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141345" w14:textId="49EC9FA4" w:rsidR="0021618A" w:rsidRDefault="004F2CEB" w:rsidP="0021618A">
      <w:pPr>
        <w:jc w:val="both"/>
        <w:rPr>
          <w:rFonts w:asciiTheme="minorHAnsi" w:eastAsia="Times New Roman" w:hAnsiTheme="minorHAnsi" w:cstheme="minorHAnsi"/>
          <w:sz w:val="20"/>
          <w:szCs w:val="20"/>
          <w:lang w:eastAsia="es-ES"/>
        </w:rPr>
      </w:pPr>
      <w:r w:rsidRPr="0086419B">
        <w:rPr>
          <w:noProof/>
          <w:lang w:eastAsia="es-ES"/>
        </w:rPr>
        <w:drawing>
          <wp:anchor distT="0" distB="0" distL="114300" distR="114300" simplePos="0" relativeHeight="251664384" behindDoc="0" locked="0" layoutInCell="1" allowOverlap="1" wp14:anchorId="2C191553" wp14:editId="38EF70F2">
            <wp:simplePos x="0" y="0"/>
            <wp:positionH relativeFrom="column">
              <wp:posOffset>2336800</wp:posOffset>
            </wp:positionH>
            <wp:positionV relativeFrom="paragraph">
              <wp:posOffset>295898</wp:posOffset>
            </wp:positionV>
            <wp:extent cx="1543685" cy="1988820"/>
            <wp:effectExtent l="0" t="0" r="0" b="0"/>
            <wp:wrapNone/>
            <wp:docPr id="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8"/>
                    <a:srcRect/>
                    <a:stretch>
                      <a:fillRect/>
                    </a:stretch>
                  </pic:blipFill>
                  <pic:spPr bwMode="auto">
                    <a:xfrm>
                      <a:off x="0" y="0"/>
                      <a:ext cx="1543685" cy="1988820"/>
                    </a:xfrm>
                    <a:prstGeom prst="rect">
                      <a:avLst/>
                    </a:prstGeom>
                    <a:noFill/>
                  </pic:spPr>
                </pic:pic>
              </a:graphicData>
            </a:graphic>
          </wp:anchor>
        </w:drawing>
      </w:r>
      <w:r w:rsidR="0021618A">
        <w:tab/>
      </w:r>
      <w:r w:rsidR="0021618A">
        <w:tab/>
      </w:r>
    </w:p>
    <w:p w14:paraId="49868F97" w14:textId="3BAE5591" w:rsidR="00D56437" w:rsidRPr="0086419B" w:rsidRDefault="00C76EAA" w:rsidP="0021618A">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4A3F830C" w14:textId="5F48EDBC" w:rsidR="00D56437" w:rsidRPr="0086419B" w:rsidRDefault="00D56437" w:rsidP="00D56437"/>
    <w:p w14:paraId="0193527B" w14:textId="77777777" w:rsidR="00D56437" w:rsidRPr="0086419B" w:rsidRDefault="00D56437" w:rsidP="00D56437">
      <w:pPr>
        <w:spacing w:after="0" w:line="240" w:lineRule="auto"/>
      </w:pPr>
    </w:p>
    <w:p w14:paraId="0BCFFA79" w14:textId="77777777" w:rsidR="00D56437" w:rsidRPr="0086419B" w:rsidRDefault="00D56437" w:rsidP="00D56437"/>
    <w:p w14:paraId="44C8B9DE" w14:textId="77777777" w:rsidR="00D56437" w:rsidRPr="0086419B" w:rsidRDefault="00D56437" w:rsidP="00D56437"/>
    <w:p w14:paraId="638F4AAE" w14:textId="77777777" w:rsidR="00D56437" w:rsidRPr="0086419B" w:rsidRDefault="00D56437" w:rsidP="00D56437"/>
    <w:p w14:paraId="07311F7A" w14:textId="77777777" w:rsidR="004F2CEB" w:rsidRPr="0086419B" w:rsidRDefault="004F2CEB" w:rsidP="004F2CEB">
      <w:pPr>
        <w:spacing w:after="0"/>
        <w:jc w:val="center"/>
        <w:rPr>
          <w:b/>
          <w:sz w:val="48"/>
          <w:szCs w:val="48"/>
        </w:rPr>
      </w:pPr>
    </w:p>
    <w:p w14:paraId="5D062217" w14:textId="77777777" w:rsidR="004F2CEB" w:rsidRPr="0086419B" w:rsidRDefault="004F2CEB" w:rsidP="004F2CEB">
      <w:pPr>
        <w:spacing w:after="0"/>
        <w:jc w:val="center"/>
        <w:rPr>
          <w:b/>
          <w:sz w:val="48"/>
          <w:szCs w:val="48"/>
        </w:rPr>
      </w:pPr>
    </w:p>
    <w:p w14:paraId="5F5F0764" w14:textId="2F1AD225" w:rsidR="004F2CEB" w:rsidRDefault="004F2CEB" w:rsidP="004F2CEB">
      <w:pPr>
        <w:spacing w:after="0"/>
        <w:jc w:val="center"/>
        <w:rPr>
          <w:b/>
          <w:sz w:val="36"/>
          <w:szCs w:val="48"/>
        </w:rPr>
      </w:pPr>
      <w:proofErr w:type="spellStart"/>
      <w:r w:rsidRPr="0086419B">
        <w:rPr>
          <w:b/>
          <w:sz w:val="36"/>
          <w:szCs w:val="48"/>
        </w:rPr>
        <w:t>Autoinforme de seguimiento Curso 2024/25</w:t>
      </w:r>
      <w:proofErr w:type="spellEnd"/>
      <w:r w:rsidRPr="0086419B">
        <w:rPr>
          <w:b/>
          <w:sz w:val="36"/>
          <w:szCs w:val="48"/>
        </w:rPr>
      </w:r>
      <w:r w:rsidR="00247EB5">
        <w:rPr>
          <w:b/>
          <w:sz w:val="36"/>
          <w:szCs w:val="48"/>
        </w:rPr>
      </w:r>
      <w:r w:rsidR="00F90D61">
        <w:rPr>
          <w:b/>
          <w:sz w:val="36"/>
          <w:szCs w:val="36"/>
        </w:rPr>
      </w:r>
      <w:r w:rsidR="007422AD">
        <w:rPr>
          <w:b/>
          <w:sz w:val="36"/>
          <w:szCs w:val="36"/>
        </w:rPr>
      </w:r>
    </w:p>
    <w:p w14:paraId="38EE8B4B" w14:textId="2BAF8D70" w:rsidR="00247EB5" w:rsidRPr="0086419B" w:rsidRDefault="00247EB5" w:rsidP="004F2CEB">
      <w:pPr>
        <w:spacing w:after="0"/>
        <w:jc w:val="center"/>
        <w:rPr>
          <w:b/>
          <w:sz w:val="36"/>
          <w:szCs w:val="48"/>
        </w:rPr>
      </w:pPr>
      <w:r>
        <w:rPr>
          <w:b/>
          <w:sz w:val="36"/>
          <w:szCs w:val="48"/>
        </w:rPr>
        <w:t>(Convocatoria 2026)</w:t>
      </w:r>
      <w:r w:rsidR="007422AD">
        <w:rPr>
          <w:b/>
          <w:sz w:val="36"/>
          <w:szCs w:val="48"/>
        </w:rPr>
      </w:r>
      <w:r>
        <w:rPr>
          <w:b/>
          <w:sz w:val="36"/>
          <w:szCs w:val="48"/>
        </w:rPr>
      </w:r>
    </w:p>
    <w:p>
      <w:r>
        <w:rPr>
          <w:color w:val="000000"/>
          <w:sz w:val="20"/>
        </w:rPr>
        <w:t>Nota: indicadores extraídos de LinceBI en su entorno de producción (data.uca.es). Los valores de las tasas son dinámicos y el SGC puede actualizarlos con posterioridad a la fecha de este autoinforme. La serie de indicadores de egresados está disponible hasta el curso de egreso 2020-21.</w:t>
      </w:r>
    </w:p>
    <w:p w14:paraId="5BAB5E2B" w14:textId="77777777" w:rsidR="004F2CEB" w:rsidRPr="0086419B" w:rsidRDefault="004F2CEB" w:rsidP="004F2CEB">
      <w:pPr>
        <w:spacing w:after="0"/>
        <w:jc w:val="center"/>
        <w:rPr>
          <w:b/>
          <w:sz w:val="48"/>
          <w:szCs w:val="48"/>
        </w:rPr>
      </w:pPr>
    </w:p>
    <w:p w14:paraId="58488577" w14:textId="70480076" w:rsidR="004F2CEB" w:rsidRPr="00247EB5" w:rsidRDefault="006C41BD" w:rsidP="00B27276">
      <w:pPr>
        <w:ind w:left="1416"/>
        <w:rPr>
          <w:b/>
          <w:sz w:val="36"/>
          <w:szCs w:val="36"/>
        </w:rPr>
      </w:pPr>
      <w:r w:rsidRPr="00247EB5">
        <w:rPr>
          <w:b/>
          <w:sz w:val="36"/>
          <w:szCs w:val="36"/>
        </w:rPr>
        <w:t>GRADO/MÁSTER EN: GRADO EN INGENIERÍA AEROESPACIAL</w:t>
      </w:r>
      <w:r w:rsidR="0053409A" w:rsidRPr="00247EB5">
        <w:rPr>
          <w:b/>
          <w:sz w:val="36"/>
          <w:szCs w:val="36"/>
        </w:rPr>
      </w:r>
      <w:r w:rsidR="00247EB5" w:rsidRPr="00247EB5">
        <w:rPr>
          <w:b/>
          <w:sz w:val="36"/>
          <w:szCs w:val="36"/>
        </w:rPr>
      </w:r>
    </w:p>
    <w:p w14:paraId="71350B02" w14:textId="6A1A05D1" w:rsidR="004F2CEB" w:rsidRPr="00247EB5" w:rsidRDefault="006C41BD" w:rsidP="00B27276">
      <w:pPr>
        <w:ind w:left="1416"/>
        <w:rPr>
          <w:b/>
          <w:sz w:val="36"/>
          <w:szCs w:val="36"/>
        </w:rPr>
      </w:pPr>
      <w:r w:rsidRPr="00247EB5">
        <w:rPr>
          <w:b/>
          <w:sz w:val="36"/>
          <w:szCs w:val="36"/>
        </w:rPr>
        <w:t>CENTRO/S: Escuela Superior de Ingeniería</w:t>
      </w:r>
      <w:r w:rsidR="004F293C">
        <w:rPr>
          <w:b/>
          <w:sz w:val="36"/>
          <w:szCs w:val="36"/>
        </w:rPr>
      </w:r>
      <w:r w:rsidR="00247EB5" w:rsidRPr="00247EB5">
        <w:rPr>
          <w:b/>
          <w:sz w:val="36"/>
          <w:szCs w:val="36"/>
        </w:rPr>
      </w:r>
    </w:p>
    <w:p w14:paraId="244B328E" w14:textId="77777777" w:rsidR="00D56437" w:rsidRPr="0086419B" w:rsidRDefault="00D56437" w:rsidP="00D56437">
      <w:pPr>
        <w:jc w:val="center"/>
      </w:pPr>
    </w:p>
    <w:p w14:paraId="4F56A3DF" w14:textId="77777777" w:rsidR="004F2CEB" w:rsidRPr="0086419B" w:rsidRDefault="004F2CEB" w:rsidP="00D56437">
      <w:pPr>
        <w:jc w:val="center"/>
      </w:pPr>
    </w:p>
    <w:p w14:paraId="391693C5" w14:textId="77777777" w:rsidR="00D56437" w:rsidRPr="0086419B" w:rsidRDefault="00D56437" w:rsidP="00D56437">
      <w:pPr>
        <w:jc w:val="center"/>
      </w:pPr>
    </w:p>
    <w:p w14:paraId="322FCD26" w14:textId="77777777" w:rsidR="00D56437" w:rsidRPr="0086419B" w:rsidRDefault="00D56437" w:rsidP="004F2CEB">
      <w:pPr>
        <w:jc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3"/>
        <w:gridCol w:w="3456"/>
      </w:tblGrid>
      <w:tr w:rsidR="00D56437" w:rsidRPr="0086419B" w14:paraId="34A98DF5" w14:textId="77777777" w:rsidTr="00D56437">
        <w:trPr>
          <w:jc w:val="center"/>
        </w:trPr>
        <w:tc>
          <w:tcPr>
            <w:tcW w:w="4423" w:type="dxa"/>
            <w:shd w:val="clear" w:color="auto" w:fill="00607C"/>
          </w:tcPr>
          <w:p w14:paraId="6EDE09D0" w14:textId="77777777" w:rsidR="00D56437" w:rsidRPr="0086419B" w:rsidRDefault="00D56437" w:rsidP="00D56437">
            <w:pPr>
              <w:spacing w:after="0" w:line="240" w:lineRule="auto"/>
              <w:rPr>
                <w:b/>
                <w:color w:val="FFFFFF"/>
              </w:rPr>
            </w:pPr>
            <w:r w:rsidRPr="0086419B">
              <w:rPr>
                <w:b/>
                <w:color w:val="FFFFFF"/>
              </w:rPr>
              <w:t>Elaborado:</w:t>
            </w:r>
          </w:p>
        </w:tc>
        <w:tc>
          <w:tcPr>
            <w:tcW w:w="3456" w:type="dxa"/>
            <w:shd w:val="clear" w:color="auto" w:fill="00607C"/>
          </w:tcPr>
          <w:p w14:paraId="572B56B0" w14:textId="77777777" w:rsidR="00D56437" w:rsidRPr="0086419B" w:rsidRDefault="00D56437" w:rsidP="00D56437">
            <w:pPr>
              <w:spacing w:after="0" w:line="240" w:lineRule="auto"/>
              <w:rPr>
                <w:b/>
                <w:color w:val="FFFFFF"/>
              </w:rPr>
            </w:pPr>
            <w:r w:rsidRPr="0086419B">
              <w:rPr>
                <w:b/>
                <w:color w:val="FFFFFF"/>
              </w:rPr>
              <w:t>Aprobado:</w:t>
            </w:r>
          </w:p>
        </w:tc>
      </w:tr>
      <w:tr w:rsidR="00D56437" w:rsidRPr="0086419B" w14:paraId="2051C682" w14:textId="77777777" w:rsidTr="00D56437">
        <w:trPr>
          <w:jc w:val="center"/>
        </w:trPr>
        <w:tc>
          <w:tcPr>
            <w:tcW w:w="4423" w:type="dxa"/>
          </w:tcPr>
          <w:p w14:paraId="67B7B8AF" w14:textId="77777777" w:rsidR="00D56437" w:rsidRPr="0086419B" w:rsidRDefault="00D56437" w:rsidP="00846050">
            <w:pPr>
              <w:spacing w:after="0" w:line="240" w:lineRule="auto"/>
            </w:pPr>
            <w:r w:rsidRPr="0086419B">
              <w:t>Comisión de Garantía de Calidad del Centro</w:t>
            </w:r>
          </w:p>
        </w:tc>
        <w:tc>
          <w:tcPr>
            <w:tcW w:w="3456" w:type="dxa"/>
          </w:tcPr>
          <w:p w14:paraId="0E34F2C2" w14:textId="1D9CA128" w:rsidR="00D56437" w:rsidRPr="0086419B" w:rsidRDefault="00EB38FA" w:rsidP="00846050">
            <w:pPr>
              <w:spacing w:after="0" w:line="240" w:lineRule="auto"/>
            </w:pPr>
            <w:r>
              <w:t>Junta de centro</w:t>
            </w:r>
          </w:p>
        </w:tc>
      </w:tr>
      <w:tr w:rsidR="00D56437" w:rsidRPr="0086419B" w14:paraId="2012988D" w14:textId="77777777" w:rsidTr="00D56437">
        <w:trPr>
          <w:jc w:val="center"/>
        </w:trPr>
        <w:tc>
          <w:tcPr>
            <w:tcW w:w="4423" w:type="dxa"/>
            <w:shd w:val="clear" w:color="auto" w:fill="00607C"/>
          </w:tcPr>
          <w:p w14:paraId="7C392E62" w14:textId="6879B8F1"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c>
          <w:tcPr>
            <w:tcW w:w="3456" w:type="dxa"/>
            <w:shd w:val="clear" w:color="auto" w:fill="00607C"/>
          </w:tcPr>
          <w:p w14:paraId="38B5588B" w14:textId="3612546D" w:rsidR="00D56437" w:rsidRPr="0086419B" w:rsidRDefault="00D56437" w:rsidP="00D56437">
            <w:pPr>
              <w:spacing w:after="0" w:line="240" w:lineRule="auto"/>
              <w:rPr>
                <w:b/>
                <w:color w:val="FFFFFF"/>
              </w:rPr>
            </w:pPr>
            <w:r w:rsidRPr="0086419B">
              <w:rPr>
                <w:b/>
                <w:color w:val="FFFFFF"/>
              </w:rPr>
              <w:t xml:space="preserve">Fecha: </w:t>
            </w:r>
            <w:r w:rsidR="00FA4B81">
              <w:rPr>
                <w:b/>
                <w:color w:val="FFFFFF"/>
              </w:rPr>
              <w:t>xxx</w:t>
            </w:r>
          </w:p>
        </w:tc>
      </w:tr>
    </w:tbl>
    <w:p w14:paraId="2A2347B3" w14:textId="015061F1" w:rsidR="00520B2D" w:rsidRPr="0086419B" w:rsidRDefault="00520B2D" w:rsidP="00520B2D">
      <w:pPr>
        <w:tabs>
          <w:tab w:val="left" w:pos="6540"/>
        </w:tabs>
      </w:pPr>
    </w:p>
    <w:p w14:paraId="4602FB75" w14:textId="5D100563" w:rsidR="004F2CEB" w:rsidRPr="0086419B" w:rsidRDefault="004F2CEB" w:rsidP="00E22456">
      <w:pPr>
        <w:tabs>
          <w:tab w:val="left" w:pos="6540"/>
        </w:tabs>
        <w:jc w:val="both"/>
      </w:pPr>
      <w:r w:rsidRPr="0086419B">
        <w:br w:type="page"/>
      </w:r>
    </w:p>
    <w:p w14:paraId="3A88129C" w14:textId="77777777" w:rsidR="00D56437" w:rsidRPr="0086419B" w:rsidRDefault="00D56437" w:rsidP="00D56437">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53409A" w:rsidRPr="0086419B" w14:paraId="5207539F" w14:textId="77777777" w:rsidTr="00247EB5">
        <w:trPr>
          <w:jc w:val="center"/>
        </w:trPr>
        <w:tc>
          <w:tcPr>
            <w:tcW w:w="5000" w:type="pct"/>
            <w:shd w:val="clear" w:color="auto" w:fill="D9D9D9"/>
          </w:tcPr>
          <w:p w14:paraId="7334F77C" w14:textId="77D9C39E" w:rsidR="0053409A" w:rsidRPr="000C41E0" w:rsidRDefault="0053409A" w:rsidP="0053409A">
            <w:pPr>
              <w:pStyle w:val="Prrafodelista"/>
              <w:spacing w:before="60" w:after="60" w:line="240" w:lineRule="auto"/>
              <w:ind w:left="23"/>
              <w:contextualSpacing w:val="0"/>
              <w:rPr>
                <w:b/>
                <w:i/>
              </w:rPr>
            </w:pPr>
            <w:r>
              <w:rPr>
                <w:b/>
                <w:i/>
              </w:rPr>
              <w:t>DATOS DE IDENTIFICACIÓN DEL TÍTULO</w:t>
            </w:r>
          </w:p>
        </w:tc>
      </w:tr>
    </w:tbl>
    <w:p w14:paraId="39071344" w14:textId="77777777" w:rsidR="0053409A" w:rsidRDefault="0053409A" w:rsidP="00D56437">
      <w:pPr>
        <w:spacing w:after="0"/>
      </w:pPr>
    </w:p>
    <w:tbl>
      <w:tblPr>
        <w:tblStyle w:val="Tablaconcuadrcula"/>
        <w:tblW w:w="0" w:type="auto"/>
        <w:jc w:val="center"/>
        <w:tblLook w:val="04A0" w:firstRow="1" w:lastRow="0" w:firstColumn="1" w:lastColumn="0" w:noHBand="0" w:noVBand="1"/>
      </w:tblPr>
      <w:tblGrid>
        <w:gridCol w:w="5206"/>
        <w:gridCol w:w="770"/>
        <w:gridCol w:w="3169"/>
      </w:tblGrid>
      <w:tr w:rsidR="00247EB5" w14:paraId="4E1A2FBD" w14:textId="77777777" w:rsidTr="004C7109">
        <w:trPr>
          <w:jc w:val="center"/>
        </w:trPr>
        <w:tc>
          <w:tcPr>
            <w:tcW w:w="5206" w:type="dxa"/>
            <w:vAlign w:val="center"/>
          </w:tcPr>
          <w:p w14:paraId="0E8CAAAD" w14:textId="5DA653E1" w:rsidR="00247EB5" w:rsidRDefault="00247EB5" w:rsidP="004C7109">
            <w:pPr>
              <w:spacing w:before="60" w:after="60"/>
            </w:pPr>
            <w:r>
              <w:t>Universidad</w:t>
            </w:r>
          </w:p>
        </w:tc>
        <w:tc>
          <w:tcPr>
            <w:tcW w:w="3939" w:type="dxa"/>
            <w:gridSpan w:val="2"/>
            <w:vAlign w:val="center"/>
          </w:tcPr>
          <w:p w14:paraId="457C56C9" w14:textId="77777777" w:rsidR="00247EB5" w:rsidRDefault="00247EB5" w:rsidP="00DC7729">
            <w:pPr>
              <w:spacing w:before="60" w:after="60"/>
            </w:pPr>
            <w:r>
              <w:t>Universidad de Cádiz</w:t>
            </w:r>
          </w:p>
        </w:tc>
      </w:tr>
      <w:tr w:rsidR="00953B23" w14:paraId="460B0ED2" w14:textId="77777777" w:rsidTr="004C7109">
        <w:trPr>
          <w:jc w:val="center"/>
        </w:trPr>
        <w:tc>
          <w:tcPr>
            <w:tcW w:w="5206" w:type="dxa"/>
            <w:vAlign w:val="center"/>
          </w:tcPr>
          <w:p w14:paraId="0B7EBBC2" w14:textId="3CEBE9B7" w:rsidR="00953B23" w:rsidRDefault="00953B23" w:rsidP="00DC7729">
            <w:pPr>
              <w:spacing w:before="60" w:after="60"/>
            </w:pPr>
            <w:r>
              <w:t>ID Ministerio</w:t>
            </w:r>
          </w:p>
        </w:tc>
        <w:tc>
          <w:tcPr>
            <w:tcW w:w="3939" w:type="dxa"/>
            <w:gridSpan w:val="2"/>
            <w:vAlign w:val="center"/>
          </w:tcPr>
          <w:p w14:paraId="17F5A6C2" w14:textId="77777777" w:rsidR="00953B23" w:rsidRDefault="00953B23" w:rsidP="00DC7729">
            <w:pPr>
              <w:spacing w:before="60" w:after="60"/>
            </w:pPr>
            <w:r>
              <w:t>2502553</w:t>
            </w:r>
          </w:p>
        </w:tc>
      </w:tr>
      <w:tr w:rsidR="00953B23" w14:paraId="1C2A598B" w14:textId="77777777" w:rsidTr="004C7109">
        <w:trPr>
          <w:jc w:val="center"/>
        </w:trPr>
        <w:tc>
          <w:tcPr>
            <w:tcW w:w="5206" w:type="dxa"/>
            <w:vAlign w:val="center"/>
          </w:tcPr>
          <w:p w14:paraId="3144622C" w14:textId="661944A8" w:rsidR="00953B23" w:rsidRDefault="00953B23" w:rsidP="00DC7729">
            <w:pPr>
              <w:spacing w:before="60" w:after="60"/>
            </w:pPr>
            <w:r>
              <w:t>Denominación del título</w:t>
            </w:r>
          </w:p>
        </w:tc>
        <w:tc>
          <w:tcPr>
            <w:tcW w:w="3939" w:type="dxa"/>
            <w:gridSpan w:val="2"/>
            <w:vAlign w:val="center"/>
          </w:tcPr>
          <w:p w14:paraId="277705E8" w14:textId="77777777" w:rsidR="00953B23" w:rsidRDefault="00953B23" w:rsidP="00DC7729">
            <w:pPr>
              <w:spacing w:before="60" w:after="60"/>
            </w:pPr>
            <w:r>
              <w:t>Graduado o Graduada en Ingeniería Aeroespacial por la Universidad de Cádiz</w:t>
            </w:r>
          </w:p>
        </w:tc>
      </w:tr>
      <w:tr w:rsidR="00953B23" w14:paraId="5E8464CF" w14:textId="77777777" w:rsidTr="004C7109">
        <w:trPr>
          <w:jc w:val="center"/>
        </w:trPr>
        <w:tc>
          <w:tcPr>
            <w:tcW w:w="5206" w:type="dxa"/>
            <w:vAlign w:val="center"/>
          </w:tcPr>
          <w:p w14:paraId="1FB9EF2F" w14:textId="74C73FF7" w:rsidR="00953B23" w:rsidRDefault="00953B23" w:rsidP="00DC7729">
            <w:pPr>
              <w:spacing w:before="60" w:after="60"/>
            </w:pPr>
            <w:r>
              <w:t>Curso académico de implantación</w:t>
            </w:r>
          </w:p>
        </w:tc>
        <w:tc>
          <w:tcPr>
            <w:tcW w:w="3939" w:type="dxa"/>
            <w:gridSpan w:val="2"/>
            <w:vAlign w:val="center"/>
          </w:tcPr>
          <w:p w14:paraId="3B198EB4" w14:textId="77777777" w:rsidR="00953B23" w:rsidRDefault="00953B23" w:rsidP="00DC7729">
            <w:pPr>
              <w:spacing w:before="60" w:after="60"/>
            </w:pPr>
            <w:r>
              <w:t>2011-2012</w:t>
            </w:r>
          </w:p>
        </w:tc>
      </w:tr>
      <w:tr w:rsidR="00953B23" w14:paraId="5E03E5CA" w14:textId="77777777" w:rsidTr="004C7109">
        <w:trPr>
          <w:jc w:val="center"/>
        </w:trPr>
        <w:tc>
          <w:tcPr>
            <w:tcW w:w="5206" w:type="dxa"/>
            <w:tcBorders>
              <w:bottom w:val="single" w:sz="4" w:space="0" w:color="auto"/>
            </w:tcBorders>
            <w:vAlign w:val="center"/>
          </w:tcPr>
          <w:p w14:paraId="181C35BD" w14:textId="6B11500B" w:rsidR="00953B23" w:rsidRDefault="00953B23" w:rsidP="00DC7729">
            <w:pPr>
              <w:spacing w:before="60" w:after="60"/>
            </w:pPr>
            <w:r>
              <w:t>Web de la titulación</w:t>
            </w:r>
          </w:p>
        </w:tc>
        <w:tc>
          <w:tcPr>
            <w:tcW w:w="3939" w:type="dxa"/>
            <w:gridSpan w:val="2"/>
            <w:vAlign w:val="center"/>
          </w:tcPr>
          <w:p w14:paraId="0D4653A7" w14:textId="77777777" w:rsidR="00953B23" w:rsidRDefault="00953B23" w:rsidP="00DC7729">
            <w:pPr>
              <w:spacing w:before="60" w:after="60"/>
            </w:pPr>
            <w:r>
              <w:t>https://esingenieria.uca.es/docencia/grados/gia/</w:t>
            </w:r>
          </w:p>
        </w:tc>
      </w:tr>
      <w:tr w:rsidR="00953B23" w14:paraId="4E1FF5E5" w14:textId="77777777" w:rsidTr="004C7109">
        <w:trPr>
          <w:jc w:val="center"/>
        </w:trPr>
        <w:tc>
          <w:tcPr>
            <w:tcW w:w="5206" w:type="dxa"/>
            <w:vMerge w:val="restart"/>
            <w:tcBorders>
              <w:bottom w:val="nil"/>
            </w:tcBorders>
            <w:vAlign w:val="center"/>
          </w:tcPr>
          <w:p w14:paraId="56935218" w14:textId="50876360" w:rsidR="00953B23" w:rsidRPr="006A5622" w:rsidRDefault="00953B23" w:rsidP="00DC7729">
            <w:pPr>
              <w:spacing w:before="60" w:after="60"/>
            </w:pPr>
            <w:r w:rsidRPr="006A5622">
              <w:t>Oferta de título doble</w:t>
            </w:r>
          </w:p>
        </w:tc>
        <w:tc>
          <w:tcPr>
            <w:tcW w:w="770" w:type="dxa"/>
            <w:vAlign w:val="center"/>
          </w:tcPr>
          <w:p w14:paraId="3275F79C" w14:textId="55C84F38" w:rsidR="00953B23" w:rsidRPr="006A5622" w:rsidRDefault="00953B23" w:rsidP="00DC7729">
            <w:pPr>
              <w:spacing w:before="60" w:after="60"/>
              <w:jc w:val="center"/>
              <w:rPr>
                <w:b/>
              </w:rPr>
            </w:pPr>
            <w:r w:rsidRPr="006A5622">
              <w:rPr>
                <w:b/>
              </w:rPr>
              <w:t>SÍ</w:t>
            </w:r>
          </w:p>
        </w:tc>
        <w:tc>
          <w:tcPr>
            <w:tcW w:w="3169" w:type="dxa"/>
            <w:vAlign w:val="center"/>
          </w:tcPr>
          <w:p w14:paraId="6CC14925" w14:textId="2A1CEB27" w:rsidR="00953B23" w:rsidRPr="006A5622" w:rsidRDefault="00953B23" w:rsidP="00DC7729">
            <w:pPr>
              <w:spacing w:before="60" w:after="60"/>
              <w:jc w:val="center"/>
            </w:pPr>
          </w:p>
        </w:tc>
      </w:tr>
      <w:tr w:rsidR="00953B23" w14:paraId="20EE7238" w14:textId="77777777" w:rsidTr="004C7109">
        <w:trPr>
          <w:trHeight w:val="198"/>
          <w:jc w:val="center"/>
        </w:trPr>
        <w:tc>
          <w:tcPr>
            <w:tcW w:w="5206" w:type="dxa"/>
            <w:vMerge/>
            <w:tcBorders>
              <w:bottom w:val="nil"/>
            </w:tcBorders>
            <w:vAlign w:val="center"/>
          </w:tcPr>
          <w:p w14:paraId="3B2929EF" w14:textId="65C69C05" w:rsidR="00953B23" w:rsidRPr="006A5622" w:rsidRDefault="00953B23" w:rsidP="00DC7729">
            <w:pPr>
              <w:spacing w:before="60" w:after="60"/>
            </w:pPr>
          </w:p>
        </w:tc>
        <w:tc>
          <w:tcPr>
            <w:tcW w:w="770" w:type="dxa"/>
            <w:vAlign w:val="center"/>
          </w:tcPr>
          <w:p w14:paraId="0CD1BCE6" w14:textId="506DBD5F" w:rsidR="00953B23" w:rsidRPr="006A5622" w:rsidRDefault="00953B23" w:rsidP="00DC7729">
            <w:pPr>
              <w:spacing w:before="60" w:after="60"/>
              <w:jc w:val="center"/>
              <w:rPr>
                <w:b/>
              </w:rPr>
            </w:pPr>
            <w:r w:rsidRPr="006A5622">
              <w:rPr>
                <w:b/>
              </w:rPr>
              <w:t>NO</w:t>
            </w:r>
          </w:p>
        </w:tc>
        <w:tc>
          <w:tcPr>
            <w:tcW w:w="3169" w:type="dxa"/>
            <w:vAlign w:val="center"/>
          </w:tcPr>
          <w:p w14:paraId="353A8433" w14:textId="35FED8D9" w:rsidR="00953B23" w:rsidRPr="006A5622" w:rsidRDefault="00953B23" w:rsidP="00DC7729">
            <w:pPr>
              <w:spacing w:before="60" w:after="60"/>
              <w:jc w:val="center"/>
            </w:pPr>
            <w:r>
              <w:t>X</w:t>
            </w:r>
          </w:p>
        </w:tc>
      </w:tr>
      <w:tr w:rsidR="00953B23" w14:paraId="6910471A" w14:textId="77777777" w:rsidTr="004C7109">
        <w:trPr>
          <w:jc w:val="center"/>
        </w:trPr>
        <w:tc>
          <w:tcPr>
            <w:tcW w:w="5206" w:type="dxa"/>
            <w:tcBorders>
              <w:top w:val="nil"/>
            </w:tcBorders>
            <w:vAlign w:val="center"/>
          </w:tcPr>
          <w:p w14:paraId="76A09213" w14:textId="76B4274C" w:rsidR="00953B23" w:rsidRPr="006A5622" w:rsidRDefault="00953B23" w:rsidP="00DC7729">
            <w:pPr>
              <w:spacing w:before="60" w:after="60"/>
            </w:pPr>
            <w:r w:rsidRPr="006A5622">
              <w:t>En su caso, especificar la/las titulación/es y el/los centro/s</w:t>
            </w:r>
          </w:p>
        </w:tc>
        <w:tc>
          <w:tcPr>
            <w:tcW w:w="3939" w:type="dxa"/>
            <w:gridSpan w:val="2"/>
          </w:tcPr>
          <w:p w14:paraId="0910EAE7" w14:textId="77777777" w:rsidR="00953B23" w:rsidRPr="006A5622" w:rsidRDefault="00953B23" w:rsidP="00DC7729">
            <w:pPr>
              <w:spacing w:before="60" w:after="60"/>
            </w:pPr>
            <w:r>
              <w:t>No procede.</w:t>
            </w:r>
          </w:p>
        </w:tc>
      </w:tr>
      <w:tr w:rsidR="006A5622" w14:paraId="6EC9AD17" w14:textId="77777777" w:rsidTr="004C7109">
        <w:trPr>
          <w:jc w:val="center"/>
        </w:trPr>
        <w:tc>
          <w:tcPr>
            <w:tcW w:w="5206" w:type="dxa"/>
            <w:vAlign w:val="center"/>
          </w:tcPr>
          <w:p w14:paraId="02CFAAEA" w14:textId="006CC903" w:rsidR="006A5622" w:rsidRPr="006A5622" w:rsidRDefault="006A5622" w:rsidP="00DC7729">
            <w:pPr>
              <w:spacing w:before="60" w:after="60"/>
            </w:pPr>
            <w:r w:rsidRPr="00D82372">
              <w:t>En caso de ser un título conjunto, especificar las universidades donde se imparte</w:t>
            </w:r>
          </w:p>
        </w:tc>
        <w:tc>
          <w:tcPr>
            <w:tcW w:w="3939" w:type="dxa"/>
            <w:gridSpan w:val="2"/>
            <w:vAlign w:val="center"/>
          </w:tcPr>
          <w:p w14:paraId="73DC8AE7" w14:textId="77777777" w:rsidR="006A5622" w:rsidRPr="006A5622" w:rsidRDefault="006A5622" w:rsidP="00DC7729">
            <w:pPr>
              <w:spacing w:before="60" w:after="60"/>
              <w:rPr>
                <w:highlight w:val="yellow"/>
              </w:rPr>
            </w:pPr>
            <w:r>
              <w:t>No procede.</w:t>
            </w:r>
          </w:p>
        </w:tc>
      </w:tr>
      <w:tr w:rsidR="00953B23" w14:paraId="23A39DAF" w14:textId="77777777" w:rsidTr="004C7109">
        <w:trPr>
          <w:jc w:val="center"/>
        </w:trPr>
        <w:tc>
          <w:tcPr>
            <w:tcW w:w="5206" w:type="dxa"/>
            <w:vAlign w:val="center"/>
          </w:tcPr>
          <w:p w14:paraId="2E562D63" w14:textId="48CF0B1F" w:rsidR="00953B23" w:rsidRPr="00D82372" w:rsidRDefault="00953B23" w:rsidP="00DC7729">
            <w:pPr>
              <w:spacing w:before="60" w:after="60"/>
            </w:pPr>
            <w:r w:rsidRPr="006A5622">
              <w:t xml:space="preserve">Modalidad de enseñanza (presencial, </w:t>
            </w:r>
            <w:r w:rsidR="00DC7729" w:rsidRPr="006A5622">
              <w:t>semipresencial-</w:t>
            </w:r>
            <w:r w:rsidRPr="006A5622">
              <w:t>híbrida, virtual</w:t>
            </w:r>
            <w:r w:rsidR="00DC7729" w:rsidRPr="006A5622">
              <w:t>, a distancia</w:t>
            </w:r>
            <w:r w:rsidRPr="006A5622">
              <w:t>)</w:t>
            </w:r>
          </w:p>
        </w:tc>
        <w:tc>
          <w:tcPr>
            <w:tcW w:w="3939" w:type="dxa"/>
            <w:gridSpan w:val="2"/>
            <w:vAlign w:val="center"/>
          </w:tcPr>
          <w:p w14:paraId="3B1805CF" w14:textId="77777777" w:rsidR="00953B23" w:rsidRPr="006A5622" w:rsidRDefault="00953B23" w:rsidP="00DC7729">
            <w:pPr>
              <w:spacing w:before="60" w:after="60"/>
              <w:rPr>
                <w:highlight w:val="yellow"/>
              </w:rPr>
            </w:pPr>
            <w:r>
              <w:t>Presencial</w:t>
            </w:r>
          </w:p>
        </w:tc>
      </w:tr>
      <w:tr w:rsidR="00953B23" w14:paraId="46248915" w14:textId="77777777" w:rsidTr="004C7109">
        <w:trPr>
          <w:jc w:val="center"/>
        </w:trPr>
        <w:tc>
          <w:tcPr>
            <w:tcW w:w="5206" w:type="dxa"/>
            <w:vAlign w:val="center"/>
          </w:tcPr>
          <w:p w14:paraId="12B03612" w14:textId="23058DA7" w:rsidR="00953B23" w:rsidRPr="00D82372" w:rsidRDefault="00DC7729" w:rsidP="00DC7729">
            <w:pPr>
              <w:spacing w:before="60" w:after="60"/>
            </w:pPr>
            <w:r w:rsidRPr="006A5622">
              <w:t>En su caso, fecha de la última renovación de la acreditación</w:t>
            </w:r>
          </w:p>
        </w:tc>
        <w:tc>
          <w:tcPr>
            <w:tcW w:w="3939" w:type="dxa"/>
            <w:gridSpan w:val="2"/>
            <w:vAlign w:val="center"/>
          </w:tcPr>
          <w:p w14:paraId="0D16FE40" w14:textId="77777777" w:rsidR="00953B23" w:rsidRPr="006A5622" w:rsidRDefault="00953B23" w:rsidP="00DC7729">
            <w:pPr>
              <w:spacing w:before="60" w:after="60"/>
              <w:rPr>
                <w:highlight w:val="yellow"/>
              </w:rPr>
            </w:pPr>
            <w:r>
              <w:t>05/07/2023</w:t>
            </w:r>
          </w:p>
        </w:tc>
      </w:tr>
      <w:tr w:rsidR="006A5622" w14:paraId="56F6DE90" w14:textId="77777777" w:rsidTr="004C7109">
        <w:trPr>
          <w:jc w:val="center"/>
        </w:trPr>
        <w:tc>
          <w:tcPr>
            <w:tcW w:w="5206" w:type="dxa"/>
            <w:vAlign w:val="center"/>
          </w:tcPr>
          <w:p w14:paraId="397ACBBB" w14:textId="650E3BFD" w:rsidR="006A5622" w:rsidRPr="00D82372" w:rsidRDefault="006A5622" w:rsidP="00DC7729">
            <w:pPr>
              <w:spacing w:before="60" w:after="60"/>
            </w:pPr>
            <w:r w:rsidRPr="00D82372">
              <w:t>En su caso, crédito</w:t>
            </w:r>
            <w:r w:rsidR="004743B5" w:rsidRPr="004743B5">
              <w:rPr>
                <w:highlight w:val="green"/>
              </w:rPr>
              <w:t>s</w:t>
            </w:r>
            <w:r w:rsidRPr="00D82372">
              <w:t xml:space="preserve"> prácticos obligatorios</w:t>
            </w:r>
          </w:p>
        </w:tc>
        <w:tc>
          <w:tcPr>
            <w:tcW w:w="770" w:type="dxa"/>
            <w:vAlign w:val="center"/>
          </w:tcPr>
          <w:p w14:paraId="36E690E9" w14:textId="77777777" w:rsidR="006A5622" w:rsidRPr="006A5622" w:rsidRDefault="006A5622" w:rsidP="00DC7729">
            <w:pPr>
              <w:spacing w:before="60" w:after="60"/>
              <w:rPr>
                <w:highlight w:val="yellow"/>
              </w:rPr>
            </w:pPr>
          </w:p>
        </w:tc>
        <w:tc>
          <w:tcPr>
            <w:tcW w:w="3169" w:type="dxa"/>
            <w:vAlign w:val="center"/>
          </w:tcPr>
          <w:p w14:paraId="46521B87" w14:textId="77777777" w:rsidR="006A5622" w:rsidRPr="006A5622" w:rsidRDefault="006A5622" w:rsidP="00DC7729">
            <w:pPr>
              <w:spacing w:before="60" w:after="60"/>
              <w:rPr>
                <w:highlight w:val="yellow"/>
              </w:rPr>
            </w:pPr>
            <w:r>
              <w:t>No</w:t>
            </w:r>
          </w:p>
        </w:tc>
      </w:tr>
      <w:tr w:rsidR="006A5622" w14:paraId="3C388D02" w14:textId="77777777" w:rsidTr="004C7109">
        <w:trPr>
          <w:jc w:val="center"/>
        </w:trPr>
        <w:tc>
          <w:tcPr>
            <w:tcW w:w="5206" w:type="dxa"/>
            <w:vAlign w:val="center"/>
          </w:tcPr>
          <w:p w14:paraId="57C50FF4" w14:textId="7CB5C9DE" w:rsidR="006A5622" w:rsidRPr="00D82372" w:rsidRDefault="006A5622" w:rsidP="00DC7729">
            <w:pPr>
              <w:spacing w:before="60" w:after="60"/>
            </w:pPr>
            <w:r w:rsidRPr="00D82372">
              <w:t>En su caso, estructuras curriculares específicas</w:t>
            </w:r>
          </w:p>
        </w:tc>
        <w:tc>
          <w:tcPr>
            <w:tcW w:w="770" w:type="dxa"/>
            <w:vAlign w:val="center"/>
          </w:tcPr>
          <w:p w14:paraId="3E01F515" w14:textId="77777777" w:rsidR="006A5622" w:rsidRPr="006A5622" w:rsidRDefault="006A5622" w:rsidP="00DC7729">
            <w:pPr>
              <w:spacing w:before="60" w:after="60"/>
              <w:rPr>
                <w:highlight w:val="yellow"/>
              </w:rPr>
            </w:pPr>
          </w:p>
        </w:tc>
        <w:tc>
          <w:tcPr>
            <w:tcW w:w="3169" w:type="dxa"/>
            <w:vAlign w:val="center"/>
          </w:tcPr>
          <w:p w14:paraId="6C24009E" w14:textId="77777777" w:rsidR="006A5622" w:rsidRPr="006A5622" w:rsidRDefault="006A5622" w:rsidP="00DC7729">
            <w:pPr>
              <w:spacing w:before="60" w:after="60"/>
              <w:rPr>
                <w:highlight w:val="yellow"/>
              </w:rPr>
            </w:pPr>
            <w:r>
              <w:t>Sí. 12 ECTS optativos</w:t>
            </w:r>
          </w:p>
        </w:tc>
      </w:tr>
    </w:tbl>
    <w:p w14:paraId="05DDB495" w14:textId="4597A37E" w:rsidR="00953B23" w:rsidRDefault="00953B23" w:rsidP="00D56437">
      <w:pPr>
        <w:spacing w:after="0"/>
        <w:rPr>
          <w:sz w:val="20"/>
          <w:szCs w:val="20"/>
        </w:rPr>
      </w:pPr>
    </w:p>
    <w:p w14:paraId="1AF0ED6E" w14:textId="5F8895D7" w:rsidR="00E50856" w:rsidRDefault="00E50856" w:rsidP="00E50856">
      <w:pPr>
        <w:jc w:val="both"/>
        <w:rPr>
          <w:b/>
          <w:color w:val="FF0000"/>
          <w:sz w:val="16"/>
          <w:lang w:eastAsia="es-ES"/>
        </w:rPr>
      </w:pPr>
    </w:p>
    <w:p w14:paraId="3C1961CF" w14:textId="2E95C08E" w:rsidR="006430A3" w:rsidRDefault="006430A3" w:rsidP="006430A3">
      <w:pPr>
        <w:pStyle w:val="NormalWeb"/>
        <w:rPr>
          <w:rFonts w:asciiTheme="minorHAnsi" w:hAnsiTheme="minorHAnsi" w:cstheme="minorHAnsi"/>
          <w:sz w:val="20"/>
          <w:szCs w:val="20"/>
        </w:rPr>
      </w:pPr>
      <w:r>
        <w:rPr>
          <w:rStyle w:val="Textoennegrita"/>
          <w:rFonts w:asciiTheme="minorHAnsi" w:eastAsia="Calibri" w:hAnsiTheme="minorHAnsi" w:cstheme="minorHAnsi"/>
          <w:sz w:val="22"/>
          <w:szCs w:val="22"/>
        </w:rPr>
        <w:t>APLICACIONES PARA LA GESTIÓN DOCUMENTAL Y SISTEMAS DE INFORMACIÓN</w:t>
      </w:r>
      <w:r>
        <w:rPr>
          <w:rFonts w:asciiTheme="minorHAnsi" w:hAnsiTheme="minorHAnsi" w:cstheme="minorHAnsi"/>
          <w:sz w:val="22"/>
          <w:szCs w:val="22"/>
        </w:rPr>
        <w:br/>
      </w:r>
      <w:r>
        <w:rPr>
          <w:rFonts w:asciiTheme="minorHAnsi" w:hAnsiTheme="minorHAnsi" w:cstheme="minorHAnsi"/>
          <w:sz w:val="20"/>
          <w:szCs w:val="20"/>
        </w:rPr>
        <w:t>Relación de aplicaciones y herramientas:</w:t>
      </w:r>
    </w:p>
    <w:tbl>
      <w:tblPr>
        <w:tblStyle w:val="Tablaconcuadrcula"/>
        <w:tblW w:w="0" w:type="auto"/>
        <w:jc w:val="center"/>
        <w:tblLook w:val="04A0" w:firstRow="1" w:lastRow="0" w:firstColumn="1" w:lastColumn="0" w:noHBand="0" w:noVBand="1"/>
      </w:tblPr>
      <w:tblGrid>
        <w:gridCol w:w="2206"/>
        <w:gridCol w:w="3825"/>
        <w:gridCol w:w="2074"/>
        <w:gridCol w:w="1547"/>
      </w:tblGrid>
      <w:tr w:rsidR="006430A3" w14:paraId="39933064"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hideMark/>
          </w:tcPr>
          <w:p w14:paraId="34CA1572"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APLICACIÓN O HERRAMIENTA</w:t>
            </w:r>
          </w:p>
        </w:tc>
        <w:tc>
          <w:tcPr>
            <w:tcW w:w="3825" w:type="dxa"/>
            <w:tcBorders>
              <w:top w:val="single" w:sz="4" w:space="0" w:color="auto"/>
              <w:left w:val="single" w:sz="4" w:space="0" w:color="auto"/>
              <w:bottom w:val="single" w:sz="4" w:space="0" w:color="auto"/>
              <w:right w:val="single" w:sz="4" w:space="0" w:color="auto"/>
            </w:tcBorders>
            <w:vAlign w:val="center"/>
            <w:hideMark/>
          </w:tcPr>
          <w:p w14:paraId="47A588AF"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URL</w:t>
            </w:r>
          </w:p>
        </w:tc>
        <w:tc>
          <w:tcPr>
            <w:tcW w:w="2074" w:type="dxa"/>
            <w:tcBorders>
              <w:top w:val="single" w:sz="4" w:space="0" w:color="auto"/>
              <w:left w:val="single" w:sz="4" w:space="0" w:color="auto"/>
              <w:bottom w:val="single" w:sz="4" w:space="0" w:color="auto"/>
              <w:right w:val="single" w:sz="4" w:space="0" w:color="auto"/>
            </w:tcBorders>
            <w:vAlign w:val="center"/>
            <w:hideMark/>
          </w:tcPr>
          <w:p w14:paraId="34798C59"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USUARIO</w:t>
            </w:r>
          </w:p>
        </w:tc>
        <w:tc>
          <w:tcPr>
            <w:tcW w:w="1547" w:type="dxa"/>
            <w:tcBorders>
              <w:top w:val="single" w:sz="4" w:space="0" w:color="auto"/>
              <w:left w:val="single" w:sz="4" w:space="0" w:color="auto"/>
              <w:bottom w:val="single" w:sz="4" w:space="0" w:color="auto"/>
              <w:right w:val="single" w:sz="4" w:space="0" w:color="auto"/>
            </w:tcBorders>
            <w:vAlign w:val="center"/>
            <w:hideMark/>
          </w:tcPr>
          <w:p w14:paraId="360A05F4" w14:textId="77777777" w:rsidR="006430A3" w:rsidRDefault="006430A3">
            <w:pPr>
              <w:pStyle w:val="NormalWeb"/>
              <w:jc w:val="center"/>
              <w:rPr>
                <w:rFonts w:asciiTheme="minorHAnsi" w:hAnsiTheme="minorHAnsi" w:cstheme="minorHAnsi"/>
                <w:sz w:val="20"/>
                <w:szCs w:val="20"/>
              </w:rPr>
            </w:pPr>
            <w:r>
              <w:rPr>
                <w:rStyle w:val="Textoennegrita"/>
                <w:rFonts w:asciiTheme="minorHAnsi" w:eastAsia="Calibri" w:hAnsiTheme="minorHAnsi" w:cstheme="minorHAnsi"/>
                <w:sz w:val="20"/>
                <w:szCs w:val="20"/>
              </w:rPr>
              <w:t>CLAVE</w:t>
            </w:r>
          </w:p>
        </w:tc>
      </w:tr>
      <w:tr w:rsidR="006D4154" w14:paraId="7F695BBF" w14:textId="77777777" w:rsidTr="0021618A">
        <w:trPr>
          <w:jc w:val="center"/>
        </w:trPr>
        <w:tc>
          <w:tcPr>
            <w:tcW w:w="2206" w:type="dxa"/>
            <w:tcBorders>
              <w:top w:val="single" w:sz="4" w:space="0" w:color="auto"/>
              <w:left w:val="single" w:sz="4" w:space="0" w:color="auto"/>
              <w:bottom w:val="single" w:sz="4" w:space="0" w:color="auto"/>
              <w:right w:val="single" w:sz="4" w:space="0" w:color="auto"/>
            </w:tcBorders>
            <w:vAlign w:val="center"/>
          </w:tcPr>
          <w:p w14:paraId="322EC7DE" w14:textId="491F1A3F" w:rsidR="006D4154"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UCADRIVE</w:t>
            </w:r>
          </w:p>
          <w:p w14:paraId="62A592D3" w14:textId="4A290EAE" w:rsidR="006D4154" w:rsidRPr="00BF5B60" w:rsidRDefault="006D4154" w:rsidP="006D4154">
            <w:pPr>
              <w:pStyle w:val="NormalWeb"/>
              <w:spacing w:before="0" w:beforeAutospacing="0" w:after="0" w:afterAutospacing="0"/>
              <w:jc w:val="center"/>
              <w:rPr>
                <w:rFonts w:asciiTheme="minorHAnsi" w:hAnsiTheme="minorHAnsi" w:cstheme="minorHAnsi"/>
                <w:sz w:val="20"/>
                <w:szCs w:val="20"/>
              </w:rPr>
            </w:pPr>
            <w:r>
              <w:rPr>
                <w:rFonts w:asciiTheme="minorHAnsi" w:hAnsiTheme="minorHAnsi" w:cstheme="minorHAnsi"/>
                <w:sz w:val="20"/>
                <w:szCs w:val="20"/>
              </w:rPr>
              <w:t>DE CENTRO</w:t>
            </w:r>
          </w:p>
        </w:tc>
        <w:tc>
          <w:tcPr>
            <w:tcW w:w="3825" w:type="dxa"/>
            <w:tcBorders>
              <w:top w:val="single" w:sz="4" w:space="0" w:color="auto"/>
              <w:left w:val="single" w:sz="4" w:space="0" w:color="auto"/>
              <w:bottom w:val="single" w:sz="4" w:space="0" w:color="auto"/>
              <w:right w:val="single" w:sz="4" w:space="0" w:color="auto"/>
            </w:tcBorders>
            <w:vAlign w:val="center"/>
          </w:tcPr>
          <w:p w14:paraId="04FE8FAF" w14:textId="11ED2791" w:rsidR="006D4154" w:rsidRPr="00E57250" w:rsidRDefault="00A10ED2" w:rsidP="006D4154">
            <w:pPr>
              <w:pStyle w:val="NormalWeb"/>
              <w:spacing w:before="0" w:beforeAutospacing="0" w:after="0" w:afterAutospacing="0"/>
              <w:jc w:val="center"/>
              <w:rPr>
                <w:rStyle w:val="Hipervnculo"/>
              </w:rPr>
            </w:pPr>
            <w:hyperlink r:id="rId9" w:history="1">
              <w:r w:rsidR="006D4154" w:rsidRPr="0037584D">
                <w:rPr>
                  <w:rStyle w:val="Hipervnculo"/>
                  <w:rFonts w:asciiTheme="minorHAnsi" w:hAnsiTheme="minorHAnsi" w:cstheme="minorHAnsi"/>
                  <w:sz w:val="20"/>
                  <w:szCs w:val="20"/>
                  <w:highlight w:val="yellow"/>
                </w:rPr>
                <w:t>https://ucadrive.uca.es</w:t>
              </w:r>
            </w:hyperlink>
            <w:r w:rsidR="006D4154">
              <w:rPr>
                <w:rFonts w:asciiTheme="minorHAnsi" w:hAnsiTheme="minorHAnsi" w:cstheme="minorHAnsi"/>
                <w:sz w:val="20"/>
                <w:szCs w:val="20"/>
              </w:rPr>
              <w:t xml:space="preserve"> </w:t>
            </w:r>
          </w:p>
        </w:tc>
        <w:tc>
          <w:tcPr>
            <w:tcW w:w="2074" w:type="dxa"/>
            <w:tcBorders>
              <w:top w:val="single" w:sz="4" w:space="0" w:color="auto"/>
              <w:left w:val="single" w:sz="4" w:space="0" w:color="auto"/>
              <w:bottom w:val="single" w:sz="4" w:space="0" w:color="auto"/>
              <w:right w:val="single" w:sz="4" w:space="0" w:color="auto"/>
            </w:tcBorders>
            <w:vAlign w:val="center"/>
          </w:tcPr>
          <w:p w14:paraId="34DAD6AF" w14:textId="56ECA78F"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r>
              <w:rPr>
                <w:rFonts w:asciiTheme="minorHAnsi" w:hAnsiTheme="minorHAnsi" w:cstheme="minorHAnsi"/>
                <w:sz w:val="20"/>
                <w:szCs w:val="20"/>
                <w:highlight w:val="yellow"/>
              </w:rPr>
              <w:t>xxx</w:t>
            </w:r>
          </w:p>
        </w:tc>
        <w:tc>
          <w:tcPr>
            <w:tcW w:w="1547" w:type="dxa"/>
            <w:tcBorders>
              <w:top w:val="single" w:sz="4" w:space="0" w:color="auto"/>
              <w:left w:val="single" w:sz="4" w:space="0" w:color="auto"/>
              <w:bottom w:val="single" w:sz="4" w:space="0" w:color="auto"/>
              <w:right w:val="single" w:sz="4" w:space="0" w:color="auto"/>
            </w:tcBorders>
            <w:vAlign w:val="center"/>
          </w:tcPr>
          <w:p w14:paraId="4A6AD48F" w14:textId="210315DD" w:rsidR="006D4154" w:rsidRPr="00FB29DE" w:rsidRDefault="006D4154" w:rsidP="006D4154">
            <w:pPr>
              <w:pStyle w:val="NormalWeb"/>
              <w:spacing w:before="0" w:beforeAutospacing="0" w:after="0" w:afterAutospacing="0"/>
              <w:jc w:val="center"/>
              <w:rPr>
                <w:rFonts w:asciiTheme="minorHAnsi" w:hAnsiTheme="minorHAnsi" w:cstheme="minorHAnsi"/>
                <w:color w:val="000000"/>
                <w:sz w:val="18"/>
                <w:szCs w:val="18"/>
                <w:highlight w:val="yellow"/>
              </w:rPr>
            </w:pPr>
            <w:proofErr w:type="spellStart"/>
            <w:r>
              <w:rPr>
                <w:rFonts w:asciiTheme="minorHAnsi" w:hAnsiTheme="minorHAnsi" w:cstheme="minorHAnsi"/>
                <w:sz w:val="20"/>
                <w:szCs w:val="20"/>
                <w:highlight w:val="yellow"/>
              </w:rPr>
              <w:t>Xxx</w:t>
            </w:r>
            <w:proofErr w:type="spellEnd"/>
          </w:p>
        </w:tc>
      </w:tr>
    </w:tbl>
    <w:p w14:paraId="5EFCAE40" w14:textId="4C6F0869" w:rsidR="00F61F0F" w:rsidRDefault="00F61F0F" w:rsidP="00F61F0F">
      <w:pPr>
        <w:jc w:val="both"/>
        <w:rPr>
          <w:b/>
          <w:i/>
          <w:color w:val="FF0000"/>
          <w:sz w:val="16"/>
          <w:lang w:eastAsia="es-ES"/>
        </w:rPr>
      </w:pPr>
    </w:p>
    <w:p w14:paraId="6D6C3313" w14:textId="77777777" w:rsidR="0021618A" w:rsidRPr="0021618A" w:rsidRDefault="0021618A" w:rsidP="00E50856">
      <w:pPr>
        <w:jc w:val="both"/>
        <w:rPr>
          <w:rFonts w:asciiTheme="minorHAnsi" w:eastAsia="Times New Roman" w:hAnsiTheme="minorHAnsi" w:cstheme="minorHAnsi"/>
          <w:sz w:val="20"/>
          <w:szCs w:val="20"/>
          <w:lang w:eastAsia="es-ES"/>
        </w:rPr>
      </w:pPr>
    </w:p>
    <w:p w14:paraId="4ECA2205" w14:textId="3D716A56" w:rsidR="004C7109" w:rsidRDefault="004C7109" w:rsidP="00E50856">
      <w:pPr>
        <w:jc w:val="both"/>
        <w:rPr>
          <w:b/>
          <w:color w:val="FF0000"/>
          <w:sz w:val="16"/>
          <w:lang w:eastAsia="es-ES"/>
        </w:rPr>
      </w:pPr>
    </w:p>
    <w:p w14:paraId="4309339E" w14:textId="1B1576B3" w:rsidR="004C7109" w:rsidRDefault="004C7109" w:rsidP="00E50856">
      <w:pPr>
        <w:jc w:val="both"/>
        <w:rPr>
          <w:b/>
          <w:color w:val="FF0000"/>
          <w:sz w:val="16"/>
          <w:lang w:eastAsia="es-ES"/>
        </w:rPr>
      </w:pPr>
    </w:p>
    <w:p w14:paraId="217761A8" w14:textId="263BF51A" w:rsidR="004C7109" w:rsidRDefault="004C7109" w:rsidP="00E50856">
      <w:pPr>
        <w:jc w:val="both"/>
        <w:rPr>
          <w:b/>
          <w:color w:val="FF0000"/>
          <w:sz w:val="16"/>
          <w:lang w:eastAsia="es-ES"/>
        </w:rPr>
      </w:pPr>
    </w:p>
    <w:p w14:paraId="6536A9F4" w14:textId="68BACD4C" w:rsidR="004C7109" w:rsidRDefault="004C7109" w:rsidP="00E50856">
      <w:pPr>
        <w:jc w:val="both"/>
        <w:rPr>
          <w:b/>
          <w:color w:val="FF0000"/>
          <w:sz w:val="16"/>
          <w:lang w:eastAsia="es-ES"/>
        </w:rPr>
      </w:pPr>
    </w:p>
    <w:p w14:paraId="6162C31C" w14:textId="722D5268" w:rsidR="004C7109" w:rsidRDefault="004C7109" w:rsidP="00E50856">
      <w:pPr>
        <w:jc w:val="both"/>
        <w:rPr>
          <w:b/>
          <w:color w:val="FF0000"/>
          <w:sz w:val="16"/>
          <w:lang w:eastAsia="es-ES"/>
        </w:rPr>
      </w:pPr>
    </w:p>
    <w:p w14:paraId="4FBF4502" w14:textId="332AE7CE" w:rsidR="004C7109" w:rsidRDefault="004C7109" w:rsidP="00E50856">
      <w:pPr>
        <w:jc w:val="both"/>
        <w:rPr>
          <w:b/>
          <w:color w:val="FF0000"/>
          <w:sz w:val="16"/>
          <w:lang w:eastAsia="es-ES"/>
        </w:rPr>
      </w:pPr>
    </w:p>
    <w:p w14:paraId="100B9A16" w14:textId="02FFA255" w:rsidR="004C7109" w:rsidRDefault="004C7109" w:rsidP="00E50856">
      <w:pPr>
        <w:jc w:val="both"/>
        <w:rPr>
          <w:b/>
          <w:color w:val="FF0000"/>
          <w:sz w:val="16"/>
          <w:lang w:eastAsia="es-ES"/>
        </w:rPr>
      </w:pPr>
    </w:p>
    <w:p w14:paraId="7F7BE3A2" w14:textId="77777777" w:rsidR="00E94186" w:rsidRDefault="00E94186" w:rsidP="00E94186">
      <w:pPr>
        <w:rPr>
          <w:rFonts w:asciiTheme="minorHAnsi" w:eastAsiaTheme="minorHAnsi" w:hAnsiTheme="minorHAnsi" w:cstheme="minorHAnsi"/>
          <w:i/>
          <w:color w:val="FF0000"/>
          <w:sz w:val="20"/>
        </w:rPr>
      </w:pPr>
    </w:p>
    <w:p w14:paraId="2BBF877F" w14:textId="606B8497" w:rsidR="004C7109" w:rsidRDefault="004C7109" w:rsidP="00E50856">
      <w:pPr>
        <w:jc w:val="both"/>
        <w:rPr>
          <w:b/>
          <w:color w:val="FF0000"/>
          <w:sz w:val="16"/>
          <w:lang w:eastAsia="es-ES"/>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D56437" w:rsidRPr="0086419B" w14:paraId="223563CA" w14:textId="77777777" w:rsidTr="00DC7729">
        <w:trPr>
          <w:jc w:val="center"/>
        </w:trPr>
        <w:tc>
          <w:tcPr>
            <w:tcW w:w="5000" w:type="pct"/>
            <w:shd w:val="clear" w:color="auto" w:fill="D9D9D9"/>
          </w:tcPr>
          <w:p w14:paraId="2B66CF8F" w14:textId="570E55E1" w:rsidR="00D56437" w:rsidRPr="000C41E0" w:rsidRDefault="00D734BC" w:rsidP="00800110">
            <w:pPr>
              <w:pStyle w:val="Prrafodelista"/>
              <w:numPr>
                <w:ilvl w:val="0"/>
                <w:numId w:val="2"/>
              </w:numPr>
              <w:spacing w:before="60" w:after="60" w:line="240" w:lineRule="auto"/>
              <w:ind w:left="300" w:hanging="357"/>
              <w:contextualSpacing w:val="0"/>
              <w:rPr>
                <w:b/>
                <w:i/>
              </w:rPr>
            </w:pPr>
            <w:r w:rsidRPr="000C41E0">
              <w:rPr>
                <w:b/>
                <w:i/>
              </w:rPr>
              <w:t>INFORMACIÓN PÚBLICA DISPONIBLE (IPD): WEB</w:t>
            </w:r>
          </w:p>
        </w:tc>
      </w:tr>
    </w:tbl>
    <w:p w14:paraId="6AD40D43" w14:textId="77777777" w:rsidR="0053781E" w:rsidRDefault="0053781E" w:rsidP="00894DAD">
      <w:pPr>
        <w:pStyle w:val="Prrafodelista"/>
        <w:ind w:left="426"/>
        <w:jc w:val="both"/>
        <w:rPr>
          <w:rFonts w:asciiTheme="minorHAnsi" w:hAnsiTheme="minorHAnsi"/>
          <w:i/>
          <w:sz w:val="20"/>
          <w:szCs w:val="20"/>
          <w:shd w:val="clear" w:color="auto" w:fill="FFFFFF"/>
        </w:rPr>
      </w:pPr>
    </w:p>
    <w:p w14:paraId="4172EBD3" w14:textId="0E185F91" w:rsidR="00D82372" w:rsidRPr="00753C6E" w:rsidRDefault="00D82372" w:rsidP="00DB4F1B">
      <w:pPr>
        <w:pStyle w:val="Prrafodelista"/>
        <w:ind w:left="0"/>
        <w:jc w:val="both"/>
        <w:rPr>
          <w:rFonts w:asciiTheme="minorHAnsi" w:hAnsiTheme="minorHAnsi"/>
          <w:sz w:val="20"/>
          <w:szCs w:val="20"/>
          <w:shd w:val="clear" w:color="auto" w:fill="FFFFFF"/>
        </w:rPr>
      </w:pPr>
      <w:r w:rsidRPr="00753C6E">
        <w:rPr>
          <w:rFonts w:asciiTheme="minorHAnsi" w:hAnsiTheme="minorHAnsi"/>
          <w:sz w:val="20"/>
          <w:szCs w:val="20"/>
          <w:shd w:val="clear" w:color="auto" w:fill="FFFFFF"/>
        </w:rPr>
        <w:t xml:space="preserve">Para garantizar que la información del título </w:t>
      </w:r>
      <w:r w:rsidRPr="000C3BBA">
        <w:rPr>
          <w:rFonts w:asciiTheme="minorHAnsi" w:hAnsiTheme="minorHAnsi"/>
          <w:sz w:val="20"/>
          <w:szCs w:val="20"/>
          <w:shd w:val="clear" w:color="auto" w:fill="FFFFFF"/>
        </w:rPr>
        <w:t xml:space="preserve">y </w:t>
      </w:r>
      <w:r w:rsidR="004743B5" w:rsidRPr="000C3BBA">
        <w:rPr>
          <w:rFonts w:asciiTheme="minorHAnsi" w:hAnsiTheme="minorHAnsi"/>
          <w:sz w:val="20"/>
          <w:szCs w:val="20"/>
          <w:shd w:val="clear" w:color="auto" w:fill="FFFFFF"/>
        </w:rPr>
        <w:t>c</w:t>
      </w:r>
      <w:r w:rsidRPr="000C3BBA">
        <w:rPr>
          <w:rFonts w:asciiTheme="minorHAnsi" w:hAnsiTheme="minorHAnsi"/>
          <w:sz w:val="20"/>
          <w:szCs w:val="20"/>
          <w:shd w:val="clear" w:color="auto" w:fill="FFFFFF"/>
        </w:rPr>
        <w:t>entro, se encuentra accesible y actualizada, anualmente se revisa en el seno de la Comisión de Garantía de Calidad, conforme al proceso</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iCs/>
          <w:sz w:val="20"/>
          <w:szCs w:val="20"/>
          <w:shd w:val="clear" w:color="auto" w:fill="FFFFFF"/>
        </w:rPr>
        <w:t>P01 - Difusión de la Información (</w:t>
      </w:r>
      <w:hyperlink r:id="rId10" w:history="1">
        <w:r w:rsidR="00FB2485" w:rsidRPr="000C3BBA">
          <w:rPr>
            <w:rStyle w:val="Hipervnculo"/>
            <w:sz w:val="20"/>
            <w:szCs w:val="20"/>
          </w:rPr>
          <w:t>https://goo.su/eLrA</w:t>
        </w:r>
      </w:hyperlink>
      <w:r w:rsidRPr="000C3BBA">
        <w:rPr>
          <w:rFonts w:asciiTheme="minorHAnsi" w:hAnsiTheme="minorHAnsi"/>
          <w:iCs/>
          <w:sz w:val="20"/>
          <w:szCs w:val="20"/>
          <w:shd w:val="clear" w:color="auto" w:fill="FFFFFF"/>
        </w:rPr>
        <w:t xml:space="preserve">), </w:t>
      </w:r>
      <w:r w:rsidRPr="000C3BBA">
        <w:rPr>
          <w:rStyle w:val="apple-converted-space"/>
          <w:rFonts w:asciiTheme="minorHAnsi" w:hAnsiTheme="minorHAnsi"/>
          <w:sz w:val="20"/>
          <w:szCs w:val="20"/>
          <w:shd w:val="clear" w:color="auto" w:fill="FFFFFF"/>
        </w:rPr>
        <w:t xml:space="preserve"> </w:t>
      </w:r>
      <w:r w:rsidRPr="000C3BBA">
        <w:rPr>
          <w:rFonts w:asciiTheme="minorHAnsi" w:hAnsiTheme="minorHAnsi"/>
          <w:sz w:val="20"/>
          <w:szCs w:val="20"/>
          <w:shd w:val="clear" w:color="auto" w:fill="FFFFFF"/>
        </w:rPr>
        <w:t xml:space="preserve">teniendo en cuenta las necesidades detectadas, en </w:t>
      </w:r>
      <w:r w:rsidR="00337274" w:rsidRPr="000C3BBA">
        <w:rPr>
          <w:rFonts w:asciiTheme="minorHAnsi" w:hAnsiTheme="minorHAnsi"/>
          <w:sz w:val="20"/>
          <w:szCs w:val="20"/>
          <w:shd w:val="clear" w:color="auto" w:fill="FFFFFF"/>
        </w:rPr>
        <w:t xml:space="preserve">su caso, en los </w:t>
      </w:r>
      <w:r w:rsidR="004743B5" w:rsidRPr="000C3BBA">
        <w:rPr>
          <w:rFonts w:asciiTheme="minorHAnsi" w:hAnsiTheme="minorHAnsi"/>
          <w:sz w:val="20"/>
          <w:szCs w:val="20"/>
          <w:shd w:val="clear" w:color="auto" w:fill="FFFFFF"/>
        </w:rPr>
        <w:t>i</w:t>
      </w:r>
      <w:r w:rsidR="00337274" w:rsidRPr="000C3BBA">
        <w:rPr>
          <w:rFonts w:asciiTheme="minorHAnsi" w:hAnsiTheme="minorHAnsi"/>
          <w:sz w:val="20"/>
          <w:szCs w:val="20"/>
          <w:shd w:val="clear" w:color="auto" w:fill="FFFFFF"/>
        </w:rPr>
        <w:t>nformes</w:t>
      </w:r>
      <w:r w:rsidR="00337274" w:rsidRPr="00753C6E">
        <w:rPr>
          <w:rFonts w:asciiTheme="minorHAnsi" w:hAnsiTheme="minorHAnsi"/>
          <w:sz w:val="20"/>
          <w:szCs w:val="20"/>
          <w:shd w:val="clear" w:color="auto" w:fill="FFFFFF"/>
        </w:rPr>
        <w:t xml:space="preserve"> de</w:t>
      </w:r>
      <w:r w:rsidRPr="00753C6E">
        <w:rPr>
          <w:rFonts w:asciiTheme="minorHAnsi" w:hAnsiTheme="minorHAnsi"/>
          <w:sz w:val="20"/>
          <w:szCs w:val="20"/>
          <w:shd w:val="clear" w:color="auto" w:fill="FFFFFF"/>
        </w:rPr>
        <w:t xml:space="preserve">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xml:space="preserve"> y el informe resultante de la auditoría interna realizada </w:t>
      </w:r>
      <w:r w:rsidR="00667D5F" w:rsidRPr="00962DA3">
        <w:rPr>
          <w:rFonts w:asciiTheme="minorHAnsi" w:hAnsiTheme="minorHAnsi" w:cstheme="minorHAnsi"/>
          <w:sz w:val="20"/>
          <w:szCs w:val="20"/>
          <w:shd w:val="clear" w:color="auto" w:fill="FFFFFF"/>
        </w:rPr>
        <w:t>sobre la Información Pública Disponible en la web del Programa</w:t>
      </w:r>
      <w:r w:rsidR="00667D5F">
        <w:rPr>
          <w:rFonts w:asciiTheme="minorHAnsi" w:hAnsiTheme="minorHAnsi" w:cstheme="minorHAnsi"/>
          <w:sz w:val="20"/>
          <w:szCs w:val="20"/>
          <w:shd w:val="clear" w:color="auto" w:fill="FFFFFF"/>
        </w:rPr>
        <w:t>.</w:t>
      </w:r>
      <w:r w:rsidRPr="00753C6E">
        <w:rPr>
          <w:rFonts w:asciiTheme="minorHAnsi" w:hAnsiTheme="minorHAnsi"/>
          <w:sz w:val="20"/>
          <w:szCs w:val="20"/>
          <w:shd w:val="clear" w:color="auto" w:fill="FFFFFF"/>
        </w:rPr>
        <w:t>.</w:t>
      </w:r>
    </w:p>
    <w:p w14:paraId="07FB5F30" w14:textId="77777777" w:rsidR="00D82372" w:rsidRPr="00753C6E" w:rsidRDefault="00D82372" w:rsidP="00DB4F1B">
      <w:pPr>
        <w:pStyle w:val="Prrafodelista"/>
        <w:ind w:left="0"/>
        <w:jc w:val="both"/>
        <w:rPr>
          <w:rFonts w:asciiTheme="minorHAnsi" w:hAnsiTheme="minorHAnsi"/>
          <w:sz w:val="20"/>
          <w:szCs w:val="20"/>
          <w:shd w:val="clear" w:color="auto" w:fill="FFFFFF"/>
        </w:rPr>
      </w:pPr>
    </w:p>
    <w:p w14:paraId="45E669FA" w14:textId="77777777" w:rsidR="008F1A9F" w:rsidRPr="00753C6E" w:rsidRDefault="008F1A9F" w:rsidP="00DB4F1B">
      <w:pPr>
        <w:pStyle w:val="Prrafodelista"/>
        <w:spacing w:after="120" w:line="240" w:lineRule="auto"/>
        <w:ind w:left="0"/>
        <w:jc w:val="both"/>
        <w:rPr>
          <w:rFonts w:asciiTheme="minorHAnsi" w:hAnsiTheme="minorHAnsi"/>
          <w:bCs/>
          <w:sz w:val="20"/>
          <w:szCs w:val="20"/>
        </w:rPr>
      </w:pPr>
    </w:p>
    <w:p w14:paraId="4FAB2675" w14:textId="69E55ADA" w:rsidR="008F1A9F" w:rsidRPr="00753C6E" w:rsidRDefault="008F1A9F" w:rsidP="00DB4F1B">
      <w:pPr>
        <w:spacing w:after="0" w:line="240" w:lineRule="auto"/>
        <w:jc w:val="both"/>
        <w:rPr>
          <w:rFonts w:asciiTheme="minorHAnsi" w:hAnsiTheme="minorHAnsi"/>
          <w:sz w:val="20"/>
          <w:szCs w:val="20"/>
          <w:shd w:val="clear" w:color="auto" w:fill="FFFFFF"/>
        </w:rPr>
      </w:pPr>
      <w:r w:rsidRPr="00753C6E">
        <w:rPr>
          <w:rFonts w:asciiTheme="minorHAnsi" w:hAnsiTheme="minorHAnsi"/>
          <w:bCs/>
          <w:sz w:val="20"/>
          <w:szCs w:val="20"/>
        </w:rPr>
        <w:t xml:space="preserve">En dicha web el título publica información completa y actualizada sobre las características del programa y su desarrollo operativo, los resultados alcanzados y la satisfacción de los grupos de </w:t>
      </w:r>
      <w:r w:rsidR="008F0A06" w:rsidRPr="00753C6E">
        <w:rPr>
          <w:rFonts w:asciiTheme="minorHAnsi" w:hAnsiTheme="minorHAnsi"/>
          <w:bCs/>
          <w:sz w:val="20"/>
          <w:szCs w:val="20"/>
        </w:rPr>
        <w:t>interés,</w:t>
      </w:r>
      <w:r w:rsidRPr="00753C6E">
        <w:rPr>
          <w:rFonts w:asciiTheme="minorHAnsi" w:hAnsiTheme="minorHAnsi"/>
          <w:bCs/>
          <w:sz w:val="20"/>
          <w:szCs w:val="20"/>
        </w:rPr>
        <w:t xml:space="preserve"> así como al Sistema de Garantía de Calidad donde se incluye información sobre los responsables del mismo, los procesos y </w:t>
      </w:r>
      <w:r w:rsidR="008F0A06" w:rsidRPr="00753C6E">
        <w:rPr>
          <w:rFonts w:asciiTheme="minorHAnsi" w:hAnsiTheme="minorHAnsi"/>
          <w:bCs/>
          <w:sz w:val="20"/>
          <w:szCs w:val="20"/>
        </w:rPr>
        <w:t>procedimientos,</w:t>
      </w:r>
      <w:r w:rsidRPr="00753C6E">
        <w:rPr>
          <w:rFonts w:asciiTheme="minorHAnsi" w:hAnsiTheme="minorHAnsi"/>
          <w:bCs/>
          <w:sz w:val="20"/>
          <w:szCs w:val="20"/>
        </w:rPr>
        <w:t xml:space="preserve"> así como el Plan de Mejora del título.  </w:t>
      </w:r>
      <w:bookmarkStart w:id="0" w:name="_Hlk102498743"/>
      <w:r w:rsidR="008F0A06" w:rsidRPr="00753C6E">
        <w:rPr>
          <w:rFonts w:asciiTheme="minorHAnsi" w:hAnsiTheme="minorHAnsi"/>
          <w:sz w:val="20"/>
          <w:szCs w:val="20"/>
          <w:shd w:val="clear" w:color="auto" w:fill="FFFFFF"/>
        </w:rPr>
        <w:t>Asimismo, la</w:t>
      </w:r>
      <w:r w:rsidRPr="00753C6E">
        <w:rPr>
          <w:rFonts w:asciiTheme="minorHAnsi" w:hAnsiTheme="minorHAnsi"/>
          <w:sz w:val="20"/>
          <w:szCs w:val="20"/>
          <w:shd w:val="clear" w:color="auto" w:fill="FFFFFF"/>
        </w:rPr>
        <w:t xml:space="preserve"> web da acceso a las diferentes normativas académicas</w:t>
      </w:r>
      <w:bookmarkEnd w:id="0"/>
      <w:r w:rsidRPr="00753C6E">
        <w:rPr>
          <w:rFonts w:asciiTheme="minorHAnsi" w:hAnsiTheme="minorHAnsi"/>
          <w:sz w:val="20"/>
          <w:szCs w:val="20"/>
          <w:shd w:val="clear" w:color="auto" w:fill="FFFFFF"/>
        </w:rPr>
        <w:t xml:space="preserve"> y sistemas de apoyo específicos para el alumnado una vez matriculado y a los documentos oficiales del </w:t>
      </w:r>
      <w:r w:rsidRPr="000C3BBA">
        <w:rPr>
          <w:rFonts w:asciiTheme="minorHAnsi" w:hAnsiTheme="minorHAnsi"/>
          <w:sz w:val="20"/>
          <w:szCs w:val="20"/>
          <w:shd w:val="clear" w:color="auto" w:fill="FFFFFF"/>
        </w:rPr>
        <w:t>título (</w:t>
      </w:r>
      <w:r w:rsidR="004743B5" w:rsidRPr="000C3BBA">
        <w:rPr>
          <w:rFonts w:asciiTheme="minorHAnsi" w:hAnsiTheme="minorHAnsi"/>
          <w:sz w:val="20"/>
          <w:szCs w:val="20"/>
          <w:shd w:val="clear" w:color="auto" w:fill="FFFFFF"/>
        </w:rPr>
        <w:t>m</w:t>
      </w:r>
      <w:r w:rsidRPr="000C3BBA">
        <w:rPr>
          <w:rFonts w:asciiTheme="minorHAnsi" w:hAnsiTheme="minorHAnsi"/>
          <w:sz w:val="20"/>
          <w:szCs w:val="20"/>
          <w:shd w:val="clear" w:color="auto" w:fill="FFFFFF"/>
        </w:rPr>
        <w:t xml:space="preserve">emoria, </w:t>
      </w:r>
      <w:proofErr w:type="spellStart"/>
      <w:r w:rsidR="004743B5" w:rsidRPr="000C3BBA">
        <w:rPr>
          <w:rFonts w:asciiTheme="minorHAnsi" w:hAnsiTheme="minorHAnsi"/>
          <w:sz w:val="20"/>
          <w:szCs w:val="20"/>
          <w:shd w:val="clear" w:color="auto" w:fill="FFFFFF"/>
        </w:rPr>
        <w:t>a</w:t>
      </w:r>
      <w:r w:rsidRPr="000C3BBA">
        <w:rPr>
          <w:rFonts w:asciiTheme="minorHAnsi" w:hAnsiTheme="minorHAnsi"/>
          <w:sz w:val="20"/>
          <w:szCs w:val="20"/>
          <w:shd w:val="clear" w:color="auto" w:fill="FFFFFF"/>
        </w:rPr>
        <w:t>ut</w:t>
      </w:r>
      <w:r w:rsidRPr="00753C6E">
        <w:rPr>
          <w:rFonts w:asciiTheme="minorHAnsi" w:hAnsiTheme="minorHAnsi"/>
          <w:sz w:val="20"/>
          <w:szCs w:val="20"/>
          <w:shd w:val="clear" w:color="auto" w:fill="FFFFFF"/>
        </w:rPr>
        <w:t>oinformes</w:t>
      </w:r>
      <w:proofErr w:type="spellEnd"/>
      <w:r w:rsidRPr="00753C6E">
        <w:rPr>
          <w:rFonts w:asciiTheme="minorHAnsi" w:hAnsiTheme="minorHAnsi"/>
          <w:sz w:val="20"/>
          <w:szCs w:val="20"/>
          <w:shd w:val="clear" w:color="auto" w:fill="FFFFFF"/>
        </w:rPr>
        <w:t xml:space="preserve">, informes </w:t>
      </w:r>
      <w:r w:rsidR="00337274" w:rsidRPr="00753C6E">
        <w:rPr>
          <w:rFonts w:asciiTheme="minorHAnsi" w:hAnsiTheme="minorHAnsi"/>
          <w:sz w:val="20"/>
          <w:szCs w:val="20"/>
          <w:shd w:val="clear" w:color="auto" w:fill="FFFFFF"/>
        </w:rPr>
        <w:t>ACCUA</w:t>
      </w:r>
      <w:r w:rsidRPr="00753C6E">
        <w:rPr>
          <w:rFonts w:asciiTheme="minorHAnsi" w:hAnsiTheme="minorHAnsi"/>
          <w:sz w:val="20"/>
          <w:szCs w:val="20"/>
          <w:shd w:val="clear" w:color="auto" w:fill="FFFFFF"/>
        </w:rPr>
        <w:t>, etc.)</w:t>
      </w:r>
    </w:p>
    <w:p w14:paraId="5A52E99D" w14:textId="77777777" w:rsidR="00D14242" w:rsidRPr="00753C6E" w:rsidRDefault="00D14242" w:rsidP="00DB4F1B">
      <w:pPr>
        <w:spacing w:after="0" w:line="240" w:lineRule="auto"/>
        <w:jc w:val="both"/>
        <w:rPr>
          <w:rFonts w:asciiTheme="minorHAnsi" w:hAnsiTheme="minorHAnsi"/>
          <w:sz w:val="20"/>
          <w:szCs w:val="20"/>
          <w:shd w:val="clear" w:color="auto" w:fill="FFFFFF"/>
        </w:rPr>
      </w:pPr>
    </w:p>
    <w:p w14:paraId="4583798C" w14:textId="7A170150" w:rsidR="00920E25" w:rsidRPr="00753C6E" w:rsidRDefault="00920E25" w:rsidP="00DB4F1B">
      <w:pPr>
        <w:pStyle w:val="AGAETexto"/>
        <w:spacing w:before="0" w:after="0" w:line="240" w:lineRule="auto"/>
        <w:rPr>
          <w:rFonts w:asciiTheme="minorHAnsi" w:hAnsiTheme="minorHAnsi"/>
          <w:sz w:val="20"/>
          <w:szCs w:val="20"/>
          <w:shd w:val="clear" w:color="auto" w:fill="FFFFFF"/>
        </w:rPr>
      </w:pPr>
      <w:r w:rsidRPr="00753C6E">
        <w:rPr>
          <w:rFonts w:asciiTheme="minorHAnsi" w:hAnsiTheme="minorHAnsi"/>
          <w:sz w:val="20"/>
          <w:szCs w:val="20"/>
          <w:shd w:val="clear" w:color="auto" w:fill="FFFFFF"/>
        </w:rPr>
        <w:t>Los indicadores de satisfacción del estudiantado y profesorado con la IPD forman parte del Sistema de Garantía de Calidad, P01 – Proceso de difusión de la información. Estos indicadores se analizan y son utilizado</w:t>
      </w:r>
      <w:r w:rsidR="005A509A" w:rsidRPr="00753C6E">
        <w:rPr>
          <w:rFonts w:asciiTheme="minorHAnsi" w:hAnsiTheme="minorHAnsi"/>
          <w:sz w:val="20"/>
          <w:szCs w:val="20"/>
          <w:shd w:val="clear" w:color="auto" w:fill="FFFFFF"/>
        </w:rPr>
        <w:t>s</w:t>
      </w:r>
      <w:r w:rsidRPr="00753C6E">
        <w:rPr>
          <w:rFonts w:asciiTheme="minorHAnsi" w:hAnsiTheme="minorHAnsi"/>
          <w:sz w:val="20"/>
          <w:szCs w:val="20"/>
          <w:shd w:val="clear" w:color="auto" w:fill="FFFFFF"/>
        </w:rPr>
        <w:t xml:space="preserve"> para la mejora del título a través de este </w:t>
      </w:r>
      <w:proofErr w:type="spellStart"/>
      <w:r w:rsidRPr="00753C6E">
        <w:rPr>
          <w:rFonts w:asciiTheme="minorHAnsi" w:hAnsiTheme="minorHAnsi"/>
          <w:sz w:val="20"/>
          <w:szCs w:val="20"/>
          <w:shd w:val="clear" w:color="auto" w:fill="FFFFFF"/>
        </w:rPr>
        <w:t>autoinforme</w:t>
      </w:r>
      <w:proofErr w:type="spellEnd"/>
      <w:r w:rsidRPr="00753C6E">
        <w:rPr>
          <w:rFonts w:asciiTheme="minorHAnsi" w:hAnsiTheme="minorHAnsi"/>
          <w:sz w:val="20"/>
          <w:szCs w:val="20"/>
          <w:shd w:val="clear" w:color="auto" w:fill="FFFFFF"/>
        </w:rPr>
        <w:t>, donde se detectan los puntos fuertes, puntos débiles y se diseñan, en este último caso, acciones de mejora.</w:t>
      </w:r>
    </w:p>
    <w:p>
      <w:r>
        <w:rPr>
          <w:color w:val="000000"/>
          <w:sz w:val="20"/>
        </w:rPr>
        <w:t>La información pública del Grado en Ingeniería Aeroespacial se publica de forma completa y actualizada conforme a las directrices de seguimiento de los títulos de ACCUA. La web del título (https://esingenieria.uca.es/docencia/grados/gia/) ofrece acceso a la memoria verificada, el itinerario curricular recomendado, los perfiles del título, el calendario académico, los programas y guías docentes de las asignaturas (impartidas en español conforme a la memoria), los horarios de clase y de exámenes y la información relativa a los Trabajos de Fin de Grado. La accesibilidad de los contenidos se garantiza mediante el tema UCA para WordPress, sometido a revisiones periódicas del Observatorio de Accesibilidad.</w:t>
      </w:r>
    </w:p>
    <w:p>
      <w:r>
        <w:rPr>
          <w:color w:val="000000"/>
          <w:sz w:val="20"/>
        </w:rPr>
        <w:t>Los indicadores de satisfacción del proceso P01, recogidos en el Anexo I, son analizados anualmente por la coordinación del título:</w:t>
      </w:r>
    </w:p>
    <w:p>
      <w:r>
        <w:rPr>
          <w:color w:val="000000"/>
          <w:sz w:val="20"/>
        </w:rPr>
        <w:t>ISGC-P01-01: Grado de satisfacción del alumnado con la información publicada del Título. El indicador se sitúa en 3,45 sobre 5 en el curso 2024-25, valor que, tras el máximo de 3,64 del curso anterior, desciende ligeramente pero se mantiene estable por encima de 3 y por encima de la media del centro (3,37). La estabilidad se explica por los escasos cambios en la web durante este curso.</w:t>
      </w:r>
    </w:p>
    <w:p>
      <w:r>
        <w:rPr>
          <w:color w:val="000000"/>
          <w:sz w:val="20"/>
        </w:rPr>
        <w:t>ISGC-P01-02: Grado de satisfacción del PDI con la información publicada del Título. Alcanza 4,19 sobre 5, un valor alto que, tras el pico de 4,65, desciende hasta situarse en línea con la media del centro (4,29). Refleja que este colectivo encuentra en la web la información que necesita.</w:t>
      </w:r>
    </w:p>
    <w:p>
      <w:r>
        <w:rPr>
          <w:color w:val="000000"/>
          <w:sz w:val="20"/>
        </w:rPr>
        <w:t>ISGC-P01-03: Grado de satisfacción del PTGAS con la información publicada del Centro. Siguiendo la recomendación de ACCUA, se analiza a nivel de centro: arroja 3,64 sobre 5 en el curso actual, manteniéndose estable a lo largo de la serie, lo que indica que este colectivo no hace un uso intensivo de esta información para el desempeño de su trabajo.</w:t>
      </w:r>
    </w:p>
    <w:p>
      <w:r>
        <w:rPr>
          <w:color w:val="000000"/>
          <w:sz w:val="20"/>
        </w:rPr>
        <w:t>En cuanto al apartado 1.3, la web del centro recoge información sobre el SGC institucional, la composición de la CGC y su reglamento; no obstante, y dado que el SGC específico del centro está aún en desarrollo, quedan por publicar los acuerdos (actas) de la comisión, los procedimientos del SGC y el histórico del plan de mejora, carencia que se aborda mediante la acción de mejora AM-ESI-1.1.</w:t>
      </w:r>
    </w:p>
    <w:p w14:paraId="7635D7AA" w14:textId="77777777" w:rsidR="00B27276" w:rsidRDefault="00B27276" w:rsidP="00DB4F1B">
      <w:pPr>
        <w:pStyle w:val="AGAETexto"/>
        <w:spacing w:before="0" w:after="0" w:line="240" w:lineRule="auto"/>
        <w:rPr>
          <w:rFonts w:asciiTheme="minorHAnsi" w:hAnsiTheme="minorHAnsi"/>
          <w:i/>
          <w:sz w:val="20"/>
          <w:szCs w:val="20"/>
          <w:shd w:val="clear" w:color="auto" w:fill="FFFFFF"/>
        </w:rPr>
      </w:pPr>
    </w:p>
    <w:p w14:paraId="416F706B" w14:textId="39DE87DB" w:rsidR="00B27276" w:rsidRDefault="00C85D2B" w:rsidP="00DB4F1B">
      <w:pPr>
        <w:pStyle w:val="Prrafodelista"/>
        <w:spacing w:after="120" w:line="240" w:lineRule="auto"/>
        <w:ind w:left="0"/>
        <w:jc w:val="both"/>
        <w:rPr>
          <w:rFonts w:asciiTheme="minorHAnsi" w:hAnsiTheme="minorHAnsi"/>
          <w:bCs/>
          <w:i/>
          <w:sz w:val="20"/>
          <w:szCs w:val="20"/>
        </w:rPr>
      </w:pPr>
      <w:r w:rsidRPr="00F61F0F">
        <w:rPr>
          <w:rFonts w:asciiTheme="minorHAnsi" w:hAnsiTheme="minorHAnsi"/>
          <w:bCs/>
          <w:i/>
          <w:sz w:val="20"/>
          <w:szCs w:val="20"/>
        </w:rPr>
        <w:fldChar w:fldCharType="end"/>
      </w:r>
    </w:p>
    <w:p w14:paraId="290EA3AB" w14:textId="77777777" w:rsidR="00DB4F1B" w:rsidRPr="00F61F0F" w:rsidRDefault="00DB4F1B" w:rsidP="00DB4F1B">
      <w:pPr>
        <w:pStyle w:val="Prrafodelista"/>
        <w:spacing w:after="120" w:line="240" w:lineRule="auto"/>
        <w:ind w:left="0"/>
        <w:jc w:val="both"/>
        <w:rPr>
          <w:rFonts w:asciiTheme="minorHAnsi" w:hAnsiTheme="minorHAnsi"/>
          <w:i/>
          <w:color w:val="FF0000"/>
          <w:sz w:val="20"/>
          <w:szCs w:val="20"/>
          <w:shd w:val="clear" w:color="auto" w:fill="FFFFFF"/>
        </w:rPr>
      </w:pPr>
    </w:p>
    <w:p w14:paraId="70FFFF8C" w14:textId="289CB676" w:rsidR="00DB4F1B" w:rsidRPr="00EA51D0" w:rsidRDefault="00DB4F1B" w:rsidP="00DB4F1B">
      <w:pPr>
        <w:spacing w:after="120" w:line="240" w:lineRule="auto"/>
        <w:jc w:val="both"/>
        <w:rPr>
          <w:rFonts w:asciiTheme="minorHAnsi" w:hAnsiTheme="minorHAnsi"/>
          <w:bCs/>
          <w:i/>
          <w:color w:val="FF0000"/>
          <w:sz w:val="20"/>
          <w:szCs w:val="20"/>
        </w:rPr>
      </w:pPr>
    </w:p>
    <w:p w14:paraId="1F10A6C9" w14:textId="77777777" w:rsidR="00DB4F1B" w:rsidRPr="00EA51D0" w:rsidRDefault="00DB4F1B" w:rsidP="00DB4F1B">
      <w:pPr>
        <w:spacing w:after="120" w:line="240" w:lineRule="auto"/>
        <w:jc w:val="both"/>
        <w:rPr>
          <w:rFonts w:asciiTheme="minorHAnsi" w:hAnsiTheme="minorHAnsi"/>
          <w:bCs/>
          <w:i/>
          <w:color w:val="FF0000"/>
          <w:sz w:val="20"/>
          <w:szCs w:val="20"/>
        </w:rPr>
      </w:pPr>
    </w:p>
    <w:p w14:paraId="2A778058" w14:textId="77777777" w:rsidR="00920E25" w:rsidRDefault="00920E25" w:rsidP="00586189">
      <w:pPr>
        <w:pStyle w:val="AGAETexto"/>
        <w:spacing w:before="0" w:after="0" w:line="240" w:lineRule="auto"/>
        <w:ind w:left="360"/>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BB7AF6" w:rsidRPr="00037BD7" w14:paraId="117B4BE4" w14:textId="77777777" w:rsidTr="00920E25">
        <w:trPr>
          <w:jc w:val="center"/>
        </w:trPr>
        <w:tc>
          <w:tcPr>
            <w:tcW w:w="5000" w:type="pct"/>
            <w:shd w:val="clear" w:color="auto" w:fill="00607C"/>
          </w:tcPr>
          <w:p w14:paraId="423BF6E3" w14:textId="367FB85F" w:rsidR="00BB7AF6" w:rsidRPr="00037BD7" w:rsidRDefault="00BB7AF6" w:rsidP="00920E25">
            <w:pPr>
              <w:spacing w:after="0" w:line="240" w:lineRule="auto"/>
              <w:ind w:left="426"/>
              <w:jc w:val="both"/>
              <w:rPr>
                <w:b/>
                <w:i/>
                <w:color w:val="FFFFFF"/>
                <w:sz w:val="20"/>
                <w:szCs w:val="20"/>
              </w:rPr>
            </w:pPr>
            <w:r w:rsidRPr="00037BD7">
              <w:rPr>
                <w:b/>
                <w:i/>
                <w:color w:val="FFFFFF"/>
                <w:sz w:val="20"/>
                <w:szCs w:val="20"/>
              </w:rPr>
              <w:t xml:space="preserve">Puntos </w:t>
            </w:r>
            <w:r w:rsidR="00CD43E5">
              <w:rPr>
                <w:b/>
                <w:i/>
                <w:color w:val="FFFFFF"/>
                <w:sz w:val="20"/>
                <w:szCs w:val="20"/>
              </w:rPr>
              <w:t>f</w:t>
            </w:r>
            <w:r w:rsidRPr="00037BD7">
              <w:rPr>
                <w:b/>
                <w:i/>
                <w:color w:val="FFFFFF"/>
                <w:sz w:val="20"/>
                <w:szCs w:val="20"/>
              </w:rPr>
              <w:t>uertes</w:t>
            </w:r>
          </w:p>
        </w:tc>
      </w:tr>
      <w:tr w:rsidR="00BB7AF6" w:rsidRPr="00037BD7" w14:paraId="28848560" w14:textId="77777777" w:rsidTr="00920E25">
        <w:trPr>
          <w:jc w:val="center"/>
        </w:trPr>
        <w:tc>
          <w:tcPr>
            <w:tcW w:w="5000" w:type="pct"/>
            <w:tcBorders>
              <w:bottom w:val="single" w:sz="4" w:space="0" w:color="auto"/>
            </w:tcBorders>
          </w:tcPr>
          <w:p w14:paraId="421B331C" w14:textId="77777777" w:rsidR="00BB7AF6" w:rsidRPr="00037BD7" w:rsidRDefault="00BB7AF6" w:rsidP="00D82372">
            <w:pPr>
              <w:autoSpaceDE w:val="0"/>
              <w:autoSpaceDN w:val="0"/>
              <w:adjustRightInd w:val="0"/>
              <w:spacing w:after="0" w:line="240" w:lineRule="auto"/>
              <w:jc w:val="both"/>
              <w:rPr>
                <w:sz w:val="18"/>
              </w:rPr>
            </w:pPr>
            <w:r>
              <w:t>- PF-ESI-1.1.- La satisfacción del alumnado (ISGC-P01-01: 3,45 sobre 5) y del PDI (ISGC-P01-02: 4,19 sobre 5) con la información pública disponible se mantiene en valores altos y por encima de la media del centro en el caso del alumnado.</w:t>
              <w:br/>
              <w:t>- PF-ESI-1.2.- La web del título se actualiza de forma continua y se ha avanzado en las subsanaciones y recomendaciones sobre IPD del informe de renovación de ACCUA.</w:t>
            </w:r>
          </w:p>
        </w:tc>
      </w:tr>
    </w:tbl>
    <w:p w14:paraId="2E33E8E6" w14:textId="3AE33CDA" w:rsidR="00104DB7" w:rsidRDefault="00104DB7" w:rsidP="00AF401F">
      <w:pPr>
        <w:spacing w:after="0" w:line="240" w:lineRule="auto"/>
        <w:jc w:val="both"/>
        <w:rPr>
          <w:rFonts w:asciiTheme="minorHAnsi" w:hAnsiTheme="minorHAnsi"/>
          <w:b/>
          <w:i/>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BB7AF6" w:rsidRPr="00037BD7" w14:paraId="1A0C75D5" w14:textId="77777777" w:rsidTr="00920E25">
        <w:trPr>
          <w:jc w:val="center"/>
        </w:trPr>
        <w:tc>
          <w:tcPr>
            <w:tcW w:w="2591" w:type="pct"/>
            <w:shd w:val="clear" w:color="auto" w:fill="00607C"/>
            <w:vAlign w:val="center"/>
          </w:tcPr>
          <w:p w14:paraId="0CF59027" w14:textId="77777777" w:rsidR="00BB7AF6" w:rsidRPr="00037BD7" w:rsidRDefault="00BB7AF6" w:rsidP="00D82372">
            <w:pPr>
              <w:spacing w:after="0" w:line="240" w:lineRule="auto"/>
              <w:jc w:val="center"/>
              <w:rPr>
                <w:rFonts w:asciiTheme="minorHAnsi" w:hAnsiTheme="minorHAnsi"/>
                <w:b/>
                <w:i/>
                <w:color w:val="FFFFFF"/>
                <w:sz w:val="20"/>
                <w:szCs w:val="20"/>
              </w:rPr>
            </w:pPr>
            <w:r w:rsidRPr="00037BD7">
              <w:rPr>
                <w:rFonts w:asciiTheme="minorHAnsi" w:hAnsiTheme="minorHAnsi"/>
                <w:b/>
                <w:i/>
                <w:color w:val="FFFFFF"/>
                <w:sz w:val="20"/>
                <w:szCs w:val="20"/>
              </w:rPr>
              <w:t>Puntos débiles</w:t>
            </w:r>
          </w:p>
        </w:tc>
        <w:tc>
          <w:tcPr>
            <w:tcW w:w="2409" w:type="pct"/>
            <w:shd w:val="clear" w:color="auto" w:fill="00607C"/>
            <w:vAlign w:val="center"/>
          </w:tcPr>
          <w:p w14:paraId="43A7DE6B" w14:textId="77777777" w:rsidR="00BB7AF6" w:rsidRPr="00037BD7" w:rsidRDefault="00BB7AF6" w:rsidP="00D82372">
            <w:pPr>
              <w:spacing w:after="0" w:line="240" w:lineRule="auto"/>
              <w:jc w:val="center"/>
              <w:rPr>
                <w:rFonts w:asciiTheme="minorHAnsi" w:hAnsiTheme="minorHAnsi"/>
                <w:color w:val="FFFFFF"/>
                <w:sz w:val="20"/>
                <w:szCs w:val="20"/>
              </w:rPr>
            </w:pPr>
            <w:r w:rsidRPr="00037BD7">
              <w:rPr>
                <w:rFonts w:asciiTheme="minorHAnsi" w:hAnsiTheme="minorHAnsi"/>
                <w:b/>
                <w:i/>
                <w:color w:val="FFFFFF"/>
                <w:sz w:val="20"/>
                <w:szCs w:val="20"/>
              </w:rPr>
              <w:t>Acciones de mejora</w:t>
            </w:r>
          </w:p>
        </w:tc>
      </w:tr>
      <w:tr w:rsidR="00BB7AF6" w:rsidRPr="00037BD7" w14:paraId="6B00042A" w14:textId="77777777" w:rsidTr="006E278F">
        <w:trPr>
          <w:jc w:val="center"/>
        </w:trPr>
        <w:tc>
          <w:tcPr>
            <w:tcW w:w="2591" w:type="pct"/>
            <w:tcBorders>
              <w:bottom w:val="single" w:sz="4" w:space="0" w:color="auto"/>
            </w:tcBorders>
            <w:shd w:val="clear" w:color="auto" w:fill="auto"/>
            <w:vAlign w:val="center"/>
          </w:tcPr>
          <w:p w14:paraId="6B112060" w14:textId="77777777" w:rsidR="00BB7AF6" w:rsidRPr="00037BD7" w:rsidRDefault="00BB7AF6" w:rsidP="00D82372">
            <w:pPr>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1: PD-ESI-1.1.- El SGC específico del centro sigue en desarrollo, por lo que algunos ítems del apartado 1.3 (acuerdos de la CGC, procedimientos y plan de mejora) aún no están publicados en la web.</w:t>
            </w:r>
          </w:p>
        </w:tc>
        <w:tc>
          <w:tcPr>
            <w:tcW w:w="2409" w:type="pct"/>
            <w:tcBorders>
              <w:bottom w:val="single" w:sz="4" w:space="0" w:color="auto"/>
            </w:tcBorders>
            <w:shd w:val="clear" w:color="auto" w:fill="auto"/>
            <w:vAlign w:val="center"/>
          </w:tcPr>
          <w:p w14:paraId="0B140554"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AM-ESI-1.1.- Avanzar en el desarrollo del SGC del centro incorporando más procedimientos y dando acceso en la web tanto a los procedimientos como a los acuerdos de la CGC, en el marco del Programa IMPLANTA.</w:t>
            </w:r>
          </w:p>
        </w:tc>
      </w:tr>
      <w:tr w:rsidR="00BB7AF6" w:rsidRPr="00037BD7" w14:paraId="2FC9A680" w14:textId="77777777" w:rsidTr="006E278F">
        <w:trPr>
          <w:jc w:val="center"/>
        </w:trPr>
        <w:tc>
          <w:tcPr>
            <w:tcW w:w="2591" w:type="pct"/>
            <w:tcBorders>
              <w:bottom w:val="single" w:sz="4" w:space="0" w:color="auto"/>
            </w:tcBorders>
            <w:shd w:val="clear" w:color="auto" w:fill="auto"/>
            <w:vAlign w:val="center"/>
          </w:tcPr>
          <w:p w14:paraId="7AACBAF6" w14:textId="77777777" w:rsidR="00BB7AF6" w:rsidRPr="00037BD7"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037BD7">
              <w:rPr>
                <w:rFonts w:asciiTheme="minorHAnsi" w:hAnsiTheme="minorHAnsi"/>
                <w:i/>
                <w:sz w:val="18"/>
                <w:szCs w:val="18"/>
              </w:rPr>
              <w:t>Punto débil nº 2: PD-ESI-1.2.- La participación en las encuestas de satisfacción de los grupos de interés sigue siendo baja (ISGC-P07-01_01 alumnado: 17,58%; ISGC-P07-01_02 PDI: 23,38%).</w:t>
            </w:r>
          </w:p>
        </w:tc>
        <w:tc>
          <w:tcPr>
            <w:tcW w:w="2409" w:type="pct"/>
            <w:tcBorders>
              <w:bottom w:val="single" w:sz="4" w:space="0" w:color="auto"/>
            </w:tcBorders>
            <w:shd w:val="clear" w:color="auto" w:fill="auto"/>
            <w:vAlign w:val="center"/>
          </w:tcPr>
          <w:p w14:paraId="4F8D6B5F" w14:textId="77777777" w:rsidR="00BB7AF6" w:rsidRPr="00037BD7" w:rsidRDefault="00BB7AF6" w:rsidP="00D82372">
            <w:pPr>
              <w:autoSpaceDE w:val="0"/>
              <w:autoSpaceDN w:val="0"/>
              <w:adjustRightInd w:val="0"/>
              <w:spacing w:after="0" w:line="240" w:lineRule="auto"/>
              <w:jc w:val="both"/>
              <w:rPr>
                <w:i/>
                <w:color w:val="FF0000"/>
                <w:sz w:val="18"/>
                <w:szCs w:val="18"/>
              </w:rPr>
            </w:pPr>
            <w:r w:rsidRPr="00037BD7">
              <w:rPr>
                <w:i/>
                <w:sz w:val="18"/>
                <w:szCs w:val="18"/>
              </w:rPr>
              <w:t>Acción de mejora nº 1: AM-ESI-1.2.- Analizar y desplegar acciones para conseguir una mayor participación de los grupos de interés en las encuestas.</w:t>
            </w:r>
          </w:p>
        </w:tc>
      </w:tr>
    </w:tbl>
    <w:p w14:paraId="3AA246C5" w14:textId="6E288328" w:rsidR="00BB7AF6" w:rsidRDefault="00BB7AF6" w:rsidP="00AF401F">
      <w:pPr>
        <w:spacing w:after="0" w:line="240" w:lineRule="auto"/>
        <w:jc w:val="both"/>
        <w:rPr>
          <w:rFonts w:asciiTheme="minorHAnsi" w:hAnsiTheme="minorHAnsi"/>
          <w:b/>
          <w:i/>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3370C1" w:rsidRPr="0086419B" w14:paraId="37E8AB98" w14:textId="77777777" w:rsidTr="00BB1529">
        <w:trPr>
          <w:jc w:val="center"/>
        </w:trPr>
        <w:tc>
          <w:tcPr>
            <w:tcW w:w="5000" w:type="pct"/>
            <w:shd w:val="clear" w:color="auto" w:fill="D9D9D9"/>
          </w:tcPr>
          <w:p w14:paraId="3DBA8763" w14:textId="5F9A41E9" w:rsidR="003370C1" w:rsidRPr="000C41E0" w:rsidRDefault="000F62B4" w:rsidP="005A509A">
            <w:pPr>
              <w:pStyle w:val="Prrafodelista"/>
              <w:numPr>
                <w:ilvl w:val="0"/>
                <w:numId w:val="2"/>
              </w:numPr>
              <w:spacing w:before="60" w:after="60" w:line="240" w:lineRule="auto"/>
              <w:ind w:left="300" w:hanging="357"/>
              <w:contextualSpacing w:val="0"/>
              <w:rPr>
                <w:b/>
                <w:i/>
              </w:rPr>
            </w:pPr>
            <w:r>
              <w:rPr>
                <w:rFonts w:asciiTheme="minorHAnsi" w:hAnsiTheme="minorHAnsi"/>
                <w:i/>
                <w:sz w:val="16"/>
              </w:rPr>
              <w:br w:type="page"/>
            </w:r>
            <w:r w:rsidR="003370C1" w:rsidRPr="0086419B">
              <w:rPr>
                <w:b/>
                <w:i/>
              </w:rPr>
              <w:t xml:space="preserve"> SISTEMA DE GARANTÍA INTERNO DE LA CALIDAD</w:t>
            </w:r>
          </w:p>
        </w:tc>
      </w:tr>
    </w:tbl>
    <w:p w14:paraId="3005C739" w14:textId="52A8D846" w:rsidR="003370C1" w:rsidRDefault="003370C1" w:rsidP="00D56437">
      <w:pPr>
        <w:pStyle w:val="Default"/>
        <w:jc w:val="both"/>
        <w:rPr>
          <w:rFonts w:asciiTheme="minorHAnsi" w:hAnsiTheme="minorHAnsi"/>
          <w:i/>
          <w:color w:val="auto"/>
          <w:sz w:val="16"/>
        </w:rPr>
      </w:pPr>
    </w:p>
    <w:p w14:paraId="3A8FE398" w14:textId="77777777" w:rsidR="003A185B" w:rsidRDefault="003A185B" w:rsidP="00D56437">
      <w:pPr>
        <w:pStyle w:val="Default"/>
        <w:jc w:val="both"/>
        <w:rPr>
          <w:rFonts w:asciiTheme="minorHAnsi" w:hAnsiTheme="minorHAnsi"/>
          <w:i/>
          <w:color w:val="auto"/>
          <w:sz w:val="16"/>
        </w:rPr>
      </w:pPr>
    </w:p>
    <w:p w14:paraId="2A3336E3" w14:textId="3BAD8700" w:rsidR="00180751" w:rsidRPr="00DB4F1B" w:rsidRDefault="00180751"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El Consejo de Gobierno de la Universidad de Cádiz aprobó el 28 de junio de 2021 la versión 3 del Sistema de Garantía de Calidad de los Centros y Títulos de la UCA, entrando en vigor el 1 de octubre del mismo año. Dicha versión ha sido revisada y actualizada</w:t>
      </w:r>
      <w:r w:rsidR="007E7C6C" w:rsidRPr="00DB4F1B">
        <w:rPr>
          <w:rFonts w:asciiTheme="minorHAnsi" w:eastAsia="Calibri" w:hAnsiTheme="minorHAnsi" w:cs="Times New Roman"/>
          <w:color w:val="auto"/>
          <w:sz w:val="20"/>
          <w:szCs w:val="20"/>
          <w:shd w:val="clear" w:color="auto" w:fill="FFFFFF"/>
          <w:lang w:eastAsia="en-US"/>
        </w:rPr>
        <w:t>, tras su primer año de implantación, obteniendo el visto bueno del Consejo de Calidad de la UCA el 23 de noviembre de 2022 y apro</w:t>
      </w:r>
      <w:r w:rsidR="008F1A9F" w:rsidRPr="00DB4F1B">
        <w:rPr>
          <w:rFonts w:asciiTheme="minorHAnsi" w:eastAsia="Calibri" w:hAnsiTheme="minorHAnsi" w:cs="Times New Roman"/>
          <w:color w:val="auto"/>
          <w:sz w:val="20"/>
          <w:szCs w:val="20"/>
          <w:shd w:val="clear" w:color="auto" w:fill="FFFFFF"/>
          <w:lang w:eastAsia="en-US"/>
        </w:rPr>
        <w:t xml:space="preserve">bada por Consejo de Gobierno en </w:t>
      </w:r>
      <w:r w:rsidR="00F22295" w:rsidRPr="00DB4F1B">
        <w:rPr>
          <w:rFonts w:asciiTheme="minorHAnsi" w:eastAsia="Calibri" w:hAnsiTheme="minorHAnsi" w:cs="Times New Roman"/>
          <w:color w:val="auto"/>
          <w:sz w:val="20"/>
          <w:szCs w:val="20"/>
          <w:shd w:val="clear" w:color="auto" w:fill="FFFFFF"/>
          <w:lang w:eastAsia="en-US"/>
        </w:rPr>
        <w:t>enero</w:t>
      </w:r>
      <w:r w:rsidR="008F1A9F" w:rsidRPr="00DB4F1B">
        <w:rPr>
          <w:rFonts w:asciiTheme="minorHAnsi" w:eastAsia="Calibri" w:hAnsiTheme="minorHAnsi" w:cs="Times New Roman"/>
          <w:color w:val="auto"/>
          <w:sz w:val="20"/>
          <w:szCs w:val="20"/>
          <w:shd w:val="clear" w:color="auto" w:fill="FFFFFF"/>
          <w:lang w:eastAsia="en-US"/>
        </w:rPr>
        <w:t xml:space="preserve"> de 2023.</w:t>
      </w:r>
    </w:p>
    <w:p w14:paraId="2DAF3CB3"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5A475941" w14:textId="4637049E"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Este Sistema se compone de:</w:t>
      </w:r>
    </w:p>
    <w:p w14:paraId="7E38057A" w14:textId="77777777" w:rsidR="007E7C6C" w:rsidRPr="00DB4F1B" w:rsidRDefault="007E7C6C" w:rsidP="00D56437">
      <w:pPr>
        <w:pStyle w:val="Default"/>
        <w:jc w:val="both"/>
        <w:rPr>
          <w:rFonts w:asciiTheme="minorHAnsi" w:eastAsia="Calibri" w:hAnsiTheme="minorHAnsi" w:cs="Times New Roman"/>
          <w:color w:val="auto"/>
          <w:sz w:val="20"/>
          <w:szCs w:val="20"/>
          <w:shd w:val="clear" w:color="auto" w:fill="FFFFFF"/>
          <w:lang w:eastAsia="en-US"/>
        </w:rPr>
      </w:pPr>
    </w:p>
    <w:p w14:paraId="47B8FF6F" w14:textId="4E3FE6C2"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Manual de Calidad</w:t>
      </w:r>
    </w:p>
    <w:p w14:paraId="570AA3EF" w14:textId="6A215DEA"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8 Procesos</w:t>
      </w:r>
    </w:p>
    <w:p w14:paraId="04847FA4" w14:textId="12420EFF" w:rsidR="007E7C6C" w:rsidRPr="00DB4F1B" w:rsidRDefault="007E7C6C" w:rsidP="007716CD">
      <w:pPr>
        <w:pStyle w:val="Default"/>
        <w:numPr>
          <w:ilvl w:val="0"/>
          <w:numId w:val="12"/>
        </w:numPr>
        <w:jc w:val="both"/>
        <w:rPr>
          <w:rFonts w:asciiTheme="minorHAnsi" w:eastAsia="Calibri" w:hAnsiTheme="minorHAnsi" w:cs="Times New Roman"/>
          <w:color w:val="auto"/>
          <w:sz w:val="20"/>
          <w:szCs w:val="20"/>
          <w:shd w:val="clear" w:color="auto" w:fill="FFFFFF"/>
          <w:lang w:eastAsia="en-US"/>
        </w:rPr>
      </w:pPr>
      <w:r w:rsidRPr="00DB4F1B">
        <w:rPr>
          <w:rFonts w:asciiTheme="minorHAnsi" w:eastAsia="Calibri" w:hAnsiTheme="minorHAnsi" w:cs="Times New Roman"/>
          <w:color w:val="auto"/>
          <w:sz w:val="20"/>
          <w:szCs w:val="20"/>
          <w:shd w:val="clear" w:color="auto" w:fill="FFFFFF"/>
          <w:lang w:eastAsia="en-US"/>
        </w:rPr>
        <w:t xml:space="preserve">Protocolos/procedimientos propios de </w:t>
      </w:r>
      <w:r w:rsidRPr="000C3BBA">
        <w:rPr>
          <w:rFonts w:asciiTheme="minorHAnsi" w:eastAsia="Calibri" w:hAnsiTheme="minorHAnsi" w:cs="Times New Roman"/>
          <w:color w:val="auto"/>
          <w:sz w:val="20"/>
          <w:szCs w:val="20"/>
          <w:shd w:val="clear" w:color="auto" w:fill="FFFFFF"/>
          <w:lang w:eastAsia="en-US"/>
        </w:rPr>
        <w:t xml:space="preserve">cada </w:t>
      </w:r>
      <w:r w:rsidR="004743B5" w:rsidRPr="000C3BBA">
        <w:rPr>
          <w:rFonts w:asciiTheme="minorHAnsi" w:eastAsia="Calibri" w:hAnsiTheme="minorHAnsi" w:cs="Times New Roman"/>
          <w:color w:val="auto"/>
          <w:sz w:val="20"/>
          <w:szCs w:val="20"/>
          <w:shd w:val="clear" w:color="auto" w:fill="FFFFFF"/>
          <w:lang w:eastAsia="en-US"/>
        </w:rPr>
        <w:t>c</w:t>
      </w:r>
      <w:r w:rsidRPr="000C3BBA">
        <w:rPr>
          <w:rFonts w:asciiTheme="minorHAnsi" w:eastAsia="Calibri" w:hAnsiTheme="minorHAnsi" w:cs="Times New Roman"/>
          <w:color w:val="auto"/>
          <w:sz w:val="20"/>
          <w:szCs w:val="20"/>
          <w:shd w:val="clear" w:color="auto" w:fill="FFFFFF"/>
          <w:lang w:eastAsia="en-US"/>
        </w:rPr>
        <w:t>entro</w:t>
      </w:r>
      <w:r w:rsidRPr="00DB4F1B">
        <w:rPr>
          <w:rFonts w:asciiTheme="minorHAnsi" w:eastAsia="Calibri" w:hAnsiTheme="minorHAnsi" w:cs="Times New Roman"/>
          <w:color w:val="auto"/>
          <w:sz w:val="20"/>
          <w:szCs w:val="20"/>
          <w:shd w:val="clear" w:color="auto" w:fill="FFFFFF"/>
          <w:lang w:eastAsia="en-US"/>
        </w:rPr>
        <w:t>.</w:t>
      </w:r>
    </w:p>
    <w:p w14:paraId="1D1CC1B6" w14:textId="77777777" w:rsidR="007E7C6C" w:rsidRPr="00DB4F1B" w:rsidRDefault="007E7C6C" w:rsidP="007E7C6C">
      <w:pPr>
        <w:pStyle w:val="Default"/>
        <w:jc w:val="both"/>
        <w:rPr>
          <w:rFonts w:asciiTheme="minorHAnsi" w:eastAsia="Calibri" w:hAnsiTheme="minorHAnsi" w:cs="Times New Roman"/>
          <w:color w:val="auto"/>
          <w:sz w:val="20"/>
          <w:szCs w:val="20"/>
          <w:shd w:val="clear" w:color="auto" w:fill="FFFFFF"/>
          <w:lang w:eastAsia="en-US"/>
        </w:rPr>
      </w:pPr>
    </w:p>
    <w:p w14:paraId="36A26309" w14:textId="0EBE3128" w:rsidR="004906E1" w:rsidRPr="00DB4F1B" w:rsidRDefault="007E7C6C" w:rsidP="004906E1">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En el Manual de Calidad se identifican a los responsables dentro del Sistema y se relacionan las funciones que ostentan en el mismo.</w:t>
      </w:r>
      <w:r w:rsidR="004906E1" w:rsidRPr="00DB4F1B">
        <w:rPr>
          <w:rFonts w:asciiTheme="minorHAnsi" w:eastAsia="Calibri" w:hAnsiTheme="minorHAnsi" w:cstheme="minorHAnsi"/>
          <w:color w:val="auto"/>
          <w:sz w:val="20"/>
          <w:szCs w:val="20"/>
          <w:shd w:val="clear" w:color="auto" w:fill="FFFFFF"/>
          <w:lang w:eastAsia="en-US"/>
        </w:rPr>
        <w:t xml:space="preserve"> Los grupos de interés están identificados en el capítulo 3 articulándose su implicación en los propios procesos del Sistema, fundamentalmente a través de las distintas comisiones y órganos de decisión previstos y/o manifestando su opinión a través de los procesos de recogida de información sobre su satisfacción.</w:t>
      </w:r>
    </w:p>
    <w:p w14:paraId="2CA7CB92"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3C39669F" w14:textId="2D1F0DA3"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Los 8 procesos se estructuran en los siguientes apartados:</w:t>
      </w:r>
    </w:p>
    <w:p w14:paraId="0122BFA7" w14:textId="77777777" w:rsidR="007E7C6C" w:rsidRPr="00DB4F1B" w:rsidRDefault="007E7C6C" w:rsidP="007E7C6C">
      <w:pPr>
        <w:pStyle w:val="Default"/>
        <w:jc w:val="both"/>
        <w:rPr>
          <w:rFonts w:asciiTheme="minorHAnsi" w:eastAsia="Calibri" w:hAnsiTheme="minorHAnsi" w:cstheme="minorHAnsi"/>
          <w:color w:val="auto"/>
          <w:sz w:val="20"/>
          <w:szCs w:val="20"/>
          <w:shd w:val="clear" w:color="auto" w:fill="FFFFFF"/>
          <w:lang w:eastAsia="en-US"/>
        </w:rPr>
      </w:pPr>
    </w:p>
    <w:p w14:paraId="1B5AE0E3" w14:textId="68FAF18B"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Objeto</w:t>
      </w:r>
    </w:p>
    <w:p w14:paraId="0DE6C407" w14:textId="7AAD2F68"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Desarrollo</w:t>
      </w:r>
    </w:p>
    <w:p w14:paraId="7E1159C1" w14:textId="0003E742"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Seguimiento y medición (indicadores y evidencias). Las fichas técnicas de los indicadores se ubican en el Anexo II de cada proceso</w:t>
      </w:r>
    </w:p>
    <w:p w14:paraId="6DC7C6AD" w14:textId="30CB77BD"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t>Herramientas y formatos: desarrollados en el Anexo 1 de cada proceso</w:t>
      </w:r>
    </w:p>
    <w:p w14:paraId="0D9AC28F" w14:textId="3D6C1C03" w:rsidR="007E7C6C" w:rsidRPr="00DB4F1B" w:rsidRDefault="007E7C6C" w:rsidP="007716CD">
      <w:pPr>
        <w:pStyle w:val="Default"/>
        <w:numPr>
          <w:ilvl w:val="0"/>
          <w:numId w:val="13"/>
        </w:numPr>
        <w:jc w:val="both"/>
        <w:rPr>
          <w:rFonts w:asciiTheme="minorHAnsi" w:eastAsia="Calibri" w:hAnsiTheme="minorHAnsi" w:cstheme="minorHAnsi"/>
          <w:color w:val="auto"/>
          <w:sz w:val="20"/>
          <w:szCs w:val="20"/>
          <w:shd w:val="clear" w:color="auto" w:fill="FFFFFF"/>
          <w:lang w:eastAsia="en-US"/>
        </w:rPr>
      </w:pPr>
      <w:r w:rsidRPr="00DB4F1B">
        <w:rPr>
          <w:rFonts w:asciiTheme="minorHAnsi" w:eastAsia="Calibri" w:hAnsiTheme="minorHAnsi" w:cstheme="minorHAnsi"/>
          <w:color w:val="auto"/>
          <w:sz w:val="20"/>
          <w:szCs w:val="20"/>
          <w:shd w:val="clear" w:color="auto" w:fill="FFFFFF"/>
          <w:lang w:eastAsia="en-US"/>
        </w:rPr>
        <w:lastRenderedPageBreak/>
        <w:t>Cronograma/s: se desarrolla gráficamente el proceso a través de actuaciones con sus responsables, fechas de ejecución y, en su caso, registros o evidencias de las mismas.</w:t>
      </w:r>
    </w:p>
    <w:p w14:paraId="37925A56" w14:textId="77777777" w:rsidR="007E7C6C" w:rsidRPr="00DB4F1B" w:rsidRDefault="007E7C6C" w:rsidP="007E7C6C">
      <w:pPr>
        <w:pStyle w:val="Default"/>
        <w:ind w:left="360"/>
        <w:jc w:val="both"/>
        <w:rPr>
          <w:rFonts w:asciiTheme="minorHAnsi" w:eastAsia="Calibri" w:hAnsiTheme="minorHAnsi" w:cstheme="minorHAnsi"/>
          <w:color w:val="auto"/>
          <w:sz w:val="20"/>
          <w:szCs w:val="20"/>
          <w:shd w:val="clear" w:color="auto" w:fill="FFFFFF"/>
          <w:lang w:eastAsia="en-US"/>
        </w:rPr>
      </w:pPr>
    </w:p>
    <w:p w14:paraId="4DDEB7F2" w14:textId="77777777" w:rsidR="004F0B17" w:rsidRPr="00DB4F1B"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D1FDBA1" w14:textId="77777777" w:rsidR="004F0B17" w:rsidRPr="00DB4F1B" w:rsidRDefault="004F0B17" w:rsidP="007E7C6C">
      <w:pPr>
        <w:pStyle w:val="Default"/>
        <w:jc w:val="both"/>
        <w:rPr>
          <w:rFonts w:asciiTheme="minorHAnsi" w:hAnsiTheme="minorHAnsi" w:cstheme="minorHAnsi"/>
          <w:color w:val="auto"/>
          <w:sz w:val="20"/>
          <w:szCs w:val="20"/>
        </w:rPr>
      </w:pPr>
    </w:p>
    <w:p w14:paraId="5E4A56AF" w14:textId="5AB10D85"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64EC5CCD" w14:textId="7613417D" w:rsidR="004F0B17" w:rsidRPr="00DB4F1B" w:rsidRDefault="004F0B17" w:rsidP="007E7C6C">
      <w:pPr>
        <w:pStyle w:val="Default"/>
        <w:jc w:val="both"/>
        <w:rPr>
          <w:rFonts w:asciiTheme="minorHAnsi" w:hAnsiTheme="minorHAnsi" w:cstheme="minorHAnsi"/>
          <w:color w:val="auto"/>
          <w:sz w:val="20"/>
          <w:szCs w:val="20"/>
        </w:rPr>
      </w:pPr>
      <w:r w:rsidRPr="00DB4F1B">
        <w:rPr>
          <w:rFonts w:asciiTheme="minorHAnsi" w:hAnsiTheme="minorHAnsi" w:cstheme="minorHAnsi"/>
          <w:color w:val="auto"/>
          <w:sz w:val="20"/>
          <w:szCs w:val="20"/>
        </w:rPr>
        <w:t>--</w:t>
      </w:r>
    </w:p>
    <w:p w14:paraId="55609A7B" w14:textId="77777777" w:rsidR="004F0B17" w:rsidRPr="00DB4F1B" w:rsidRDefault="004F0B17" w:rsidP="007E7C6C">
      <w:pPr>
        <w:pStyle w:val="Default"/>
        <w:jc w:val="both"/>
        <w:rPr>
          <w:rFonts w:asciiTheme="minorHAnsi" w:hAnsiTheme="minorHAnsi" w:cstheme="minorHAnsi"/>
          <w:color w:val="auto"/>
          <w:sz w:val="20"/>
          <w:szCs w:val="20"/>
        </w:rPr>
      </w:pPr>
    </w:p>
    <w:p w14:paraId="506C6D3E" w14:textId="77777777" w:rsidR="004F0B17" w:rsidRPr="00EA51D0" w:rsidRDefault="004F0B17" w:rsidP="007E7C6C">
      <w:pPr>
        <w:pStyle w:val="Default"/>
        <w:jc w:val="both"/>
        <w:rPr>
          <w:rFonts w:asciiTheme="minorHAnsi" w:eastAsia="Calibri" w:hAnsiTheme="minorHAnsi" w:cstheme="minorHAnsi"/>
          <w:color w:val="auto"/>
          <w:sz w:val="20"/>
          <w:szCs w:val="20"/>
          <w:shd w:val="clear" w:color="auto" w:fill="FFFFFF"/>
          <w:lang w:eastAsia="en-US"/>
        </w:rPr>
      </w:pPr>
    </w:p>
    <w:p w14:paraId="32FAC0BC" w14:textId="687F6979" w:rsidR="00156EE2" w:rsidRPr="00EA51D0" w:rsidRDefault="004906E1" w:rsidP="007E7C6C">
      <w:pPr>
        <w:pStyle w:val="Default"/>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En cuanto a la gestión documental del sistema, </w:t>
      </w:r>
      <w:r w:rsidR="00AE77F9" w:rsidRPr="00EA51D0">
        <w:rPr>
          <w:rFonts w:asciiTheme="minorHAnsi" w:eastAsia="Calibri" w:hAnsiTheme="minorHAnsi" w:cstheme="minorHAnsi"/>
          <w:color w:val="auto"/>
          <w:sz w:val="20"/>
          <w:szCs w:val="20"/>
          <w:shd w:val="clear" w:color="auto" w:fill="FFFFFF"/>
          <w:lang w:eastAsia="en-US"/>
        </w:rPr>
        <w:t xml:space="preserve">éste </w:t>
      </w:r>
      <w:r w:rsidRPr="00EA51D0">
        <w:rPr>
          <w:rFonts w:asciiTheme="minorHAnsi" w:eastAsia="Calibri" w:hAnsiTheme="minorHAnsi" w:cstheme="minorHAnsi"/>
          <w:color w:val="auto"/>
          <w:sz w:val="20"/>
          <w:szCs w:val="20"/>
          <w:shd w:val="clear" w:color="auto" w:fill="FFFFFF"/>
          <w:lang w:eastAsia="en-US"/>
        </w:rPr>
        <w:t>se articula a través</w:t>
      </w:r>
      <w:r w:rsidR="00156EE2" w:rsidRPr="00EA51D0">
        <w:rPr>
          <w:rFonts w:asciiTheme="minorHAnsi" w:eastAsia="Calibri" w:hAnsiTheme="minorHAnsi" w:cstheme="minorHAnsi"/>
          <w:color w:val="auto"/>
          <w:sz w:val="20"/>
          <w:szCs w:val="20"/>
          <w:shd w:val="clear" w:color="auto" w:fill="FFFFFF"/>
          <w:lang w:eastAsia="en-US"/>
        </w:rPr>
        <w:t>:</w:t>
      </w:r>
    </w:p>
    <w:p w14:paraId="725F0DD9" w14:textId="77777777" w:rsidR="00156EE2" w:rsidRPr="00EA51D0" w:rsidRDefault="00156EE2" w:rsidP="007E7C6C">
      <w:pPr>
        <w:pStyle w:val="Default"/>
        <w:jc w:val="both"/>
        <w:rPr>
          <w:rFonts w:asciiTheme="minorHAnsi" w:eastAsia="Calibri" w:hAnsiTheme="minorHAnsi" w:cstheme="minorHAnsi"/>
          <w:color w:val="auto"/>
          <w:sz w:val="20"/>
          <w:szCs w:val="20"/>
          <w:shd w:val="clear" w:color="auto" w:fill="FFFFFF"/>
          <w:lang w:eastAsia="en-US"/>
        </w:rPr>
      </w:pPr>
    </w:p>
    <w:p w14:paraId="187278A3" w14:textId="1D46A78F" w:rsidR="00156EE2"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La web del título</w:t>
      </w:r>
    </w:p>
    <w:p w14:paraId="31C56890" w14:textId="77777777" w:rsidR="00687068" w:rsidRPr="00EB46EF" w:rsidRDefault="00687068" w:rsidP="00687068">
      <w:pPr>
        <w:pStyle w:val="default0"/>
        <w:numPr>
          <w:ilvl w:val="0"/>
          <w:numId w:val="12"/>
        </w:numPr>
        <w:jc w:val="both"/>
      </w:pPr>
      <w:r w:rsidRPr="00EB46EF">
        <w:rPr>
          <w:rFonts w:ascii="Calibri" w:hAnsi="Calibri" w:cs="Calibri"/>
          <w:sz w:val="20"/>
          <w:szCs w:val="20"/>
          <w:lang w:eastAsia="en-US"/>
        </w:rPr>
        <w:t xml:space="preserve">El Sistema de Información de la UCA. Se encuentra en la dirección </w:t>
      </w:r>
      <w:hyperlink r:id="rId13" w:tgtFrame="_blank" w:history="1">
        <w:r w:rsidRPr="00EB46EF">
          <w:rPr>
            <w:rStyle w:val="Hipervnculo"/>
            <w:rFonts w:eastAsia="Calibri" w:cs="Calibri"/>
            <w:sz w:val="20"/>
            <w:szCs w:val="20"/>
            <w:lang w:eastAsia="en-US"/>
          </w:rPr>
          <w:t>https://data.uca.es/lincebi/Login/</w:t>
        </w:r>
      </w:hyperlink>
      <w:r w:rsidRPr="00EB46EF">
        <w:rPr>
          <w:rFonts w:ascii="Calibri" w:hAnsi="Calibri" w:cs="Calibri"/>
          <w:sz w:val="20"/>
          <w:szCs w:val="20"/>
          <w:lang w:eastAsia="en-US"/>
        </w:rPr>
        <w:t>.</w:t>
      </w:r>
      <w:r w:rsidRPr="00EB46EF">
        <w:t xml:space="preserve">  </w:t>
      </w:r>
      <w:r w:rsidRPr="00EB46EF">
        <w:rPr>
          <w:rFonts w:ascii="Calibri" w:hAnsi="Calibri" w:cs="Calibri"/>
          <w:sz w:val="20"/>
          <w:szCs w:val="20"/>
          <w:lang w:eastAsia="en-US"/>
        </w:rPr>
        <w:t>Por razones de seguridad sólo se puede acceder a este nuevo sistema a través de VPN de la Universidad de Cádiz. Los evaluadores podrán solicitar acceso por VPN, poniéndose en contacto con el Servicio de Gestión de la Calidad de esta Universidad.</w:t>
      </w:r>
    </w:p>
    <w:p w14:paraId="0F4FC4C8" w14:textId="41BB52C9" w:rsidR="004906E1" w:rsidRPr="00EA51D0" w:rsidRDefault="00156EE2" w:rsidP="007716CD">
      <w:pPr>
        <w:pStyle w:val="Default"/>
        <w:numPr>
          <w:ilvl w:val="0"/>
          <w:numId w:val="12"/>
        </w:numPr>
        <w:jc w:val="both"/>
        <w:rPr>
          <w:rFonts w:asciiTheme="minorHAnsi" w:eastAsia="Calibri" w:hAnsiTheme="minorHAnsi" w:cstheme="minorHAnsi"/>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E</w:t>
      </w:r>
      <w:r w:rsidR="004906E1" w:rsidRPr="00EA51D0">
        <w:rPr>
          <w:rFonts w:asciiTheme="minorHAnsi" w:eastAsia="Calibri" w:hAnsiTheme="minorHAnsi" w:cstheme="minorHAnsi"/>
          <w:color w:val="auto"/>
          <w:sz w:val="20"/>
          <w:szCs w:val="20"/>
          <w:shd w:val="clear" w:color="auto" w:fill="FFFFFF"/>
          <w:lang w:eastAsia="en-US"/>
        </w:rPr>
        <w:t xml:space="preserve">spacio </w:t>
      </w:r>
      <w:r w:rsidR="00DB4F1B" w:rsidRPr="00EA51D0">
        <w:rPr>
          <w:rFonts w:asciiTheme="minorHAnsi" w:eastAsia="Calibri" w:hAnsiTheme="minorHAnsi" w:cstheme="minorHAnsi"/>
          <w:color w:val="auto"/>
          <w:sz w:val="20"/>
          <w:szCs w:val="20"/>
          <w:shd w:val="clear" w:color="auto" w:fill="FFFFFF"/>
          <w:lang w:eastAsia="en-US"/>
        </w:rPr>
        <w:t>UCADRIVE</w:t>
      </w:r>
      <w:r w:rsidR="004906E1" w:rsidRPr="00EA51D0">
        <w:rPr>
          <w:rFonts w:asciiTheme="minorHAnsi" w:eastAsia="Calibri" w:hAnsiTheme="minorHAnsi" w:cstheme="minorHAnsi"/>
          <w:color w:val="auto"/>
          <w:sz w:val="20"/>
          <w:szCs w:val="20"/>
          <w:shd w:val="clear" w:color="auto" w:fill="FFFFFF"/>
          <w:lang w:eastAsia="en-US"/>
        </w:rPr>
        <w:t xml:space="preserve"> del </w:t>
      </w:r>
      <w:r w:rsidR="00C6358C" w:rsidRPr="00EA51D0">
        <w:rPr>
          <w:rFonts w:asciiTheme="minorHAnsi" w:eastAsia="Calibri" w:hAnsiTheme="minorHAnsi" w:cstheme="minorHAnsi"/>
          <w:color w:val="auto"/>
          <w:sz w:val="20"/>
          <w:szCs w:val="20"/>
          <w:shd w:val="clear" w:color="auto" w:fill="FFFFFF"/>
          <w:lang w:eastAsia="en-US"/>
        </w:rPr>
        <w:t>c</w:t>
      </w:r>
      <w:r w:rsidR="004906E1" w:rsidRPr="00EA51D0">
        <w:rPr>
          <w:rFonts w:asciiTheme="minorHAnsi" w:eastAsia="Calibri" w:hAnsiTheme="minorHAnsi" w:cstheme="minorHAnsi"/>
          <w:color w:val="auto"/>
          <w:sz w:val="20"/>
          <w:szCs w:val="20"/>
          <w:shd w:val="clear" w:color="auto" w:fill="FFFFFF"/>
          <w:lang w:eastAsia="en-US"/>
        </w:rPr>
        <w:t>entro</w:t>
      </w:r>
      <w:r w:rsidRPr="00EA51D0">
        <w:rPr>
          <w:rFonts w:asciiTheme="minorHAnsi" w:eastAsia="Calibri" w:hAnsiTheme="minorHAnsi" w:cstheme="minorHAnsi"/>
          <w:color w:val="auto"/>
          <w:sz w:val="20"/>
          <w:szCs w:val="20"/>
          <w:shd w:val="clear" w:color="auto" w:fill="FFFFFF"/>
          <w:lang w:eastAsia="en-US"/>
        </w:rPr>
        <w:t>: para toda aquella documentación cuyo contenido, por sus características, no sea posible o conveniente publicarla “en abierto”.</w:t>
      </w:r>
    </w:p>
    <w:p w14:paraId="7AFE2F8E" w14:textId="77777777" w:rsidR="00AE77F9" w:rsidRPr="00EA51D0" w:rsidRDefault="00AE77F9" w:rsidP="00AE77F9">
      <w:pPr>
        <w:pStyle w:val="Default"/>
        <w:ind w:left="720"/>
        <w:jc w:val="both"/>
        <w:rPr>
          <w:rFonts w:asciiTheme="minorHAnsi" w:eastAsia="Calibri" w:hAnsiTheme="minorHAnsi" w:cstheme="minorHAnsi"/>
          <w:color w:val="auto"/>
          <w:sz w:val="20"/>
          <w:szCs w:val="20"/>
          <w:shd w:val="clear" w:color="auto" w:fill="FFFFFF"/>
          <w:lang w:eastAsia="en-US"/>
        </w:rPr>
      </w:pPr>
    </w:p>
    <w:p w14:paraId="41968B10" w14:textId="5974AA0B" w:rsidR="00156EE2" w:rsidRPr="00EA51D0" w:rsidRDefault="00156EE2" w:rsidP="00156EE2">
      <w:pPr>
        <w:pStyle w:val="Default"/>
        <w:jc w:val="both"/>
        <w:rPr>
          <w:rFonts w:asciiTheme="minorHAnsi" w:eastAsia="Calibri" w:hAnsiTheme="minorHAnsi" w:cs="Times New Roman"/>
          <w:color w:val="auto"/>
          <w:sz w:val="20"/>
          <w:szCs w:val="20"/>
          <w:shd w:val="clear" w:color="auto" w:fill="FFFFFF"/>
          <w:lang w:eastAsia="en-US"/>
        </w:rPr>
      </w:pPr>
      <w:r w:rsidRPr="00EA51D0">
        <w:rPr>
          <w:rFonts w:asciiTheme="minorHAnsi" w:eastAsia="Calibri" w:hAnsiTheme="minorHAnsi" w:cstheme="minorHAnsi"/>
          <w:color w:val="auto"/>
          <w:sz w:val="20"/>
          <w:szCs w:val="20"/>
          <w:shd w:val="clear" w:color="auto" w:fill="FFFFFF"/>
          <w:lang w:eastAsia="en-US"/>
        </w:rPr>
        <w:t xml:space="preserve">Hay que señalar que, dado que la Universidad de Cádiz está en proceso de solicitar en los próximos años la Acreditación Institucional de todos sus </w:t>
      </w:r>
      <w:r w:rsidR="00C6358C" w:rsidRPr="00EA51D0">
        <w:rPr>
          <w:rFonts w:asciiTheme="minorHAnsi" w:eastAsia="Calibri" w:hAnsiTheme="minorHAnsi" w:cstheme="minorHAnsi"/>
          <w:color w:val="auto"/>
          <w:sz w:val="20"/>
          <w:szCs w:val="20"/>
          <w:shd w:val="clear" w:color="auto" w:fill="FFFFFF"/>
          <w:lang w:eastAsia="en-US"/>
        </w:rPr>
        <w:t>c</w:t>
      </w:r>
      <w:r w:rsidRPr="00EA51D0">
        <w:rPr>
          <w:rFonts w:asciiTheme="minorHAnsi" w:eastAsia="Calibri" w:hAnsiTheme="minorHAnsi" w:cstheme="minorHAnsi"/>
          <w:color w:val="auto"/>
          <w:sz w:val="20"/>
          <w:szCs w:val="20"/>
          <w:shd w:val="clear" w:color="auto" w:fill="FFFFFF"/>
          <w:lang w:eastAsia="en-US"/>
        </w:rPr>
        <w:t>entros y, al mismo tiempo, debe continuar realizando el seguimiento y renovación de la</w:t>
      </w:r>
      <w:r w:rsidRPr="00EA51D0">
        <w:rPr>
          <w:rFonts w:asciiTheme="minorHAnsi" w:eastAsia="Calibri" w:hAnsiTheme="minorHAnsi" w:cs="Times New Roman"/>
          <w:color w:val="auto"/>
          <w:sz w:val="20"/>
          <w:szCs w:val="20"/>
          <w:shd w:val="clear" w:color="auto" w:fill="FFFFFF"/>
          <w:lang w:eastAsia="en-US"/>
        </w:rPr>
        <w:t xml:space="preserve"> acreditación de sus títulos</w:t>
      </w:r>
      <w:r w:rsidR="00AE77F9" w:rsidRPr="00EA51D0">
        <w:rPr>
          <w:rFonts w:asciiTheme="minorHAnsi" w:eastAsia="Calibri" w:hAnsiTheme="minorHAnsi" w:cs="Times New Roman"/>
          <w:color w:val="auto"/>
          <w:sz w:val="20"/>
          <w:szCs w:val="20"/>
          <w:shd w:val="clear" w:color="auto" w:fill="FFFFFF"/>
          <w:lang w:eastAsia="en-US"/>
        </w:rPr>
        <w:t xml:space="preserve"> (con sus nuevos protocolos de 2022)</w:t>
      </w:r>
      <w:r w:rsidRPr="00EA51D0">
        <w:rPr>
          <w:rFonts w:asciiTheme="minorHAnsi" w:eastAsia="Calibri" w:hAnsiTheme="minorHAnsi" w:cs="Times New Roman"/>
          <w:color w:val="auto"/>
          <w:sz w:val="20"/>
          <w:szCs w:val="20"/>
          <w:shd w:val="clear" w:color="auto" w:fill="FFFFFF"/>
          <w:lang w:eastAsia="en-US"/>
        </w:rPr>
        <w:t xml:space="preserve">,  en estos momentos  estamos en un período transitorio con respecto a la gestión de la documentación del </w:t>
      </w:r>
      <w:r w:rsidR="00C6358C" w:rsidRPr="00EA51D0">
        <w:rPr>
          <w:rFonts w:asciiTheme="minorHAnsi" w:eastAsia="Calibri" w:hAnsiTheme="minorHAnsi" w:cs="Times New Roman"/>
          <w:color w:val="auto"/>
          <w:sz w:val="20"/>
          <w:szCs w:val="20"/>
          <w:shd w:val="clear" w:color="auto" w:fill="FFFFFF"/>
          <w:lang w:eastAsia="en-US"/>
        </w:rPr>
        <w:t>s</w:t>
      </w:r>
      <w:r w:rsidRPr="00EA51D0">
        <w:rPr>
          <w:rFonts w:asciiTheme="minorHAnsi" w:eastAsia="Calibri" w:hAnsiTheme="minorHAnsi" w:cs="Times New Roman"/>
          <w:color w:val="auto"/>
          <w:sz w:val="20"/>
          <w:szCs w:val="20"/>
          <w:shd w:val="clear" w:color="auto" w:fill="FFFFFF"/>
          <w:lang w:eastAsia="en-US"/>
        </w:rPr>
        <w:t>istema, combinado para el repositorio de las evidencias y registros las tres plataformas indicadas.</w:t>
      </w:r>
    </w:p>
    <w:p w14:paraId="06DDBBF6" w14:textId="77777777" w:rsidR="00180751" w:rsidRPr="00EA51D0" w:rsidRDefault="00180751" w:rsidP="00D56437">
      <w:pPr>
        <w:pStyle w:val="Default"/>
        <w:jc w:val="both"/>
        <w:rPr>
          <w:rFonts w:asciiTheme="minorHAnsi" w:hAnsiTheme="minorHAnsi"/>
          <w:color w:val="auto"/>
          <w:sz w:val="16"/>
        </w:rPr>
      </w:pPr>
    </w:p>
    <w:p w14:paraId="03807176" w14:textId="77777777" w:rsidR="00180751" w:rsidRPr="00EA51D0" w:rsidRDefault="00180751" w:rsidP="00D56437">
      <w:pPr>
        <w:pStyle w:val="Default"/>
        <w:jc w:val="both"/>
        <w:rPr>
          <w:rFonts w:asciiTheme="minorHAnsi" w:hAnsiTheme="minorHAnsi"/>
          <w:color w:val="auto"/>
          <w:sz w:val="16"/>
        </w:rPr>
      </w:pPr>
    </w:p>
    <w:p w14:paraId="5DE6FAFF" w14:textId="607FEC3B" w:rsidR="006D2C34" w:rsidRPr="00EA51D0" w:rsidRDefault="00F22295" w:rsidP="00C81DA0">
      <w:pPr>
        <w:pStyle w:val="Default"/>
        <w:jc w:val="both"/>
        <w:rPr>
          <w:rFonts w:asciiTheme="minorHAnsi" w:eastAsia="Calibri" w:hAnsiTheme="minorHAnsi" w:cstheme="minorHAnsi"/>
          <w:color w:val="FF0000"/>
          <w:sz w:val="16"/>
          <w:szCs w:val="16"/>
          <w:lang w:eastAsia="en-US"/>
        </w:rPr>
      </w:pPr>
      <w:r w:rsidRPr="00EA51D0">
        <w:rPr>
          <w:rFonts w:asciiTheme="minorHAnsi" w:eastAsia="Calibri" w:hAnsiTheme="minorHAnsi" w:cs="Times New Roman"/>
          <w:color w:val="auto"/>
          <w:sz w:val="20"/>
          <w:szCs w:val="20"/>
          <w:shd w:val="clear" w:color="auto" w:fill="FFFFFF"/>
          <w:lang w:eastAsia="en-US"/>
        </w:rPr>
        <w:t>En el P03-</w:t>
      </w:r>
      <w:r w:rsidR="004906E1" w:rsidRPr="00EA51D0">
        <w:rPr>
          <w:rFonts w:asciiTheme="minorHAnsi" w:eastAsia="Calibri" w:hAnsiTheme="minorHAnsi" w:cs="Times New Roman"/>
          <w:color w:val="auto"/>
          <w:sz w:val="20"/>
          <w:szCs w:val="20"/>
          <w:shd w:val="clear" w:color="auto" w:fill="FFFFFF"/>
          <w:lang w:eastAsia="en-US"/>
        </w:rPr>
        <w:t xml:space="preserve">Proceso de diseño, seguimiento y mejora de los programas formativos se define </w:t>
      </w:r>
      <w:r w:rsidRPr="00EA51D0">
        <w:rPr>
          <w:rFonts w:asciiTheme="minorHAnsi" w:eastAsia="Calibri" w:hAnsiTheme="minorHAnsi" w:cs="Times New Roman"/>
          <w:color w:val="auto"/>
          <w:sz w:val="20"/>
          <w:szCs w:val="20"/>
          <w:shd w:val="clear" w:color="auto" w:fill="FFFFFF"/>
          <w:lang w:eastAsia="en-US"/>
        </w:rPr>
        <w:t>tanto la</w:t>
      </w:r>
      <w:r w:rsidR="004906E1" w:rsidRPr="00EA51D0">
        <w:rPr>
          <w:rFonts w:asciiTheme="minorHAnsi" w:eastAsia="Calibri" w:hAnsiTheme="minorHAnsi" w:cs="Times New Roman"/>
          <w:color w:val="auto"/>
          <w:sz w:val="20"/>
          <w:szCs w:val="20"/>
          <w:shd w:val="clear" w:color="auto" w:fill="FFFFFF"/>
          <w:lang w:eastAsia="en-US"/>
        </w:rPr>
        <w:t xml:space="preserve"> sistemática a seguir en el diseño, revisión y mejora del título como para la suspensión o extinción del mismo y se definen los mecanismos de coordinación de los títulos conjuntos o interuniversitarios. Todo ello respetando lo estipulado en el </w:t>
      </w:r>
      <w:hyperlink r:id="rId14" w:history="1">
        <w:r w:rsidR="004906E1" w:rsidRPr="00EA51D0">
          <w:rPr>
            <w:rStyle w:val="Hipervnculo"/>
            <w:rFonts w:asciiTheme="minorHAnsi" w:eastAsia="Calibri" w:hAnsiTheme="minorHAnsi" w:cs="Times New Roman"/>
            <w:sz w:val="20"/>
            <w:szCs w:val="20"/>
            <w:shd w:val="clear" w:color="auto" w:fill="FFFFFF"/>
            <w:lang w:eastAsia="en-US"/>
          </w:rPr>
          <w:t>Reglamento UCA/CG03/2020, de 18 de Febrero, para la Creación, modificación, suspensión, extinción y gestión de títulos oficiales en la Universidad de Cádiz</w:t>
        </w:r>
      </w:hyperlink>
      <w:r w:rsidR="00C6358C" w:rsidRPr="00EA51D0">
        <w:rPr>
          <w:rFonts w:asciiTheme="minorHAnsi" w:eastAsia="Calibri" w:hAnsiTheme="minorHAnsi" w:cs="Times New Roman"/>
          <w:color w:val="auto"/>
          <w:sz w:val="20"/>
          <w:szCs w:val="20"/>
          <w:shd w:val="clear" w:color="auto" w:fill="FFFFFF"/>
          <w:lang w:eastAsia="en-US"/>
        </w:rPr>
        <w:t>.</w:t>
      </w:r>
    </w:p>
    <w:p w14:paraId="24605BBC" w14:textId="77777777" w:rsidR="00360E97" w:rsidRPr="00EA51D0" w:rsidRDefault="00360E97" w:rsidP="00C6358C">
      <w:pPr>
        <w:pStyle w:val="AGAETexto"/>
        <w:spacing w:before="0" w:after="0" w:line="240" w:lineRule="auto"/>
        <w:rPr>
          <w:rFonts w:asciiTheme="minorHAnsi" w:hAnsiTheme="minorHAnsi"/>
          <w:sz w:val="20"/>
          <w:szCs w:val="20"/>
          <w:shd w:val="clear" w:color="auto" w:fill="FFFFFF"/>
        </w:rPr>
      </w:pPr>
    </w:p>
    <w:p w14:paraId="6A1B9104" w14:textId="0BF77B8A" w:rsidR="00360E97" w:rsidRPr="00EA51D0" w:rsidRDefault="00A06DE5" w:rsidP="00360E97">
      <w:pPr>
        <w:pStyle w:val="AGAETexto"/>
        <w:spacing w:before="0" w:after="0" w:line="240" w:lineRule="auto"/>
        <w:rPr>
          <w:rFonts w:asciiTheme="minorHAnsi" w:hAnsiTheme="minorHAnsi"/>
          <w:sz w:val="20"/>
          <w:szCs w:val="20"/>
          <w:shd w:val="clear" w:color="auto" w:fill="FFFFFF"/>
        </w:rPr>
      </w:pPr>
      <w:r w:rsidRPr="00EA51D0">
        <w:rPr>
          <w:rFonts w:asciiTheme="minorHAnsi" w:hAnsiTheme="minorHAnsi"/>
          <w:sz w:val="20"/>
          <w:szCs w:val="20"/>
          <w:shd w:val="clear" w:color="auto" w:fill="FFFFFF"/>
        </w:rPr>
        <w:t xml:space="preserve">El </w:t>
      </w:r>
      <w:r w:rsidR="00F22295" w:rsidRPr="00EA51D0">
        <w:rPr>
          <w:rFonts w:asciiTheme="minorHAnsi" w:hAnsiTheme="minorHAnsi"/>
          <w:sz w:val="20"/>
          <w:szCs w:val="20"/>
          <w:shd w:val="clear" w:color="auto" w:fill="FFFFFF"/>
        </w:rPr>
        <w:t>título cuenta</w:t>
      </w:r>
      <w:r w:rsidR="00360E97" w:rsidRPr="00EA51D0">
        <w:rPr>
          <w:rFonts w:asciiTheme="minorHAnsi" w:hAnsiTheme="minorHAnsi"/>
          <w:sz w:val="20"/>
          <w:szCs w:val="20"/>
          <w:shd w:val="clear" w:color="auto" w:fill="FFFFFF"/>
        </w:rPr>
        <w:t xml:space="preserve"> con un Plan de Mejora actualizado a partir del análisis y revisión de la información recogida</w:t>
      </w:r>
      <w:r w:rsidRPr="00EA51D0">
        <w:rPr>
          <w:rFonts w:asciiTheme="minorHAnsi" w:hAnsiTheme="minorHAnsi"/>
          <w:sz w:val="20"/>
          <w:szCs w:val="20"/>
          <w:shd w:val="clear" w:color="auto" w:fill="FFFFFF"/>
        </w:rPr>
        <w:t xml:space="preserve"> a través de los diferentes procesos del SGC, incluidos los procesos de evaluación externa (</w:t>
      </w:r>
      <w:r w:rsidR="00337274" w:rsidRPr="00EA51D0">
        <w:rPr>
          <w:rFonts w:asciiTheme="minorHAnsi" w:hAnsiTheme="minorHAnsi"/>
          <w:sz w:val="20"/>
          <w:szCs w:val="20"/>
          <w:shd w:val="clear" w:color="auto" w:fill="FFFFFF"/>
        </w:rPr>
        <w:t>ACCUA</w:t>
      </w:r>
      <w:r w:rsidRPr="00EA51D0">
        <w:rPr>
          <w:rFonts w:asciiTheme="minorHAnsi" w:hAnsiTheme="minorHAnsi"/>
          <w:sz w:val="20"/>
          <w:szCs w:val="20"/>
          <w:shd w:val="clear" w:color="auto" w:fill="FFFFFF"/>
        </w:rPr>
        <w:t>)</w:t>
      </w:r>
      <w:r w:rsidR="00360E97"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En cada una de las acciones de </w:t>
      </w:r>
      <w:r w:rsidR="00F22295" w:rsidRPr="00EA51D0">
        <w:rPr>
          <w:rFonts w:asciiTheme="minorHAnsi" w:hAnsiTheme="minorHAnsi"/>
          <w:sz w:val="20"/>
          <w:szCs w:val="20"/>
          <w:shd w:val="clear" w:color="auto" w:fill="FFFFFF"/>
        </w:rPr>
        <w:t>mejora se</w:t>
      </w:r>
      <w:r w:rsidRPr="00EA51D0">
        <w:rPr>
          <w:rFonts w:asciiTheme="minorHAnsi" w:hAnsiTheme="minorHAnsi"/>
          <w:sz w:val="20"/>
          <w:szCs w:val="20"/>
          <w:shd w:val="clear" w:color="auto" w:fill="FFFFFF"/>
        </w:rPr>
        <w:t xml:space="preserve"> identifican</w:t>
      </w:r>
      <w:r w:rsidR="00360E97" w:rsidRPr="00EA51D0">
        <w:rPr>
          <w:rFonts w:asciiTheme="minorHAnsi" w:hAnsiTheme="minorHAnsi"/>
          <w:sz w:val="20"/>
          <w:szCs w:val="20"/>
          <w:shd w:val="clear" w:color="auto" w:fill="FFFFFF"/>
        </w:rPr>
        <w:t xml:space="preserve"> los indicadores que midan las acciones, los respo</w:t>
      </w:r>
      <w:r w:rsidRPr="00EA51D0">
        <w:rPr>
          <w:rFonts w:asciiTheme="minorHAnsi" w:hAnsiTheme="minorHAnsi"/>
          <w:sz w:val="20"/>
          <w:szCs w:val="20"/>
          <w:shd w:val="clear" w:color="auto" w:fill="FFFFFF"/>
        </w:rPr>
        <w:t>nsables, el nivel de prioridad</w:t>
      </w:r>
      <w:r w:rsidR="00AE77F9" w:rsidRPr="00EA51D0">
        <w:rPr>
          <w:rFonts w:asciiTheme="minorHAnsi" w:hAnsiTheme="minorHAnsi"/>
          <w:sz w:val="20"/>
          <w:szCs w:val="20"/>
          <w:shd w:val="clear" w:color="auto" w:fill="FFFFFF"/>
        </w:rPr>
        <w:t>,</w:t>
      </w:r>
      <w:r w:rsidRPr="00EA51D0">
        <w:rPr>
          <w:rFonts w:asciiTheme="minorHAnsi" w:hAnsiTheme="minorHAnsi"/>
          <w:sz w:val="20"/>
          <w:szCs w:val="20"/>
          <w:shd w:val="clear" w:color="auto" w:fill="FFFFFF"/>
        </w:rPr>
        <w:t xml:space="preserve"> la consecución </w:t>
      </w:r>
      <w:r w:rsidR="00360E97" w:rsidRPr="00EA51D0">
        <w:rPr>
          <w:rFonts w:asciiTheme="minorHAnsi" w:hAnsiTheme="minorHAnsi"/>
          <w:sz w:val="20"/>
          <w:szCs w:val="20"/>
          <w:shd w:val="clear" w:color="auto" w:fill="FFFFFF"/>
        </w:rPr>
        <w:t xml:space="preserve">y la temporalización. </w:t>
      </w:r>
    </w:p>
    <w:p>
      <w:r>
        <w:rPr>
          <w:color w:val="000000"/>
          <w:sz w:val="20"/>
        </w:rPr>
        <w:t>El SGC de la UCA (versión 3, aprobada por Consejo de Gobierno el 28 de junio de 2021 y revisada en enero de 2023) enmarca la garantía de calidad del título. Este apartado obtuvo la catalogación de “Se alcanza parcialmente” en el informe de renovación de la acreditación de ACCUA de 5 de julio de 2023; las recomendaciones y las acciones de respuesta se recogen en la tabla del final de este apartado y se arrastran hasta que la agencia las dé por cerradas.</w:t>
      </w:r>
    </w:p>
    <w:p>
      <w:r>
        <w:rPr>
          <w:color w:val="000000"/>
          <w:sz w:val="20"/>
        </w:rPr>
        <w:t>El responsable del SGC en el centro es el Director o persona en quien delegue, auxiliado por la Comisión de Garantía de Calidad (CGC), integrada por profesorado, PTGAS, estudiantes y representantes de sectores externos. Su composición nominal actualizada, el Reglamento de Funcionamiento y las actas de sus reuniones se encuentran publicados en la web de la Escuela Superior de Ingeniería (https://esingenieria.uca.es). La gestión documental se articula a través de la web del título, el Sistema de Información de la UCA (LinceBI) y el espacio institucional del centro (repositorio Colabora/UCADRIVE: Biblioteca de Documentos &gt; Actas Definitivas).</w:t>
      </w:r>
    </w:p>
    <w:p>
      <w:r>
        <w:rPr>
          <w:color w:val="000000"/>
          <w:sz w:val="20"/>
        </w:rPr>
        <w:t>El P03 define la sistemática de diseño, seguimiento, mejora y, en su caso, extinción del título, conforme al Reglamento UCA/CG03/2020. El Plan de Mejora se construye a partir de los puntos débiles detectados y de las recomendaciones de ACCUA. Desde la web del título es accesible el Buzón de Atención al Usuario (BAU): durante este curso las reclamaciones (ISGC-P07-11) representan el 1,36% y las incidencias docentes (ISGC-P07-12) el 1,36% respecto al número de usuarios, valores contenidos. Como punto débil persiste la ausencia de un cuadro de mandos propio y la falta de publicación del histórico del plan de mejora, en tanto se completa el SGC del centro en el marco del Programa IMPLANTA.</w:t>
      </w:r>
    </w:p>
    <w:p w14:paraId="3B061694" w14:textId="77777777" w:rsidR="00360E97" w:rsidRPr="00EA51D0" w:rsidRDefault="00360E97" w:rsidP="00360E97">
      <w:pPr>
        <w:pStyle w:val="AGAETexto"/>
        <w:spacing w:before="0" w:after="0" w:line="240" w:lineRule="auto"/>
        <w:rPr>
          <w:rFonts w:ascii="Source Sans Pro" w:hAnsi="Source Sans Pro" w:cs="Segoe UI"/>
          <w:bCs/>
          <w:sz w:val="21"/>
          <w:szCs w:val="21"/>
        </w:rPr>
      </w:pPr>
    </w:p>
    <w:p w14:paraId="3EF1AA26" w14:textId="77777777" w:rsidR="00E0178B" w:rsidRPr="00EA51D0" w:rsidRDefault="00E0178B" w:rsidP="0001267D">
      <w:pPr>
        <w:spacing w:after="0" w:line="240" w:lineRule="auto"/>
        <w:jc w:val="both"/>
        <w:rPr>
          <w:rFonts w:asciiTheme="minorHAnsi" w:hAnsiTheme="minorHAnsi" w:cstheme="minorHAnsi"/>
          <w:bCs/>
          <w:color w:val="FF0000"/>
          <w:sz w:val="20"/>
          <w:szCs w:val="20"/>
        </w:rPr>
      </w:pPr>
    </w:p>
    <w:p w14:paraId="28AD3B36" w14:textId="77777777" w:rsidR="0001267D" w:rsidRPr="00EA51D0" w:rsidRDefault="0001267D" w:rsidP="009A03CA">
      <w:pPr>
        <w:jc w:val="both"/>
        <w:rPr>
          <w:rFonts w:asciiTheme="minorHAnsi" w:hAnsiTheme="minorHAnsi"/>
          <w:color w:val="0070C0"/>
          <w:sz w:val="20"/>
          <w:szCs w:val="20"/>
          <w:shd w:val="clear" w:color="auto" w:fill="FFFFFF"/>
        </w:rPr>
      </w:pPr>
    </w:p>
    <w:p w14:paraId="761917E1" w14:textId="77777777" w:rsidR="00DB4F1B" w:rsidRPr="00EA51D0" w:rsidRDefault="00DB4F1B"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5BB36EAB" w14:textId="77777777" w:rsidTr="00D82372">
        <w:trPr>
          <w:jc w:val="center"/>
        </w:trPr>
        <w:tc>
          <w:tcPr>
            <w:tcW w:w="5000" w:type="pct"/>
            <w:shd w:val="clear" w:color="auto" w:fill="00607C"/>
          </w:tcPr>
          <w:p w14:paraId="270DE914" w14:textId="110A25E2" w:rsidR="00BB7AF6" w:rsidRPr="00EA51D0" w:rsidRDefault="00BB7AF6" w:rsidP="00D82372">
            <w:pPr>
              <w:spacing w:after="0" w:line="240" w:lineRule="auto"/>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A584999" w14:textId="77777777" w:rsidTr="00D82372">
        <w:trPr>
          <w:jc w:val="center"/>
        </w:trPr>
        <w:tc>
          <w:tcPr>
            <w:tcW w:w="5000" w:type="pct"/>
            <w:tcBorders>
              <w:bottom w:val="single" w:sz="4" w:space="0" w:color="auto"/>
            </w:tcBorders>
          </w:tcPr>
          <w:p w14:paraId="0DA97E20" w14:textId="77777777" w:rsidR="00BB7AF6" w:rsidRPr="00EA51D0" w:rsidRDefault="00BB7AF6" w:rsidP="00D82372">
            <w:pPr>
              <w:autoSpaceDE w:val="0"/>
              <w:autoSpaceDN w:val="0"/>
              <w:adjustRightInd w:val="0"/>
              <w:spacing w:after="0" w:line="240" w:lineRule="auto"/>
              <w:jc w:val="both"/>
              <w:rPr>
                <w:sz w:val="18"/>
              </w:rPr>
            </w:pPr>
            <w:r>
              <w:t>- PF-ESI-2.1.- La Comisión de Garantía de Calidad (CGC) se reúne asiduamente, lo que permite un seguimiento continuo y efectivo de los posibles problemas del título.</w:t>
              <w:br/>
              <w:t>- PF-ESI-2.2.- El centro dispone de la herramienta Buzón de Atención al Usuario (BAU), ventanilla única para consultas, quejas, reclamaciones, felicitaciones y sugerencias de todos los grupos de interés.</w:t>
            </w:r>
          </w:p>
        </w:tc>
      </w:tr>
    </w:tbl>
    <w:p w14:paraId="75D8310E" w14:textId="37A1228F" w:rsidR="00BB7AF6" w:rsidRPr="00EA51D0" w:rsidRDefault="00BB7AF6"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01BCE22C" w14:textId="77777777" w:rsidTr="00D82372">
        <w:trPr>
          <w:jc w:val="center"/>
        </w:trPr>
        <w:tc>
          <w:tcPr>
            <w:tcW w:w="2722" w:type="pct"/>
            <w:shd w:val="clear" w:color="auto" w:fill="00607C"/>
            <w:vAlign w:val="center"/>
          </w:tcPr>
          <w:p w14:paraId="75ABDED3"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D903E8F"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1EDBE347" w14:textId="77777777" w:rsidTr="00D82372">
        <w:trPr>
          <w:jc w:val="center"/>
        </w:trPr>
        <w:tc>
          <w:tcPr>
            <w:tcW w:w="2722" w:type="pct"/>
            <w:shd w:val="clear" w:color="auto" w:fill="auto"/>
            <w:vAlign w:val="center"/>
          </w:tcPr>
          <w:p w14:paraId="463D6CE1"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PD-ESI-2.1.- El centro no tiene desarrollado al completo su Sistema de Garantía de Calidad específico, aunque se enmarca en el de la Universidad de Cádiz.</w:t>
            </w:r>
          </w:p>
        </w:tc>
        <w:tc>
          <w:tcPr>
            <w:tcW w:w="2278" w:type="pct"/>
            <w:shd w:val="clear" w:color="auto" w:fill="auto"/>
            <w:vAlign w:val="center"/>
          </w:tcPr>
          <w:p w14:paraId="3D86C4B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AM-ESI-2.1.- Desarrollar un SGC específico del Centro; la ESI se encuentra inmersa en su desarrollo con objeto de solicitar la acreditación Institucional a través del Programa IMPLANTA.</w:t>
            </w:r>
          </w:p>
        </w:tc>
      </w:tr>
      <w:tr w:rsidR="00BB7AF6" w:rsidRPr="00EA51D0" w14:paraId="109965E6" w14:textId="77777777" w:rsidTr="00D82372">
        <w:trPr>
          <w:jc w:val="center"/>
        </w:trPr>
        <w:tc>
          <w:tcPr>
            <w:tcW w:w="2722" w:type="pct"/>
            <w:tcBorders>
              <w:bottom w:val="single" w:sz="4" w:space="0" w:color="auto"/>
            </w:tcBorders>
            <w:shd w:val="clear" w:color="auto" w:fill="auto"/>
            <w:vAlign w:val="center"/>
          </w:tcPr>
          <w:p w14:paraId="74AAE42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PD-ESI-2.2.- No se dispone aún de medidas efectivas para la recogida sistemática de datos de satisfacción del grupo de interés empleadores.</w:t>
            </w:r>
          </w:p>
        </w:tc>
        <w:tc>
          <w:tcPr>
            <w:tcW w:w="2278" w:type="pct"/>
            <w:tcBorders>
              <w:bottom w:val="single" w:sz="4" w:space="0" w:color="auto"/>
            </w:tcBorders>
            <w:shd w:val="clear" w:color="auto" w:fill="auto"/>
            <w:vAlign w:val="center"/>
          </w:tcPr>
          <w:p w14:paraId="5AFF58F9"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AM-ESI-2.2.- Conforme al apartado C del P07, facilitar la participación de los empleadores en las Comisiones que el Centro estime conveniente, al menos una vez al año, y realizar las primeras mediciones de satisfacción.</w:t>
            </w:r>
          </w:p>
        </w:tc>
      </w:tr>
      <w:tr>
        <w:tc>
          <w:tcPr>
            <w:tcW w:type="dxa" w:w="5442"/>
          </w:tcPr>
          <w:p>
            <w:r>
              <w:t>Punto débil nº 3: PD-ESI-2.3.- No están publicados en la web los históricos del Plan de Mejora ni existe un calendario de revisiones periódicas que permita saber si los objetivos se han cumplido.</w:t>
            </w:r>
          </w:p>
        </w:tc>
        <w:tc>
          <w:tcPr>
            <w:tcW w:type="dxa" w:w="4554"/>
          </w:tcPr>
          <w:p>
            <w:r>
              <w:t>Acción de mejora nº 1: AM-ESI-2.3.- Avanzar en el desarrollo del SGC del centro dando acceso en la web a los procedimientos, al histórico del Plan de Mejora y a los acuerdos de la CGC.</w:t>
            </w:r>
          </w:p>
        </w:tc>
      </w:tr>
    </w:tbl>
    <w:p w14:paraId="3BB79739" w14:textId="469E343B" w:rsidR="00BB7AF6" w:rsidRPr="00EA51D0" w:rsidRDefault="00BB7AF6" w:rsidP="009A03CA">
      <w:pPr>
        <w:jc w:val="both"/>
        <w:rPr>
          <w:rFonts w:asciiTheme="minorHAnsi" w:hAnsiTheme="minorHAnsi"/>
          <w:color w:val="0070C0"/>
          <w:sz w:val="20"/>
          <w:szCs w:val="20"/>
          <w:shd w:val="clear" w:color="auto" w:fill="FFFFFF"/>
        </w:rPr>
      </w:pPr>
    </w:p>
    <w:p w14:paraId="24B96668" w14:textId="74D0DD20" w:rsidR="008C7C56" w:rsidRDefault="008C7C56" w:rsidP="000B408A">
      <w:pPr>
        <w:pStyle w:val="AGAETexto"/>
        <w:spacing w:before="0" w:after="0" w:line="240" w:lineRule="auto"/>
        <w:ind w:left="426"/>
        <w:rPr>
          <w:rFonts w:asciiTheme="minorHAnsi" w:hAnsiTheme="minorHAnsi"/>
          <w:i/>
          <w:color w:val="FF0000"/>
          <w:sz w:val="20"/>
          <w:szCs w:val="20"/>
          <w:shd w:val="clear" w:color="auto" w:fill="FFFFFF"/>
        </w:rPr>
      </w:pPr>
    </w:p>
    <w:p w14:paraId="3E46A708" w14:textId="77777777" w:rsidR="000B408A" w:rsidRPr="00EA51D0" w:rsidRDefault="000B408A" w:rsidP="009A03CA">
      <w:pPr>
        <w:jc w:val="both"/>
        <w:rPr>
          <w:rFonts w:asciiTheme="minorHAnsi" w:hAnsiTheme="minorHAnsi"/>
          <w:color w:val="0070C0"/>
          <w:sz w:val="20"/>
          <w:szCs w:val="20"/>
          <w:shd w:val="clear" w:color="auto" w:fill="FFFFFF"/>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354"/>
        <w:gridCol w:w="4122"/>
        <w:gridCol w:w="4520"/>
      </w:tblGrid>
      <w:tr w:rsidR="00BB7AF6" w:rsidRPr="00EA51D0" w14:paraId="26034B2B" w14:textId="77777777" w:rsidTr="00CD7A9C">
        <w:trPr>
          <w:jc w:val="center"/>
        </w:trPr>
        <w:tc>
          <w:tcPr>
            <w:tcW w:w="677" w:type="pct"/>
            <w:tcBorders>
              <w:top w:val="single" w:sz="4" w:space="0" w:color="auto"/>
              <w:left w:val="single" w:sz="4" w:space="0" w:color="auto"/>
              <w:bottom w:val="single" w:sz="4" w:space="0" w:color="auto"/>
              <w:right w:val="single" w:sz="4" w:space="0" w:color="auto"/>
            </w:tcBorders>
            <w:vAlign w:val="center"/>
            <w:hideMark/>
          </w:tcPr>
          <w:p w14:paraId="3CE4CB08" w14:textId="21A002CB" w:rsidR="00BB7AF6" w:rsidRPr="00EA51D0" w:rsidRDefault="00BB7AF6" w:rsidP="00F22295">
            <w:pPr>
              <w:spacing w:after="0" w:line="240" w:lineRule="auto"/>
              <w:jc w:val="center"/>
              <w:rPr>
                <w:b/>
                <w:sz w:val="16"/>
                <w:szCs w:val="16"/>
              </w:rPr>
            </w:pPr>
            <w:r>
              <w:rPr>
                <w:b/>
              </w:rPr>
              <w:t>Fecha del informe ACCUA (renovación de la acreditación) (*)</w:t>
            </w:r>
          </w:p>
        </w:tc>
        <w:tc>
          <w:tcPr>
            <w:tcW w:w="2062" w:type="pct"/>
            <w:tcBorders>
              <w:top w:val="single" w:sz="4" w:space="0" w:color="auto"/>
              <w:left w:val="single" w:sz="4" w:space="0" w:color="auto"/>
              <w:bottom w:val="single" w:sz="4" w:space="0" w:color="auto"/>
              <w:right w:val="single" w:sz="4" w:space="0" w:color="auto"/>
            </w:tcBorders>
            <w:vAlign w:val="center"/>
            <w:hideMark/>
          </w:tcPr>
          <w:p w14:paraId="304DCB86" w14:textId="4C912CB8" w:rsidR="00BB7AF6" w:rsidRPr="00EA51D0" w:rsidRDefault="00BB7AF6" w:rsidP="00943E7B">
            <w:pPr>
              <w:spacing w:after="0" w:line="240" w:lineRule="auto"/>
              <w:jc w:val="center"/>
              <w:rPr>
                <w:b/>
                <w:sz w:val="16"/>
                <w:szCs w:val="16"/>
              </w:rPr>
            </w:pPr>
            <w:r>
              <w:rPr>
                <w:b/>
              </w:rPr>
              <w:t>Recomendación / Subsanación recibida (Aspecto que debe ser subsanado / Aspecto para la mejora del título)</w:t>
            </w:r>
          </w:p>
        </w:tc>
        <w:tc>
          <w:tcPr>
            <w:tcW w:w="2261" w:type="pct"/>
            <w:tcBorders>
              <w:top w:val="single" w:sz="4" w:space="0" w:color="auto"/>
              <w:left w:val="single" w:sz="4" w:space="0" w:color="auto"/>
              <w:bottom w:val="single" w:sz="4" w:space="0" w:color="auto"/>
              <w:right w:val="single" w:sz="4" w:space="0" w:color="auto"/>
            </w:tcBorders>
            <w:vAlign w:val="center"/>
            <w:hideMark/>
          </w:tcPr>
          <w:p w14:paraId="33859073" w14:textId="77777777" w:rsidR="00BB7AF6" w:rsidRPr="00EA51D0" w:rsidRDefault="00BB7AF6" w:rsidP="00D82372">
            <w:pPr>
              <w:spacing w:after="0" w:line="240" w:lineRule="auto"/>
              <w:jc w:val="center"/>
              <w:rPr>
                <w:b/>
                <w:sz w:val="16"/>
                <w:szCs w:val="16"/>
              </w:rPr>
            </w:pPr>
            <w:r>
              <w:rPr>
                <w:b/>
              </w:rPr>
              <w:t>Acción de mejora para darle respuesta / Estado</w:t>
            </w:r>
          </w:p>
        </w:tc>
      </w:tr>
      <w:tr>
        <w:tc>
          <w:tcPr>
            <w:tcW w:type="dxa" w:w="9996"/>
            <w:gridSpan w:val="3"/>
          </w:tcPr>
          <w:p>
            <w:r>
              <w:rPr>
                <w:b/>
              </w:rPr>
              <w:t>CRITERIO 1. Información pública disponible</w:t>
            </w:r>
          </w:p>
        </w:tc>
      </w:tr>
      <w:tr>
        <w:tc>
          <w:tcPr>
            <w:tcW w:type="dxa" w:w="1354"/>
          </w:tcPr>
          <w:p>
            <w:r>
              <w:t>5 de julio de 2023</w:t>
            </w:r>
          </w:p>
        </w:tc>
        <w:tc>
          <w:tcPr>
            <w:tcW w:type="dxa" w:w="4122"/>
          </w:tcPr>
          <w:p>
            <w:r>
              <w:t>Subsanación 1.1: Publicar una descripción del perfil básico del profesorado.</w:t>
            </w:r>
          </w:p>
        </w:tc>
        <w:tc>
          <w:tcPr>
            <w:tcW w:type="dxa" w:w="4520"/>
          </w:tcPr>
          <w:p>
            <w:r>
              <w:t>En la web del título se publica un documento PDF con la descripción de los perfiles básicos del profesorado (apartado «Desarrollo operativo del programa»). Estado: Resuelta.</w:t>
            </w:r>
          </w:p>
        </w:tc>
      </w:tr>
      <w:tr>
        <w:tc>
          <w:tcPr>
            <w:tcW w:type="dxa" w:w="1354"/>
          </w:tcPr>
          <w:p>
            <w:r>
              <w:t>5 de julio de 2023</w:t>
            </w:r>
          </w:p>
        </w:tc>
        <w:tc>
          <w:tcPr>
            <w:tcW w:type="dxa" w:w="4122"/>
          </w:tcPr>
          <w:p>
            <w:r>
              <w:t>Subsanación 1.2: Introducir mecanismos para que la página web cuente con accesibilidad para personas con diversidad funcional.</w:t>
            </w:r>
          </w:p>
        </w:tc>
        <w:tc>
          <w:tcPr>
            <w:tcW w:type="dxa" w:w="4520"/>
          </w:tcPr>
          <w:p>
            <w:r>
              <w:t>Los sitios web UCA implementan el tema institucional para WordPress, sometido a revisiones periódicas de accesibilidad conforme al Observatorio de Accesibilidad. Estado: Resuelta.</w:t>
            </w:r>
          </w:p>
        </w:tc>
      </w:tr>
      <w:tr>
        <w:tc>
          <w:tcPr>
            <w:tcW w:type="dxa" w:w="1354"/>
          </w:tcPr>
          <w:p>
            <w:r>
              <w:t>5 de julio de 2023</w:t>
            </w:r>
          </w:p>
        </w:tc>
        <w:tc>
          <w:tcPr>
            <w:tcW w:type="dxa" w:w="4122"/>
          </w:tcPr>
          <w:p>
            <w:r>
              <w:t>Subsanación 1.3: Incorporar a la Información Pública Disponible datos de satisfacción de profesores y empleadores y mejorar las prospectivas a egresados (incluir datos/resultados por asignatura).</w:t>
            </w:r>
          </w:p>
        </w:tc>
        <w:tc>
          <w:tcPr>
            <w:tcW w:type="dxa" w:w="4520"/>
          </w:tcPr>
          <w:p>
            <w:r>
              <w:t>Se han incorporado a la IPD los datos de satisfacción del PDI y los informes de satisfacción por asignatura. Persiste pendiente la recogida sistemática de satisfacción de empleadores (P07). Estado: Parcialmente resuelta.</w:t>
            </w:r>
          </w:p>
        </w:tc>
      </w:tr>
      <w:tr>
        <w:tc>
          <w:tcPr>
            <w:tcW w:type="dxa" w:w="1354"/>
          </w:tcPr>
          <w:p>
            <w:r>
              <w:t>5 de julio de 2023</w:t>
            </w:r>
          </w:p>
        </w:tc>
        <w:tc>
          <w:tcPr>
            <w:tcW w:type="dxa" w:w="4122"/>
          </w:tcPr>
          <w:p>
            <w:r>
              <w:t>Recomendación 1.1: Mejorar el acceso a la información a través de la web de la UCA haciéndolo más intuitivo.</w:t>
            </w:r>
          </w:p>
        </w:tc>
        <w:tc>
          <w:tcPr>
            <w:tcW w:type="dxa" w:w="4520"/>
          </w:tcPr>
          <w:p>
            <w:r>
              <w:t>La web del título fue renovada y se trabaja en su mejora continua atendiendo las peticiones de los grupos de interés. Estado: Parcialmente resuelta.</w:t>
            </w:r>
          </w:p>
        </w:tc>
      </w:tr>
      <w:tr>
        <w:tc>
          <w:tcPr>
            <w:tcW w:type="dxa" w:w="9996"/>
            <w:gridSpan w:val="3"/>
          </w:tcPr>
          <w:p>
            <w:r>
              <w:rPr>
                <w:b/>
              </w:rPr>
              <w:t>CRITERIO 2. Sistema de garantía de calidad</w:t>
            </w:r>
          </w:p>
        </w:tc>
      </w:tr>
      <w:tr>
        <w:tc>
          <w:tcPr>
            <w:tcW w:type="dxa" w:w="1354"/>
          </w:tcPr>
          <w:p>
            <w:r>
              <w:t>5 de julio de 2023</w:t>
            </w:r>
          </w:p>
        </w:tc>
        <w:tc>
          <w:tcPr>
            <w:tcW w:type="dxa" w:w="4122"/>
          </w:tcPr>
          <w:p>
            <w:r>
              <w:t>Recomendación 2.1 (arrastrada de 2017, parcialmente resuelta): Obtener indicadores significativos de todos los agentes (alumnado, PDI, PAS, egresados, empleadores y tutores de prácticas), incluyendo tamaño de muestra, nº de encuestas, medias y desviación típica.</w:t>
            </w:r>
          </w:p>
        </w:tc>
        <w:tc>
          <w:tcPr>
            <w:tcW w:type="dxa" w:w="4520"/>
          </w:tcPr>
          <w:p>
            <w:r>
              <w:t>Se aportan las medias de satisfacción de la mayoría de agentes en el Anexo I; siguen sin publicarse de forma sistemática el tamaño de muestra y la desviación típica, y no se dispone de indicadores de empleadores. Estado: Parcialmente resuelta.</w:t>
            </w:r>
          </w:p>
        </w:tc>
      </w:tr>
      <w:tr>
        <w:tc>
          <w:tcPr>
            <w:tcW w:type="dxa" w:w="1354"/>
          </w:tcPr>
          <w:p>
            <w:r>
              <w:t>5 de julio de 2023</w:t>
            </w:r>
          </w:p>
        </w:tc>
        <w:tc>
          <w:tcPr>
            <w:tcW w:type="dxa" w:w="4122"/>
          </w:tcPr>
          <w:p>
            <w:r>
              <w:t>Subsanación 2.1: Implantar de manera efectiva procedimientos para la realización de prospectivas y recogida sistemática de datos de empleadores (y aumentar las de egresados) y tener en cuenta su opinión en la gestión y garantía de calidad.</w:t>
            </w:r>
          </w:p>
        </w:tc>
        <w:tc>
          <w:tcPr>
            <w:tcW w:type="dxa" w:w="4520"/>
          </w:tcPr>
          <w:p>
            <w:r>
              <w:t>El P07 prevé la participación de empleadores en las comisiones del centro, pero aún no se ha implantado de forma efectiva la recogida sistemática de datos de empleadores. Estado: No resuelta.</w:t>
            </w:r>
          </w:p>
        </w:tc>
      </w:tr>
      <w:tr>
        <w:tc>
          <w:tcPr>
            <w:tcW w:type="dxa" w:w="1354"/>
          </w:tcPr>
          <w:p>
            <w:r>
              <w:t>5 de julio de 2023</w:t>
            </w:r>
          </w:p>
        </w:tc>
        <w:tc>
          <w:tcPr>
            <w:tcW w:type="dxa" w:w="4122"/>
          </w:tcPr>
          <w:p>
            <w:r>
              <w:t>Recomendación 2.2: Seguir aportando medidas del grado de satisfacción de los usuarios (nº de encuestas y tamaño de la población encuestada).</w:t>
            </w:r>
          </w:p>
        </w:tc>
        <w:tc>
          <w:tcPr>
            <w:tcW w:type="dxa" w:w="4520"/>
          </w:tcPr>
          <w:p>
            <w:r>
              <w:t>Se fomenta la participación en las encuestas (web ESI, TAVIRA-ESI, Campus Virtual). Las tasas de respuesta siguen siendo bajas (P07-01_01 alumnado 17,58%; P07-01_02 PDI 23,38%) y no siempre se publica el tamaño poblacional. Estado: Parcialmente resuelta.</w:t>
            </w:r>
          </w:p>
        </w:tc>
      </w:tr>
      <w:tr>
        <w:tc>
          <w:tcPr>
            <w:tcW w:type="dxa" w:w="9996"/>
            <w:gridSpan w:val="3"/>
          </w:tcPr>
          <w:p>
            <w:r>
              <w:rPr>
                <w:b/>
              </w:rPr>
              <w:t>CRITERIO 3. Diseño, organización y desarrollo del programa formativo</w:t>
            </w:r>
          </w:p>
        </w:tc>
      </w:tr>
      <w:tr>
        <w:tc>
          <w:tcPr>
            <w:tcW w:type="dxa" w:w="1354"/>
          </w:tcPr>
          <w:p>
            <w:r>
              <w:t>5 de julio de 2023</w:t>
            </w:r>
          </w:p>
        </w:tc>
        <w:tc>
          <w:tcPr>
            <w:tcW w:type="dxa" w:w="4122"/>
          </w:tcPr>
          <w:p>
            <w:r>
              <w:t>Recomendación 3.1 (arrastrada 2017/2021, no finalizada): Reducir el número de estudiantes de los grupos de prácticas.</w:t>
            </w:r>
          </w:p>
        </w:tc>
        <w:tc>
          <w:tcPr>
            <w:tcW w:type="dxa" w:w="4520"/>
          </w:tcPr>
          <w:p>
            <w:r>
              <w:t>Se han reorganizado los grupos en la medida de la disponibilidad de espacios y personal, pero no se ha finalizado la reducción del tamaño de los grupos de prácticas. Estado: Parcialmente resuelta.</w:t>
            </w:r>
          </w:p>
        </w:tc>
      </w:tr>
      <w:tr>
        <w:tc>
          <w:tcPr>
            <w:tcW w:type="dxa" w:w="1354"/>
          </w:tcPr>
          <w:p>
            <w:r>
              <w:t>5 de julio de 2023</w:t>
            </w:r>
          </w:p>
        </w:tc>
        <w:tc>
          <w:tcPr>
            <w:tcW w:type="dxa" w:w="4122"/>
          </w:tcPr>
          <w:p>
            <w:r>
              <w:t>Subsanación 3.1: Establecer procedimientos formales de coordinación del título y disponer de actas y acuerdos de las reuniones; implementar nuevas acciones de mejora de la coordinación docente.</w:t>
            </w:r>
          </w:p>
        </w:tc>
        <w:tc>
          <w:tcPr>
            <w:tcW w:type="dxa" w:w="4520"/>
          </w:tcPr>
          <w:p>
            <w:r>
              <w:t>Se celebran reuniones de coordinación horizontal y vertical y se levantan actas y acuerdos. No obstante, la satisfacción del alumnado con la coordinación docente (P04-10) sigue siendo mejorable (2,95). Estado: Parcialmente resuelta.</w:t>
            </w:r>
          </w:p>
        </w:tc>
      </w:tr>
      <w:tr>
        <w:tc>
          <w:tcPr>
            <w:tcW w:type="dxa" w:w="9996"/>
            <w:gridSpan w:val="3"/>
          </w:tcPr>
          <w:p>
            <w:r>
              <w:rPr>
                <w:b/>
              </w:rPr>
              <w:t>CRITERIO 4. Profesorado</w:t>
            </w:r>
          </w:p>
        </w:tc>
      </w:tr>
      <w:tr>
        <w:tc>
          <w:tcPr>
            <w:tcW w:type="dxa" w:w="1354"/>
          </w:tcPr>
          <w:p>
            <w:r>
              <w:t>5 de julio de 2023</w:t>
            </w:r>
          </w:p>
        </w:tc>
        <w:tc>
          <w:tcPr>
            <w:tcW w:type="dxa" w:w="4122"/>
          </w:tcPr>
          <w:p>
            <w:r>
              <w:t>Recomendación 4.1: Seguir potenciando la participación del profesorado en acciones formativas y proyectos de innovación y mejora docente.</w:t>
            </w:r>
          </w:p>
        </w:tc>
        <w:tc>
          <w:tcPr>
            <w:tcW w:type="dxa" w:w="4520"/>
          </w:tcPr>
          <w:p>
            <w:r>
              <w:t>La participación en proyectos de innovación asciende al 41,89% (P05-03), mientras que la participación en acciones formativas desciende al 25,68% (P05-02). Estado: Parcialmente resuelta.</w:t>
            </w:r>
          </w:p>
        </w:tc>
      </w:tr>
      <w:tr>
        <w:tc>
          <w:tcPr>
            <w:tcW w:type="dxa" w:w="1354"/>
          </w:tcPr>
          <w:p>
            <w:r>
              <w:t>5 de julio de 2023</w:t>
            </w:r>
          </w:p>
        </w:tc>
        <w:tc>
          <w:tcPr>
            <w:tcW w:type="dxa" w:w="4122"/>
          </w:tcPr>
          <w:p>
            <w:r>
              <w:t>Recomendación 4.2: Seguir con acciones para aumentar el número de doctores y la dedicación a la investigación (sexenios).</w:t>
            </w:r>
          </w:p>
        </w:tc>
        <w:tc>
          <w:tcPr>
            <w:tcW w:type="dxa" w:w="4520"/>
          </w:tcPr>
          <w:p>
            <w:r>
              <w:t>El profesorado doctor alcanza el 77% y los sexenios acumulados han aumentado de 38 a 71 en la serie, con tendencia creciente. Estado: Parcialmente resuelta (en vías de consecución).</w:t>
            </w:r>
          </w:p>
        </w:tc>
      </w:tr>
      <w:tr>
        <w:tc>
          <w:tcPr>
            <w:tcW w:type="dxa" w:w="9996"/>
            <w:gridSpan w:val="3"/>
          </w:tcPr>
          <w:p>
            <w:r>
              <w:rPr>
                <w:b/>
              </w:rPr>
              <w:t>CRITERIO 5. Recursos y apoyo a la docencia</w:t>
            </w:r>
          </w:p>
        </w:tc>
      </w:tr>
      <w:tr>
        <w:tc>
          <w:tcPr>
            <w:tcW w:type="dxa" w:w="1354"/>
          </w:tcPr>
          <w:p>
            <w:r>
              <w:t>5 de julio de 2023</w:t>
            </w:r>
          </w:p>
        </w:tc>
        <w:tc>
          <w:tcPr>
            <w:tcW w:type="dxa" w:w="4122"/>
          </w:tcPr>
          <w:p>
            <w:r>
              <w:t>Recomendación 5.1 (arrastrada 2017/2021, parcialmente resuelta): Emprender acciones para contar con más personal de apoyo técnico para los laboratorios docentes de la ESI.</w:t>
            </w:r>
          </w:p>
        </w:tc>
        <w:tc>
          <w:tcPr>
            <w:tcW w:type="dxa" w:w="4520"/>
          </w:tcPr>
          <w:p>
            <w:r>
              <w:t>Se ha reiterado a la UCA la solicitud de más personal técnico de apoyo a los laboratorios docentes; la dotación sigue siendo insuficiente. Estado: Parcialmente resuelta.</w:t>
            </w:r>
          </w:p>
        </w:tc>
      </w:tr>
      <w:tr>
        <w:tc>
          <w:tcPr>
            <w:tcW w:type="dxa" w:w="1354"/>
          </w:tcPr>
          <w:p>
            <w:r>
              <w:t>5 de julio de 2023</w:t>
            </w:r>
          </w:p>
        </w:tc>
        <w:tc>
          <w:tcPr>
            <w:tcW w:type="dxa" w:w="4122"/>
          </w:tcPr>
          <w:p>
            <w:r>
              <w:t>Subsanación 5.1: Poner en marcha acciones para incrementar las tasas de movilidad (casi inexistente) y mejorar la satisfacción de los estudiantes con la movilidad.</w:t>
            </w:r>
          </w:p>
        </w:tc>
        <w:tc>
          <w:tcPr>
            <w:tcW w:type="dxa" w:w="4520"/>
          </w:tcPr>
          <w:p>
            <w:r>
              <w:t>Se realizan jornadas informativas y reuniones con el coordinador de movilidad, pero la movilidad saliente sigue siendo muy reducida y la satisfacción del alumnado con la movilidad (P04-15) es baja. Estado: No resuelta.</w:t>
            </w:r>
          </w:p>
        </w:tc>
      </w:tr>
      <w:tr>
        <w:tc>
          <w:tcPr>
            <w:tcW w:type="dxa" w:w="9996"/>
            <w:gridSpan w:val="3"/>
          </w:tcPr>
          <w:p>
            <w:r>
              <w:rPr>
                <w:b/>
              </w:rPr>
              <w:t>CRITERIO 6. Resultados del programa formativo</w:t>
            </w:r>
          </w:p>
        </w:tc>
      </w:tr>
      <w:tr>
        <w:tc>
          <w:tcPr>
            <w:tcW w:type="dxa" w:w="1354"/>
          </w:tcPr>
          <w:p>
            <w:r>
              <w:t>5 de julio de 2023</w:t>
            </w:r>
          </w:p>
        </w:tc>
        <w:tc>
          <w:tcPr>
            <w:tcW w:type="dxa" w:w="4122"/>
          </w:tcPr>
          <w:p>
            <w:r>
              <w:t>Recomendación 6.1 (arrastrada 2017/2021, no lograda): Emprender acciones eficaces para mejorar la tasa de rendimiento del TFG y ajustar la carga del TFG a los créditos reales asignados.</w:t>
            </w:r>
          </w:p>
        </w:tc>
        <w:tc>
          <w:tcPr>
            <w:tcW w:type="dxa" w:w="4520"/>
          </w:tcPr>
          <w:p>
            <w:r>
              <w:t>La aplicación de gestión de TFG ha agilizado los trámites, pero la tasa de rendimiento del TFG sigue siendo baja y la carga real no se ajusta a los créditos asignados. Estado: No resuelta.</w:t>
            </w:r>
          </w:p>
        </w:tc>
      </w:tr>
      <w:tr>
        <w:tc>
          <w:tcPr>
            <w:tcW w:type="dxa" w:w="1354"/>
          </w:tcPr>
          <w:p>
            <w:r>
              <w:t>5 de julio de 2023</w:t>
            </w:r>
          </w:p>
        </w:tc>
        <w:tc>
          <w:tcPr>
            <w:tcW w:type="dxa" w:w="4122"/>
          </w:tcPr>
          <w:p>
            <w:r>
              <w:t>Subsanación 6.1: Seguir con acciones eficaces para aumentar la tasa de rendimiento del TFG.</w:t>
            </w:r>
          </w:p>
        </w:tc>
        <w:tc>
          <w:tcPr>
            <w:tcW w:type="dxa" w:w="4520"/>
          </w:tcPr>
          <w:p>
            <w:r>
              <w:t>Se mantienen las acciones de agilización y tutorización del TFG, pero no se observa una mejora suficiente en su tasa de rendimiento. Estado: No resuelta.</w:t>
            </w:r>
          </w:p>
        </w:tc>
      </w:tr>
      <w:tr>
        <w:tc>
          <w:tcPr>
            <w:tcW w:type="dxa" w:w="1354"/>
          </w:tcPr>
          <w:p>
            <w:r>
              <w:t>5 de julio de 2023</w:t>
            </w:r>
          </w:p>
        </w:tc>
        <w:tc>
          <w:tcPr>
            <w:tcW w:type="dxa" w:w="4122"/>
          </w:tcPr>
          <w:p>
            <w:r>
              <w:t>Subsanación 6.2: Poner en marcha acciones para reducir la duración media del estudio y evitar que la tasa de graduación se sitúe por debajo del valor de la memoria.</w:t>
            </w:r>
          </w:p>
        </w:tc>
        <w:tc>
          <w:tcPr>
            <w:tcW w:type="dxa" w:w="4520"/>
          </w:tcPr>
          <w:p>
            <w:r>
              <w:t>La duración media aumenta hasta 6,4 años, el valor más alto de la serie. La tasa de graduación (22,4%) se sitúa dentro del objetivo de la memoria (20%±5%), por lo que persiste como aspecto de mejora únicamente la duración media de los estudios. Estado: Parcialmente resuelta.</w:t>
            </w:r>
          </w:p>
        </w:tc>
      </w:tr>
      <w:tr>
        <w:tc>
          <w:tcPr>
            <w:tcW w:type="dxa" w:w="9996"/>
            <w:gridSpan w:val="3"/>
          </w:tcPr>
          <w:p>
            <w:r>
              <w:rPr>
                <w:b/>
              </w:rPr>
              <w:t>CRITERIO 7. Orientación, empleabilidad y satisfacción de los grupos de interés</w:t>
            </w:r>
          </w:p>
        </w:tc>
      </w:tr>
      <w:tr>
        <w:tc>
          <w:tcPr>
            <w:tcW w:type="dxa" w:w="1354"/>
          </w:tcPr>
          <w:p>
            <w:r>
              <w:t>5 de julio de 2023</w:t>
            </w:r>
          </w:p>
        </w:tc>
        <w:tc>
          <w:tcPr>
            <w:tcW w:type="dxa" w:w="4122"/>
          </w:tcPr>
          <w:p>
            <w:r>
              <w:t>Subsanación 7.1: Implantar procedimientos institucionalizados de contacto, seguimiento de la actividad laboral y toma de opinión de empleadores y egresados.</w:t>
            </w:r>
          </w:p>
        </w:tc>
        <w:tc>
          <w:tcPr>
            <w:tcW w:type="dxa" w:w="4520"/>
          </w:tcPr>
          <w:p>
            <w:r>
              <w:t>Los indicadores de egresados se calculan por cohortes de egreso (P07-05 a P07-10), pero no existe un procedimiento institucionalizado de contacto y toma de opinión de empleadores. Estado: No resuelta.</w:t>
            </w:r>
          </w:p>
        </w:tc>
      </w:tr>
      <w:tr>
        <w:tc>
          <w:tcPr>
            <w:tcW w:type="dxa" w:w="1354"/>
          </w:tcPr>
          <w:p>
            <w:r>
              <w:t>5 de julio de 2023</w:t>
            </w:r>
          </w:p>
        </w:tc>
        <w:tc>
          <w:tcPr>
            <w:tcW w:type="dxa" w:w="4122"/>
          </w:tcPr>
          <w:p>
            <w:r>
              <w:t>Recomendación 7.1: Tomar en consideración las sugerencias de los egresados sobre optatividad y menciones.</w:t>
            </w:r>
          </w:p>
        </w:tc>
        <w:tc>
          <w:tcPr>
            <w:tcW w:type="dxa" w:w="4520"/>
          </w:tcPr>
          <w:p>
            <w:r>
              <w:t>La Dirección del centro celebra reuniones para revisar el catálogo de optativas y menciones a partir de las sugerencias de los egresados. Estado: Parcialmente resuelta.</w:t>
            </w:r>
          </w:p>
        </w:tc>
      </w:tr>
      <w:tr>
        <w:tc>
          <w:tcPr>
            <w:tcW w:type="dxa" w:w="1354"/>
          </w:tcPr>
          <w:p>
            <w:r>
              <w:t>5 de julio de 2023</w:t>
            </w:r>
          </w:p>
        </w:tc>
        <w:tc>
          <w:tcPr>
            <w:tcW w:type="dxa" w:w="4122"/>
          </w:tcPr>
          <w:p>
            <w:r>
              <w:t>Recomendación 7.2: Mejorar el grado de satisfacción del alumnado con los programas y actividades de apoyo y orientación académica y profesional.</w:t>
            </w:r>
          </w:p>
        </w:tc>
        <w:tc>
          <w:tcPr>
            <w:tcW w:type="dxa" w:w="4520"/>
          </w:tcPr>
          <w:p>
            <w:r>
              <w:t>Se trabaja en mejorar la visibilidad de las actividades de orientación académica y profesional; la satisfacción del alumnado sigue siendo mejorable (P06-01 2,94; P06-02 2,6). Estado: Parcialmente resuelta.</w:t>
            </w:r>
          </w:p>
        </w:tc>
      </w:tr>
    </w:tbl>
    <w:p w14:paraId="1D9F5CB5" w14:textId="6AAB8D6C" w:rsidR="00BB7AF6" w:rsidRPr="00EA51D0" w:rsidRDefault="00C21A98" w:rsidP="009A03CA">
      <w:pPr>
        <w:jc w:val="both"/>
        <w:rPr>
          <w:rFonts w:asciiTheme="minorHAnsi" w:hAnsiTheme="minorHAnsi"/>
          <w:sz w:val="16"/>
          <w:szCs w:val="16"/>
          <w:shd w:val="clear" w:color="auto" w:fill="FFFFFF"/>
        </w:rPr>
      </w:pPr>
      <w:r w:rsidRPr="00EA51D0">
        <w:rPr>
          <w:rFonts w:asciiTheme="minorHAnsi" w:hAnsiTheme="minorHAnsi"/>
          <w:sz w:val="16"/>
          <w:szCs w:val="16"/>
          <w:shd w:val="clear" w:color="auto" w:fill="FFFFFF"/>
        </w:rPr>
        <w:t>(*) Verificación, seguimiento, modificación o renovación acreditación</w:t>
      </w: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A721F4" w:rsidRPr="00EA51D0" w14:paraId="156CE34F" w14:textId="77777777" w:rsidTr="000A6DF3">
        <w:trPr>
          <w:jc w:val="center"/>
        </w:trPr>
        <w:tc>
          <w:tcPr>
            <w:tcW w:w="5000" w:type="pct"/>
            <w:tcBorders>
              <w:bottom w:val="single" w:sz="4" w:space="0" w:color="FFFFFF" w:themeColor="background1"/>
            </w:tcBorders>
            <w:shd w:val="clear" w:color="auto" w:fill="D9D9D9"/>
          </w:tcPr>
          <w:p w14:paraId="5D07F5C8" w14:textId="64BE8EE1" w:rsidR="00A721F4" w:rsidRPr="00EA51D0" w:rsidRDefault="00FA1440" w:rsidP="00800110">
            <w:pPr>
              <w:pStyle w:val="Prrafodelista"/>
              <w:numPr>
                <w:ilvl w:val="0"/>
                <w:numId w:val="2"/>
              </w:numPr>
              <w:spacing w:before="60" w:after="60" w:line="240" w:lineRule="auto"/>
              <w:ind w:left="300" w:hanging="357"/>
              <w:contextualSpacing w:val="0"/>
              <w:rPr>
                <w:b/>
                <w:i/>
              </w:rPr>
            </w:pPr>
            <w:r w:rsidRPr="00EA51D0">
              <w:rPr>
                <w:b/>
                <w:i/>
              </w:rPr>
              <w:t>DISEÑO, ORGANIZACIÓN Y DESARROLLO DEL PROGRAMA</w:t>
            </w:r>
            <w:r w:rsidR="003B7A5C" w:rsidRPr="00EA51D0">
              <w:rPr>
                <w:b/>
                <w:i/>
              </w:rPr>
              <w:t xml:space="preserve"> FORMATIVO</w:t>
            </w:r>
          </w:p>
        </w:tc>
      </w:tr>
    </w:tbl>
    <w:p w14:paraId="2472AF58" w14:textId="0140CB04" w:rsidR="00A721F4"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El diseño del título está actualizado y se revisa periódicamente, incorporando, si procede, acciones de mejora</w:t>
      </w:r>
      <w:r w:rsidR="00C6358C" w:rsidRPr="00EA51D0">
        <w:rPr>
          <w:rFonts w:asciiTheme="minorHAnsi" w:hAnsiTheme="minorHAnsi" w:cstheme="minorHAnsi"/>
          <w:b/>
          <w:szCs w:val="20"/>
        </w:rPr>
        <w:t>.</w:t>
      </w:r>
    </w:p>
    <w:p w14:paraId="0FD6BF23" w14:textId="3B489E46" w:rsidR="00975930" w:rsidRPr="00EA51D0" w:rsidRDefault="00975930" w:rsidP="000E3F66">
      <w:pPr>
        <w:spacing w:after="0"/>
        <w:jc w:val="both"/>
        <w:rPr>
          <w:rFonts w:asciiTheme="minorHAnsi" w:hAnsiTheme="minorHAnsi" w:cstheme="minorHAnsi"/>
          <w:i/>
          <w:sz w:val="20"/>
          <w:szCs w:val="20"/>
          <w:shd w:val="clear" w:color="auto" w:fill="FFFFFF"/>
        </w:rPr>
      </w:pPr>
    </w:p>
    <w:p>
      <w:r>
        <w:rPr>
          <w:color w:val="000000"/>
          <w:sz w:val="20"/>
        </w:rPr>
        <w:t>3.1. El programa formativo se ha desarrollado adecuadamente durante el curso 2024-25. Todos los cursos, de primero a cuarto, se han impartido conforme a la memoria verificada, sin que se haya efectuado ninguna modificación del título en este curso. En la web del título están disponibles el cronograma de implantación, los autoinformes anuales, la planificación de la docencia (grupos, horarios y exámenes) y las guías docentes (todas las asignaturas se imparten en español). Las incidencias del curso se han tratado en la CGC, cuyas actas se publican en el repositorio institucional (Colabora: ESI-Comisión de Garantía de Calidad &gt; Biblioteca de Documentos &gt; Actas Definitivas).</w:t>
      </w:r>
    </w:p>
    <w:p w14:paraId="6BECB540" w14:textId="77777777" w:rsidR="000D730B" w:rsidRPr="00EA51D0" w:rsidRDefault="000D730B" w:rsidP="000E3F66">
      <w:pPr>
        <w:spacing w:after="0"/>
        <w:jc w:val="both"/>
        <w:rPr>
          <w:rFonts w:asciiTheme="minorHAnsi" w:hAnsiTheme="minorHAnsi" w:cstheme="minorHAnsi"/>
          <w:i/>
          <w:sz w:val="20"/>
          <w:szCs w:val="20"/>
          <w:shd w:val="clear" w:color="auto" w:fill="FFFFFF"/>
        </w:rPr>
      </w:pPr>
    </w:p>
    <w:p w14:paraId="2B3D2C53" w14:textId="77777777" w:rsidR="007800F5" w:rsidRPr="00EA51D0" w:rsidRDefault="007800F5" w:rsidP="000E3F66">
      <w:pPr>
        <w:spacing w:after="0"/>
        <w:jc w:val="both"/>
        <w:rPr>
          <w:rFonts w:asciiTheme="minorHAnsi" w:hAnsiTheme="minorHAnsi" w:cstheme="minorHAnsi"/>
          <w:i/>
          <w:sz w:val="20"/>
          <w:szCs w:val="20"/>
          <w:shd w:val="clear" w:color="auto" w:fill="FFFFFF"/>
        </w:rPr>
      </w:pPr>
    </w:p>
    <w:p w14:paraId="28E51820" w14:textId="4A3E5AE9" w:rsidR="00975930" w:rsidRPr="00EA51D0" w:rsidRDefault="00975930" w:rsidP="007716CD">
      <w:pPr>
        <w:pStyle w:val="Prrafodelista"/>
        <w:numPr>
          <w:ilvl w:val="1"/>
          <w:numId w:val="3"/>
        </w:numPr>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modalidad de enseñanza (presencial, virtual (o no presencial) y/o híbrida (o semipresencial) se ajusta a lo establecido en la memoria del programa formativo.</w:t>
      </w:r>
    </w:p>
    <w:p w14:paraId="664D49CA" w14:textId="74C25E7F" w:rsidR="0065365C" w:rsidRPr="00EA51D0" w:rsidRDefault="0065365C" w:rsidP="000E3F66">
      <w:pPr>
        <w:pStyle w:val="AGAETexto"/>
        <w:spacing w:before="0" w:after="0" w:line="240" w:lineRule="auto"/>
        <w:rPr>
          <w:rFonts w:asciiTheme="minorHAnsi" w:hAnsiTheme="minorHAnsi" w:cstheme="minorHAnsi"/>
          <w:i/>
          <w:sz w:val="20"/>
          <w:szCs w:val="20"/>
          <w:shd w:val="clear" w:color="auto" w:fill="FFFFFF"/>
        </w:rPr>
      </w:pPr>
    </w:p>
    <w:p w14:paraId="19CC45B8" w14:textId="77777777" w:rsidR="000D730B" w:rsidRPr="00EA51D0" w:rsidRDefault="000D730B" w:rsidP="000D730B">
      <w:pPr>
        <w:spacing w:after="0" w:line="240" w:lineRule="auto"/>
        <w:ind w:firstLine="360"/>
        <w:jc w:val="both"/>
        <w:rPr>
          <w:rFonts w:cs="Calibri"/>
          <w:color w:val="00B0F0"/>
          <w:sz w:val="20"/>
          <w:szCs w:val="20"/>
        </w:rPr>
      </w:pPr>
      <w:r w:rsidRPr="00EA51D0">
        <w:rPr>
          <w:rFonts w:cs="Calibri"/>
          <w:sz w:val="20"/>
          <w:szCs w:val="20"/>
        </w:rPr>
        <w:t xml:space="preserve">Las modalidades de impartición del título se corresponden con la memoria verificada </w:t>
      </w:r>
    </w:p>
    <w:p>
      <w:r>
        <w:rPr>
          <w:color w:val="000000"/>
          <w:sz w:val="20"/>
        </w:rPr>
        <w:t>3.2. La modalidad de enseñanza sigue siendo presencial, tal y como se indica en la memoria verificada. No procede la coordinación entre modalidades.</w:t>
      </w:r>
    </w:p>
    <w:p w14:paraId="4C9B6328" w14:textId="77777777" w:rsidR="000D730B" w:rsidRPr="00EA51D0" w:rsidRDefault="000D730B" w:rsidP="000D730B">
      <w:pPr>
        <w:spacing w:after="0" w:line="240" w:lineRule="auto"/>
        <w:jc w:val="both"/>
        <w:rPr>
          <w:rFonts w:cs="Calibri"/>
          <w:sz w:val="20"/>
          <w:szCs w:val="20"/>
        </w:rPr>
      </w:pPr>
    </w:p>
    <w:p w14:paraId="0037E208" w14:textId="77777777" w:rsidR="000D730B" w:rsidRPr="00EA51D0" w:rsidRDefault="000D730B" w:rsidP="000D730B">
      <w:pPr>
        <w:spacing w:after="0" w:line="240" w:lineRule="auto"/>
        <w:ind w:left="360"/>
        <w:jc w:val="both"/>
        <w:rPr>
          <w:rFonts w:cs="Calibri"/>
          <w:color w:val="00B0F0"/>
          <w:sz w:val="20"/>
          <w:szCs w:val="20"/>
        </w:rPr>
      </w:pPr>
      <w:r w:rsidRPr="00EA51D0">
        <w:rPr>
          <w:rFonts w:cs="Calibri"/>
          <w:sz w:val="20"/>
          <w:szCs w:val="20"/>
        </w:rPr>
        <w:t>el título se imparte en varias modalidades de enseñanza, y posee coordinación docente entre las diferentes modalidades al objeto de que la adquisición de competencias y los resultados de aprendizaje sean homogéneos en todas las modalidades implicadas.</w:t>
      </w:r>
    </w:p>
    <w:p w14:paraId="1BCB8F70" w14:textId="77777777" w:rsidR="00DC59AE" w:rsidRPr="00EA51D0" w:rsidRDefault="00DC59AE" w:rsidP="000E3F66">
      <w:pPr>
        <w:tabs>
          <w:tab w:val="left" w:pos="851"/>
        </w:tabs>
        <w:spacing w:after="0" w:line="240" w:lineRule="auto"/>
        <w:ind w:left="360"/>
        <w:jc w:val="both"/>
        <w:rPr>
          <w:rFonts w:asciiTheme="minorHAnsi" w:hAnsiTheme="minorHAnsi" w:cstheme="minorHAnsi"/>
          <w:b/>
          <w:sz w:val="20"/>
          <w:szCs w:val="20"/>
        </w:rPr>
      </w:pPr>
    </w:p>
    <w:p w14:paraId="553283F8" w14:textId="66F4C6C6" w:rsidR="00975930" w:rsidRPr="00EA51D0" w:rsidRDefault="00975930" w:rsidP="000E3F66">
      <w:pPr>
        <w:tabs>
          <w:tab w:val="left" w:pos="851"/>
        </w:tabs>
        <w:spacing w:after="0" w:line="240" w:lineRule="auto"/>
        <w:ind w:left="426" w:hanging="426"/>
        <w:jc w:val="both"/>
        <w:rPr>
          <w:rFonts w:asciiTheme="minorHAnsi" w:hAnsiTheme="minorHAnsi" w:cstheme="minorHAnsi"/>
          <w:b/>
          <w:szCs w:val="20"/>
        </w:rPr>
      </w:pPr>
      <w:r w:rsidRPr="00EA51D0">
        <w:rPr>
          <w:rFonts w:asciiTheme="minorHAnsi" w:hAnsiTheme="minorHAnsi" w:cstheme="minorHAnsi"/>
          <w:b/>
          <w:szCs w:val="20"/>
        </w:rPr>
        <w:t xml:space="preserve">3.3. </w:t>
      </w:r>
      <w:r w:rsidR="00CD7A9C" w:rsidRPr="00EA51D0">
        <w:rPr>
          <w:rFonts w:asciiTheme="minorHAnsi" w:hAnsiTheme="minorHAnsi" w:cstheme="minorHAnsi"/>
          <w:b/>
          <w:szCs w:val="20"/>
        </w:rPr>
        <w:tab/>
      </w:r>
      <w:r w:rsidRPr="00EA51D0">
        <w:rPr>
          <w:rFonts w:asciiTheme="minorHAnsi" w:hAnsiTheme="minorHAnsi" w:cstheme="minorHAnsi"/>
          <w:b/>
          <w:szCs w:val="20"/>
        </w:rPr>
        <w:t xml:space="preserve">Los procesos de gestión e implantación de la normativa aplicable al título se desarrollan de manera adecuada y benefician al desarrollo del programa formativo, en particular lo referido a: </w:t>
      </w:r>
    </w:p>
    <w:p w14:paraId="0DFDAD72"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5C766D7D" w14:textId="77777777" w:rsidR="001E326E" w:rsidRPr="00EA51D0" w:rsidRDefault="001E326E" w:rsidP="001E326E">
      <w:pPr>
        <w:pStyle w:val="AGAETexto"/>
        <w:spacing w:before="0" w:after="0" w:line="240" w:lineRule="auto"/>
        <w:ind w:left="426"/>
        <w:rPr>
          <w:rFonts w:asciiTheme="minorHAnsi" w:hAnsiTheme="minorHAnsi" w:cstheme="minorHAnsi"/>
          <w:sz w:val="20"/>
          <w:szCs w:val="20"/>
        </w:rPr>
      </w:pPr>
      <w:r w:rsidRPr="00EA51D0">
        <w:rPr>
          <w:rFonts w:asciiTheme="minorHAnsi" w:hAnsiTheme="minorHAnsi" w:cstheme="minorHAnsi"/>
          <w:sz w:val="20"/>
          <w:szCs w:val="20"/>
        </w:rPr>
        <w:t xml:space="preserve">Los procesos de reconocimiento de créditos y convalidaciones se aplican de manera ajustada a la normativa vigente y toman en consideración de manera adecuada la formación o experiencia previa del/de la solicitante, según lo indicado en el </w:t>
      </w:r>
      <w:hyperlink r:id="rId19" w:history="1">
        <w:r w:rsidRPr="00EA51D0">
          <w:rPr>
            <w:rStyle w:val="Hipervnculo"/>
            <w:rFonts w:asciiTheme="minorHAnsi" w:hAnsiTheme="minorHAnsi" w:cstheme="minorHAnsi"/>
            <w:sz w:val="20"/>
            <w:szCs w:val="20"/>
          </w:rPr>
          <w:t>Reglamento de reconocimiento y transferencia de créditos UCA/CG12/2010</w:t>
        </w:r>
      </w:hyperlink>
      <w:r w:rsidRPr="00EA51D0">
        <w:rPr>
          <w:rFonts w:asciiTheme="minorHAnsi" w:hAnsiTheme="minorHAnsi" w:cstheme="minorHAnsi"/>
          <w:sz w:val="20"/>
          <w:szCs w:val="20"/>
        </w:rPr>
        <w:t xml:space="preserve"> y </w:t>
      </w:r>
      <w:hyperlink r:id="rId20" w:tgtFrame="_blank" w:history="1">
        <w:r w:rsidRPr="00EA51D0">
          <w:rPr>
            <w:rStyle w:val="Hipervnculo"/>
            <w:rFonts w:asciiTheme="minorHAnsi" w:hAnsiTheme="minorHAnsi" w:cstheme="minorHAnsi"/>
            <w:sz w:val="20"/>
            <w:szCs w:val="20"/>
          </w:rPr>
          <w:t>Acuerdo del Consejo de Gobierno de 26 de marzo de 2019, por el que se aprueba la modificación del Reglamento UCA/CG12/2010, de 28 de junio de 2010, por el que se regula el Reconocimiento y Transferencia de créditos en las enseñanzas oficiales reguladas por el Real Decreto 1393/2007, de 29 de octubre</w:t>
        </w:r>
      </w:hyperlink>
      <w:r w:rsidRPr="00EA51D0">
        <w:rPr>
          <w:sz w:val="20"/>
          <w:szCs w:val="20"/>
        </w:rPr>
        <w:t>.</w:t>
      </w:r>
    </w:p>
    <w:p w14:paraId="46533897" w14:textId="77777777" w:rsidR="001E326E" w:rsidRPr="00EA51D0" w:rsidRDefault="001E326E" w:rsidP="001E326E">
      <w:pPr>
        <w:pStyle w:val="AGAETexto"/>
        <w:spacing w:before="0" w:after="0" w:line="240" w:lineRule="auto"/>
        <w:rPr>
          <w:rFonts w:ascii="Source Sans Pro" w:hAnsi="Source Sans Pro"/>
          <w:sz w:val="20"/>
          <w:szCs w:val="20"/>
        </w:rPr>
      </w:pPr>
    </w:p>
    <w:p>
      <w:r>
        <w:rPr>
          <w:color w:val="000000"/>
          <w:sz w:val="20"/>
        </w:rPr>
        <w:t>3.3. Toda la normativa UCA relacionada con el programa formativo está enlazada en la web del título: reconocimiento y transferencia de créditos (Reglamento UCA/CG12/2010 y su modificación, BOUCA nº 283), régimen de permanencia (aprobado el 7 de mayo de 2020, modificado el 29 de junio de 2021) y el Reglamento general de TFG/M del centro. Las solicitudes de reconocimiento se tramitan mediante el CAU dirigido a la Secretaría de Campus de Puerto Real y se resuelven en la CGC, quedando registradas en actas. En el curso 2024-25 se reconocieron un total de 787 créditos en el título (dato obtenido del Sistema de Información de la UCA).</w:t>
      </w:r>
    </w:p>
    <w:p>
      <w:r>
        <w:rPr>
          <w:color w:val="000000"/>
          <w:sz w:val="20"/>
        </w:rPr>
        <w:t>La gestión de los TFG se realiza mediante una aplicación propia (tfgm.uca.es), con convocatorias de defensa mensuales dada la alta demanda. No se requieren complementos de formación en este título.</w:t>
      </w:r>
    </w:p>
    <w:p>
      <w:r>
        <w:rPr>
          <w:color w:val="000000"/>
          <w:sz w:val="20"/>
        </w:rPr>
        <w:t>ISGC-P04-11: Grado de satisfacción del alumnado con el proceso de elección y realización del TFG. Se sitúa en 2,48 sobre 5 en el curso 2024-25, tras el máximo de 3,03 del curso anterior. Este descenso, recogido en el Anexo I, se relaciona más con la dificultad para conseguir tutor que con la gestión en sí, y motiva la acción de mejora AM-ESI-4.2.</w:t>
      </w:r>
    </w:p>
    <w:p w14:paraId="29FE3209" w14:textId="77777777" w:rsidR="001E326E" w:rsidRPr="00EA51D0" w:rsidRDefault="001E326E" w:rsidP="001E326E">
      <w:pPr>
        <w:pStyle w:val="AGAETexto"/>
        <w:spacing w:before="0" w:after="0" w:line="240" w:lineRule="auto"/>
        <w:rPr>
          <w:rFonts w:ascii="Source Sans Pro" w:hAnsi="Source Sans Pro"/>
          <w:sz w:val="20"/>
          <w:szCs w:val="20"/>
        </w:rPr>
      </w:pPr>
    </w:p>
    <w:p w14:paraId="5C5285B7" w14:textId="77777777" w:rsidR="00C625A8" w:rsidRPr="00EA51D0" w:rsidRDefault="00C625A8" w:rsidP="007D51FD">
      <w:pPr>
        <w:pStyle w:val="AGAETexto"/>
        <w:spacing w:before="0" w:after="0" w:line="240" w:lineRule="auto"/>
        <w:ind w:left="426"/>
        <w:rPr>
          <w:rFonts w:asciiTheme="minorHAnsi" w:hAnsiTheme="minorHAnsi" w:cstheme="minorHAnsi"/>
          <w:i/>
          <w:color w:val="FF0000"/>
          <w:sz w:val="20"/>
          <w:szCs w:val="20"/>
        </w:rPr>
      </w:pPr>
    </w:p>
    <w:p w14:paraId="7C8D00DE" w14:textId="77777777" w:rsidR="001E326E" w:rsidRPr="00EA51D0" w:rsidRDefault="001E326E" w:rsidP="001E326E">
      <w:pPr>
        <w:pStyle w:val="AGAETexto"/>
        <w:spacing w:before="0" w:after="0" w:line="240" w:lineRule="auto"/>
        <w:rPr>
          <w:rFonts w:asciiTheme="minorHAnsi" w:hAnsiTheme="minorHAnsi" w:cstheme="minorHAnsi"/>
          <w:i/>
          <w:color w:val="00B0F0"/>
          <w:sz w:val="20"/>
          <w:szCs w:val="20"/>
        </w:rPr>
      </w:pPr>
    </w:p>
    <w:p w14:paraId="3E671E52" w14:textId="77777777" w:rsidR="001E326E" w:rsidRPr="00EA51D0" w:rsidRDefault="001E326E" w:rsidP="001E326E">
      <w:pPr>
        <w:pStyle w:val="NormalWeb"/>
        <w:ind w:left="426"/>
        <w:jc w:val="both"/>
        <w:rPr>
          <w:rFonts w:asciiTheme="minorHAnsi" w:hAnsiTheme="minorHAnsi" w:cstheme="minorHAnsi"/>
          <w:sz w:val="20"/>
          <w:szCs w:val="20"/>
        </w:rPr>
      </w:pPr>
      <w:r w:rsidRPr="00EA51D0">
        <w:rPr>
          <w:rFonts w:asciiTheme="minorHAnsi" w:hAnsiTheme="minorHAnsi" w:cstheme="minorHAnsi"/>
          <w:sz w:val="20"/>
          <w:szCs w:val="20"/>
        </w:rPr>
        <w:t xml:space="preserve">Así mismo, los estudiantes tienen que superar cada curso académico un número de créditos para poder continuar sus estudios. Esto se describe en la </w:t>
      </w:r>
      <w:hyperlink r:id="rId24" w:history="1">
        <w:r w:rsidRPr="00EA51D0">
          <w:rPr>
            <w:rStyle w:val="Hipervnculo"/>
            <w:rFonts w:asciiTheme="minorHAnsi" w:hAnsiTheme="minorHAnsi" w:cstheme="minorHAnsi"/>
            <w:sz w:val="20"/>
            <w:szCs w:val="20"/>
          </w:rPr>
          <w:t>web de la oficina del estudiante</w:t>
        </w:r>
      </w:hyperlink>
      <w:r w:rsidRPr="00EA51D0">
        <w:rPr>
          <w:rStyle w:val="markedcontent"/>
          <w:rFonts w:asciiTheme="minorHAnsi" w:hAnsiTheme="minorHAnsi" w:cstheme="minorHAnsi"/>
          <w:sz w:val="20"/>
          <w:szCs w:val="20"/>
        </w:rPr>
        <w:t xml:space="preserve">, en el </w:t>
      </w:r>
      <w:hyperlink r:id="rId25" w:history="1">
        <w:r w:rsidRPr="00EA51D0">
          <w:rPr>
            <w:rStyle w:val="Hipervnculo"/>
            <w:rFonts w:asciiTheme="minorHAnsi" w:hAnsiTheme="minorHAnsi" w:cstheme="minorHAnsi"/>
            <w:sz w:val="20"/>
            <w:szCs w:val="20"/>
          </w:rPr>
          <w:t>Reglamento por el que se establecen las normas de Progreso y Permanencia para los estudios oficiales de Grado en la Universidad de Cádiz</w:t>
        </w:r>
      </w:hyperlink>
      <w:r w:rsidRPr="00EA51D0">
        <w:rPr>
          <w:rStyle w:val="markedcontent"/>
          <w:rFonts w:asciiTheme="minorHAnsi" w:hAnsiTheme="minorHAnsi" w:cstheme="minorHAnsi"/>
          <w:sz w:val="20"/>
          <w:szCs w:val="20"/>
        </w:rPr>
        <w:t xml:space="preserve"> y en el </w:t>
      </w:r>
      <w:hyperlink r:id="rId26" w:history="1">
        <w:r w:rsidRPr="00EA51D0">
          <w:rPr>
            <w:rStyle w:val="Hipervnculo"/>
            <w:rFonts w:asciiTheme="minorHAnsi" w:hAnsiTheme="minorHAnsi" w:cstheme="minorHAnsi"/>
            <w:sz w:val="20"/>
            <w:szCs w:val="20"/>
          </w:rPr>
          <w:t>Reglamento por el que se establecen las Normas de Progreso y Permanencia para los estudios oficiales de Máster en la Universidad de Cádiz</w:t>
        </w:r>
      </w:hyperlink>
      <w:r w:rsidRPr="00EA51D0">
        <w:rPr>
          <w:rFonts w:asciiTheme="minorHAnsi" w:hAnsiTheme="minorHAnsi" w:cstheme="minorHAnsi"/>
          <w:sz w:val="20"/>
          <w:szCs w:val="20"/>
        </w:rPr>
        <w:t>.</w:t>
      </w:r>
    </w:p>
    <w:p w14:paraId="57F3948D" w14:textId="77777777" w:rsidR="00975930" w:rsidRPr="00EA51D0" w:rsidRDefault="00975930" w:rsidP="000E3F66">
      <w:pPr>
        <w:tabs>
          <w:tab w:val="left" w:pos="851"/>
        </w:tabs>
        <w:spacing w:after="0" w:line="240" w:lineRule="auto"/>
        <w:ind w:left="360"/>
        <w:jc w:val="both"/>
        <w:rPr>
          <w:rFonts w:asciiTheme="minorHAnsi" w:hAnsiTheme="minorHAnsi" w:cstheme="minorHAnsi"/>
          <w:b/>
          <w:sz w:val="20"/>
          <w:szCs w:val="20"/>
        </w:rPr>
      </w:pPr>
    </w:p>
    <w:p w14:paraId="48A81B40" w14:textId="149F5E95" w:rsidR="00A63690" w:rsidRPr="00EA51D0" w:rsidRDefault="00A63690" w:rsidP="007716CD">
      <w:pPr>
        <w:pStyle w:val="Prrafodelista"/>
        <w:numPr>
          <w:ilvl w:val="1"/>
          <w:numId w:val="18"/>
        </w:numPr>
        <w:spacing w:after="0" w:line="240" w:lineRule="auto"/>
        <w:jc w:val="both"/>
        <w:rPr>
          <w:rFonts w:asciiTheme="minorHAnsi" w:hAnsiTheme="minorHAnsi" w:cstheme="minorHAnsi"/>
          <w:b/>
          <w:szCs w:val="20"/>
        </w:rPr>
      </w:pPr>
      <w:r w:rsidRPr="00EA51D0">
        <w:rPr>
          <w:rFonts w:asciiTheme="minorHAnsi" w:hAnsiTheme="minorHAnsi" w:cstheme="minorHAnsi"/>
          <w:b/>
          <w:szCs w:val="20"/>
        </w:rPr>
        <w:t>Los criterios de admisión, el perfil del estudiante de ingreso y número de plazas son adecuadas y se ajustan a lo establecido en la memoria del programa formativo.</w:t>
      </w:r>
    </w:p>
    <w:p w14:paraId="6A2ADA41" w14:textId="3DECDB1C" w:rsidR="003340C6" w:rsidRPr="00EA51D0" w:rsidRDefault="003340C6" w:rsidP="003340C6">
      <w:pPr>
        <w:pStyle w:val="Prrafodelista"/>
        <w:spacing w:after="0" w:line="240" w:lineRule="auto"/>
        <w:ind w:left="360"/>
        <w:contextualSpacing w:val="0"/>
        <w:jc w:val="both"/>
        <w:rPr>
          <w:rFonts w:asciiTheme="minorHAnsi" w:hAnsiTheme="minorHAnsi" w:cstheme="minorHAnsi"/>
          <w:b/>
          <w:sz w:val="20"/>
          <w:szCs w:val="20"/>
        </w:rPr>
      </w:pPr>
    </w:p>
    <w:p>
      <w:r>
        <w:rPr>
          <w:color w:val="000000"/>
          <w:sz w:val="20"/>
        </w:rPr>
        <w:t>3.4. El perfil de ingreso y los criterios de admisión, conformes a la memoria, están disponibles en la web del título; el acceso está centralizado en el Distrito Único Andaluz (DUA), sin pruebas específicas. La oferta es de 70 plazas de nuevo ingreso, coincidente con la memoria. La nota de corte del título continúa siendo de las más elevadas de la Escuela Superior de Ingeniería. La matrícula de nuevo ingreso se ajusta a las 70 plazas ofertadas en la memoria: la serie 2020-21 a 2024-25 registra 73, 74, 76, 75 y 71 estudiantes, de modo que en 2024-25 el nuevo ingreso (71) cubre y ajusta las plazas ofertadas conforme a lo previsto. El perfil de ingreso procede mayoritariamente de la Prueba de Acceso a la Universidad (PAU: 64 estudiantes), completándose con titulados universitarios (1) y otros accesos (6), sin ingreso por FP2 ni por las vías de mayores de 25, 40 o 45 años. La demanda en primera opción se mantiene en valores moderados a lo largo de la serie (20,32%, 18,00%, 19,14%, 19,04% y 17,64%), con un leve descenso en 2024-25, si bien el 50% del alumnado accede en primera preferencia. La nota de corte muestra una tendencia sostenida al alza (11,176, 11,571, 11,367, 12,168 y 12,274), con una nota de acceso media de 12,735 en 2024-25 (ISGC-P04-16 a P04-19, Anexo I).</w:t>
      </w:r>
    </w:p>
    <w:p>
      <w:r>
        <w:rPr>
          <w:color w:val="000000"/>
          <w:sz w:val="20"/>
        </w:rPr>
        <w:t>ISGC-P07-02: Grado de satisfacción global del alumnado con el título. Alcanza 3,68 sobre 5 en 2024-25, con una tendencia de crecimiento sostenido a lo largo de la serie (3,42 | 3,59 | 3,50 | 3,66 | 3,68), lo que se valora positivamente.</w:t>
      </w:r>
    </w:p>
    <w:p>
      <w:r>
        <w:rPr>
          <w:color w:val="000000"/>
          <w:sz w:val="20"/>
        </w:rPr>
        <w:t>ISGC-P07-03: Grado de satisfacción global del PDI con el título. Se sitúa en 3,89 sobre 5, con un ligero descenso respecto al curso anterior (4,06), si bien el valor promedio de la serie se mantiene próximo a 4.</w:t>
      </w:r>
    </w:p>
    <w:p>
      <w:r>
        <w:rPr>
          <w:color w:val="000000"/>
          <w:sz w:val="20"/>
        </w:rPr>
        <w:t>Los indicadores de acceso del P06 confirman el atractivo del título: la tasa de adecuación (ISGC-P04-16) se mantiene estable; la tasa de ocupación (ISGC-P04-17) supera el 100%, cubriendo todas las plazas ofertadas; la tasa de preferencia (ISGC-P04-18) es de las más altas de la UCA; y la tasa de renovación/nuevo ingreso (ISGC-P04-19) mantiene el equilibrio entre el alumnado que ingresa y el que abandona o se traslada.</w:t>
      </w:r>
    </w:p>
    <w:p w14:paraId="63DA2ED4" w14:textId="77777777" w:rsidR="003017E9" w:rsidRPr="00EA51D0" w:rsidRDefault="003017E9" w:rsidP="003017E9">
      <w:pPr>
        <w:pStyle w:val="AGAETexto"/>
        <w:spacing w:before="0" w:after="0" w:line="240" w:lineRule="auto"/>
        <w:rPr>
          <w:rFonts w:asciiTheme="minorHAnsi" w:hAnsiTheme="minorHAnsi" w:cstheme="minorHAnsi"/>
          <w:sz w:val="20"/>
          <w:szCs w:val="20"/>
        </w:rPr>
      </w:pPr>
    </w:p>
    <w:p w14:paraId="1E916E1C" w14:textId="77777777" w:rsidR="003017E9" w:rsidRPr="00EA51D0" w:rsidRDefault="003017E9" w:rsidP="003017E9">
      <w:pPr>
        <w:spacing w:after="0" w:line="240" w:lineRule="auto"/>
        <w:jc w:val="both"/>
        <w:rPr>
          <w:rFonts w:asciiTheme="minorHAnsi" w:hAnsiTheme="minorHAnsi" w:cstheme="minorHAnsi"/>
          <w:i/>
          <w:color w:val="00B0F0"/>
          <w:sz w:val="20"/>
          <w:szCs w:val="20"/>
        </w:rPr>
      </w:pPr>
    </w:p>
    <w:p w14:paraId="5F216CC0" w14:textId="77777777" w:rsidR="003017E9" w:rsidRPr="00EA51D0" w:rsidRDefault="003017E9" w:rsidP="003017E9">
      <w:pPr>
        <w:spacing w:after="0" w:line="240" w:lineRule="auto"/>
        <w:jc w:val="both"/>
        <w:rPr>
          <w:rFonts w:cs="Calibri"/>
          <w:sz w:val="20"/>
          <w:szCs w:val="20"/>
        </w:rPr>
      </w:pPr>
    </w:p>
    <w:p w14:paraId="52031EEB"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CC60359" w14:textId="77777777" w:rsidR="000A6DF3" w:rsidRPr="00EA51D0" w:rsidRDefault="000A6DF3" w:rsidP="003340C6">
      <w:pPr>
        <w:pStyle w:val="Prrafodelista"/>
        <w:spacing w:after="0" w:line="240" w:lineRule="auto"/>
        <w:ind w:left="360"/>
        <w:contextualSpacing w:val="0"/>
        <w:jc w:val="both"/>
        <w:rPr>
          <w:rFonts w:ascii="Source Sans Pro" w:hAnsi="Source Sans Pro"/>
          <w:b/>
          <w:sz w:val="21"/>
          <w:szCs w:val="21"/>
        </w:rPr>
      </w:pPr>
    </w:p>
    <w:p w14:paraId="5607B1B3" w14:textId="77777777" w:rsidR="00A63690" w:rsidRPr="00EA51D0" w:rsidRDefault="00A63690" w:rsidP="007716CD">
      <w:pPr>
        <w:pStyle w:val="Prrafodelista"/>
        <w:numPr>
          <w:ilvl w:val="1"/>
          <w:numId w:val="18"/>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La coordinación docente permite la adecuada planificación del programa formativo asegurando que los resultados de aprendizaje son asumidos por el estudiantado.</w:t>
      </w:r>
    </w:p>
    <w:p w14:paraId="1EE7B0AD" w14:textId="77777777" w:rsidR="00AF4698" w:rsidRPr="00EA51D0" w:rsidRDefault="00AF4698" w:rsidP="00AF4698">
      <w:pPr>
        <w:autoSpaceDE w:val="0"/>
        <w:autoSpaceDN w:val="0"/>
        <w:adjustRightInd w:val="0"/>
        <w:spacing w:after="0" w:line="240" w:lineRule="auto"/>
        <w:jc w:val="both"/>
        <w:rPr>
          <w:rFonts w:asciiTheme="minorHAnsi" w:hAnsiTheme="minorHAnsi" w:cstheme="minorHAnsi"/>
          <w:i/>
          <w:sz w:val="20"/>
          <w:szCs w:val="20"/>
        </w:rPr>
      </w:pPr>
    </w:p>
    <w:p>
      <w:r>
        <w:rPr>
          <w:color w:val="000000"/>
          <w:sz w:val="20"/>
        </w:rPr>
        <w:t>3.5. La coordinación se articula a través del coordinador/a del grado y de los coordinadores/as de asignatura, reforzada por la figura del Vocal de Grado (un estudiante que actúa de intermediario), por una herramienta on-line de gestión de incidencias docentes y por los medios de comunicación del Campus Virtual. Los horarios y fechas de examen se acuerdan con los grupos de interés y cualquier cambio posterior se analiza en la CGC.</w:t>
      </w:r>
    </w:p>
    <w:p>
      <w:r>
        <w:rPr>
          <w:color w:val="000000"/>
          <w:sz w:val="20"/>
        </w:rPr>
        <w:t>ISGC-P04-10: Grado de satisfacción del alumnado con la coordinación docente. Se sitúa en 2,75 sobre 5 en 2024-25, tras el máximo de 3,24 del curso anterior. Este descenso motiva mantener las acciones de mejora sobre coordinación (AM-ESI-3.1 y AM-ESI-3.2). Persiste como punto débil la ausencia de procedimientos formales de coordinación y de actas.</w:t>
      </w:r>
    </w:p>
    <w:p w14:paraId="006AA226" w14:textId="77777777" w:rsidR="00AE58B9" w:rsidRPr="00EA51D0" w:rsidRDefault="00AE58B9" w:rsidP="00AE58B9">
      <w:pPr>
        <w:pStyle w:val="AGAETexto"/>
        <w:spacing w:before="0" w:after="0" w:line="240" w:lineRule="auto"/>
        <w:ind w:left="360"/>
        <w:rPr>
          <w:rFonts w:ascii="Source Sans Pro" w:hAnsi="Source Sans Pro"/>
          <w:color w:val="000000" w:themeColor="text1"/>
          <w:sz w:val="20"/>
          <w:szCs w:val="20"/>
        </w:rPr>
      </w:pPr>
    </w:p>
    <w:p w14:paraId="2B818E9C" w14:textId="77777777" w:rsidR="00AE58B9" w:rsidRPr="00EA51D0" w:rsidRDefault="00AE58B9" w:rsidP="00AE58B9">
      <w:pPr>
        <w:spacing w:after="120" w:line="240" w:lineRule="auto"/>
        <w:jc w:val="both"/>
        <w:rPr>
          <w:rFonts w:asciiTheme="minorHAnsi" w:hAnsiTheme="minorHAnsi"/>
          <w:i/>
          <w:color w:val="FF0000"/>
          <w:sz w:val="20"/>
          <w:szCs w:val="20"/>
        </w:rPr>
      </w:pPr>
    </w:p>
    <w:p w14:paraId="341E95EF" w14:textId="77777777" w:rsidR="00D06E8F" w:rsidRPr="00EA51D0" w:rsidRDefault="00D06E8F" w:rsidP="00AF4478">
      <w:pPr>
        <w:pStyle w:val="AGAETexto"/>
        <w:spacing w:before="0" w:after="0" w:line="240" w:lineRule="auto"/>
        <w:ind w:left="360"/>
        <w:rPr>
          <w:rFonts w:asciiTheme="minorHAnsi" w:hAnsiTheme="minorHAnsi"/>
          <w:i/>
          <w:color w:val="FF0000"/>
          <w:sz w:val="20"/>
          <w:szCs w:val="20"/>
          <w:shd w:val="clear" w:color="auto" w:fill="FFFFFF"/>
        </w:rPr>
      </w:pPr>
    </w:p>
    <w:p w14:paraId="7110804A" w14:textId="77777777" w:rsidR="00AF4478" w:rsidRPr="00EA51D0" w:rsidRDefault="00AF4478" w:rsidP="00F427E0">
      <w:pPr>
        <w:pStyle w:val="AGAETexto"/>
        <w:spacing w:before="0" w:after="0" w:line="240" w:lineRule="auto"/>
        <w:ind w:left="360"/>
        <w:rPr>
          <w:rFonts w:ascii="Source Sans Pro" w:hAnsi="Source Sans Pro"/>
          <w:color w:val="000000" w:themeColor="text1"/>
          <w:sz w:val="21"/>
          <w:szCs w:val="21"/>
        </w:rPr>
      </w:pPr>
    </w:p>
    <w:p w14:paraId="576AD880" w14:textId="77777777" w:rsidR="00246E58" w:rsidRPr="00EA51D0" w:rsidRDefault="00246E58" w:rsidP="007716CD">
      <w:pPr>
        <w:pStyle w:val="Prrafodelista"/>
        <w:numPr>
          <w:ilvl w:val="1"/>
          <w:numId w:val="5"/>
        </w:numPr>
        <w:tabs>
          <w:tab w:val="left" w:pos="851"/>
        </w:tabs>
        <w:spacing w:after="0" w:line="240" w:lineRule="auto"/>
        <w:contextualSpacing w:val="0"/>
        <w:jc w:val="both"/>
        <w:rPr>
          <w:rFonts w:asciiTheme="minorHAnsi" w:hAnsiTheme="minorHAnsi" w:cstheme="minorHAnsi"/>
          <w:b/>
          <w:szCs w:val="20"/>
        </w:rPr>
      </w:pPr>
      <w:r w:rsidRPr="00EA51D0">
        <w:rPr>
          <w:rFonts w:asciiTheme="minorHAnsi" w:hAnsiTheme="minorHAnsi" w:cstheme="minorHAnsi"/>
          <w:b/>
          <w:szCs w:val="20"/>
        </w:rPr>
        <w:t xml:space="preserve">Implantación de los títulos con estructuras específicas y de innovación docente, tales como: </w:t>
      </w:r>
    </w:p>
    <w:p>
      <w:r>
        <w:rPr>
          <w:color w:val="000000"/>
          <w:sz w:val="20"/>
        </w:rPr>
        <w:t>3.6. El título presenta una estructura curricular específica consistente en 12 ECTS optativos, conforme a la memoria verificada. No se trata de un título impartido en más de un centro, ni conjunto o interuniversitario, ni doble grado, ni con mención dual, ni con itinerario académico abierto, por lo que el resto de supuestos no procede.</w:t>
      </w:r>
    </w:p>
    <w:p w14:paraId="390090C0"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que se imparten en más de un centro.</w:t>
      </w:r>
    </w:p>
    <w:p w14:paraId="65BDDEF4" w14:textId="77777777"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Títulos conjuntos.</w:t>
      </w:r>
    </w:p>
    <w:p w14:paraId="401F223D" w14:textId="40E0EB1E"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Dobles </w:t>
      </w:r>
      <w:bookmarkStart w:id="1" w:name="_Hlk195007052"/>
      <w:r w:rsidR="00C6358C" w:rsidRPr="00EA51D0">
        <w:rPr>
          <w:rFonts w:asciiTheme="minorHAnsi" w:hAnsiTheme="minorHAnsi" w:cstheme="minorHAnsi"/>
          <w:b/>
          <w:szCs w:val="20"/>
        </w:rPr>
        <w:t>g</w:t>
      </w:r>
      <w:bookmarkEnd w:id="1"/>
      <w:r w:rsidRPr="00EA51D0">
        <w:rPr>
          <w:rFonts w:asciiTheme="minorHAnsi" w:hAnsiTheme="minorHAnsi" w:cstheme="minorHAnsi"/>
          <w:b/>
          <w:szCs w:val="20"/>
        </w:rPr>
        <w:t>rados con itinerario específico.</w:t>
      </w:r>
    </w:p>
    <w:p w14:paraId="057151B6" w14:textId="0952F465"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mención dual.</w:t>
      </w:r>
    </w:p>
    <w:p w14:paraId="67585488" w14:textId="08B958FD"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estructuras curriculares específicas y de innovación docente.</w:t>
      </w:r>
    </w:p>
    <w:p w14:paraId="42AFE60F" w14:textId="164F3DC0" w:rsidR="00246E58" w:rsidRPr="00EA51D0" w:rsidRDefault="00246E58" w:rsidP="007716CD">
      <w:pPr>
        <w:pStyle w:val="Prrafodelista"/>
        <w:numPr>
          <w:ilvl w:val="2"/>
          <w:numId w:val="4"/>
        </w:numPr>
        <w:autoSpaceDE w:val="0"/>
        <w:autoSpaceDN w:val="0"/>
        <w:adjustRightInd w:val="0"/>
        <w:spacing w:after="0" w:line="240" w:lineRule="auto"/>
        <w:ind w:left="1134" w:hanging="283"/>
        <w:jc w:val="both"/>
        <w:rPr>
          <w:rFonts w:asciiTheme="minorHAnsi" w:hAnsiTheme="minorHAnsi" w:cstheme="minorHAnsi"/>
          <w:b/>
          <w:szCs w:val="20"/>
        </w:rPr>
      </w:pPr>
      <w:r w:rsidRPr="00EA51D0">
        <w:rPr>
          <w:rFonts w:asciiTheme="minorHAnsi" w:hAnsiTheme="minorHAnsi" w:cstheme="minorHAnsi"/>
          <w:b/>
          <w:szCs w:val="20"/>
        </w:rPr>
        <w:t xml:space="preserve">Titulaciones de </w:t>
      </w:r>
      <w:r w:rsidR="00C6358C" w:rsidRPr="00EA51D0">
        <w:rPr>
          <w:rFonts w:asciiTheme="minorHAnsi" w:hAnsiTheme="minorHAnsi" w:cstheme="minorHAnsi"/>
          <w:b/>
          <w:szCs w:val="20"/>
        </w:rPr>
        <w:t>g</w:t>
      </w:r>
      <w:r w:rsidRPr="00EA51D0">
        <w:rPr>
          <w:rFonts w:asciiTheme="minorHAnsi" w:hAnsiTheme="minorHAnsi" w:cstheme="minorHAnsi"/>
          <w:b/>
          <w:szCs w:val="20"/>
        </w:rPr>
        <w:t>rado con itinerario académico abierto.</w:t>
      </w:r>
    </w:p>
    <w:p w14:paraId="6D57656D" w14:textId="77777777" w:rsidR="003340C6" w:rsidRPr="00EA51D0" w:rsidRDefault="003340C6" w:rsidP="005D691F">
      <w:pPr>
        <w:autoSpaceDE w:val="0"/>
        <w:autoSpaceDN w:val="0"/>
        <w:adjustRightInd w:val="0"/>
        <w:spacing w:after="0" w:line="240" w:lineRule="auto"/>
        <w:jc w:val="both"/>
        <w:rPr>
          <w:rFonts w:ascii="Source Sans Pro" w:hAnsi="Source Sans Pro"/>
          <w:b/>
          <w:sz w:val="21"/>
          <w:szCs w:val="21"/>
        </w:rPr>
      </w:pPr>
    </w:p>
    <w:p w14:paraId="2B73209D" w14:textId="0EEBE9B9" w:rsidR="005D691F" w:rsidRPr="00EA51D0" w:rsidRDefault="005D691F" w:rsidP="005D691F">
      <w:p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Dobles títulos: </w:t>
      </w:r>
    </w:p>
    <w:p w14:paraId="3D98E210" w14:textId="732084F9"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normativa específica aprobada por la Universidad que regula las dobles titulaciones es el Reglamento UCA/CG03/2020, de 18 de febrero, para la creación, modificación, suspensión, extinción y gestión de títulos oficiales en la Universidad de Cádiz, que dedica su Título III a </w:t>
      </w:r>
      <w:r w:rsidR="00CD7A9C" w:rsidRPr="00EA51D0">
        <w:rPr>
          <w:rFonts w:asciiTheme="minorHAnsi" w:eastAsia="Times New Roman" w:hAnsiTheme="minorHAnsi" w:cstheme="minorHAnsi"/>
          <w:i/>
          <w:color w:val="000000"/>
          <w:sz w:val="20"/>
          <w:szCs w:val="20"/>
          <w:lang w:eastAsia="es-ES"/>
        </w:rPr>
        <w:t>la PROPUESTA</w:t>
      </w:r>
      <w:r w:rsidRPr="00EA51D0">
        <w:rPr>
          <w:rFonts w:asciiTheme="minorHAnsi" w:eastAsia="Times New Roman" w:hAnsiTheme="minorHAnsi" w:cstheme="minorHAnsi"/>
          <w:i/>
          <w:color w:val="000000"/>
          <w:sz w:val="20"/>
          <w:szCs w:val="20"/>
          <w:lang w:eastAsia="es-ES"/>
        </w:rPr>
        <w:t>, APROBACIÓN Y MODIFICACIÓN DE MEMORIAS PARA LA COMPATIBILIZACIÓN DE PLANES DE ESTUDIO PARA LA OBTENCIÓN DE DOS TÍTULOS DE GRADO.</w:t>
      </w:r>
    </w:p>
    <w:p w14:paraId="6E6414EC" w14:textId="77777777"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Las titulaciones que están implicadas y las asignaturas de estas (Incluir enlace a documento </w:t>
      </w:r>
      <w:proofErr w:type="spellStart"/>
      <w:r w:rsidRPr="00EA51D0">
        <w:rPr>
          <w:rFonts w:asciiTheme="minorHAnsi" w:eastAsia="Times New Roman" w:hAnsiTheme="minorHAnsi" w:cstheme="minorHAnsi"/>
          <w:i/>
          <w:color w:val="000000"/>
          <w:sz w:val="20"/>
          <w:szCs w:val="20"/>
          <w:lang w:eastAsia="es-ES"/>
        </w:rPr>
        <w:t>pdf</w:t>
      </w:r>
      <w:proofErr w:type="spellEnd"/>
      <w:r w:rsidRPr="00EA51D0">
        <w:rPr>
          <w:rFonts w:asciiTheme="minorHAnsi" w:eastAsia="Times New Roman" w:hAnsiTheme="minorHAnsi" w:cstheme="minorHAnsi"/>
          <w:i/>
          <w:color w:val="000000"/>
          <w:sz w:val="20"/>
          <w:szCs w:val="20"/>
          <w:lang w:eastAsia="es-ES"/>
        </w:rPr>
        <w:t>)</w:t>
      </w:r>
    </w:p>
    <w:p w14:paraId="430D5996" w14:textId="3E61BF1D" w:rsidR="005D691F" w:rsidRPr="00EA51D0" w:rsidRDefault="005D691F" w:rsidP="007716CD">
      <w:pPr>
        <w:pStyle w:val="Prrafodelista"/>
        <w:numPr>
          <w:ilvl w:val="0"/>
          <w:numId w:val="14"/>
        </w:numPr>
        <w:spacing w:after="120" w:line="240" w:lineRule="auto"/>
        <w:jc w:val="both"/>
        <w:outlineLvl w:val="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Propuesta formativa diseñada que se oferta, acorde con lo propuesto en el </w:t>
      </w:r>
      <w:hyperlink r:id="rId33" w:history="1">
        <w:r w:rsidRPr="00EA51D0">
          <w:rPr>
            <w:rFonts w:asciiTheme="minorHAnsi" w:eastAsia="Times New Roman" w:hAnsiTheme="minorHAnsi" w:cstheme="minorHAnsi"/>
            <w:color w:val="000000"/>
            <w:sz w:val="20"/>
            <w:szCs w:val="20"/>
            <w:lang w:eastAsia="es-ES"/>
          </w:rPr>
          <w:t>art. 24 del RD (22/20219</w:t>
        </w:r>
      </w:hyperlink>
      <w:r w:rsidRPr="00EA51D0">
        <w:rPr>
          <w:rFonts w:asciiTheme="minorHAnsi" w:eastAsia="Times New Roman" w:hAnsiTheme="minorHAnsi" w:cstheme="minorHAnsi"/>
          <w:i/>
          <w:color w:val="000000"/>
          <w:sz w:val="20"/>
          <w:szCs w:val="20"/>
          <w:lang w:eastAsia="es-ES"/>
        </w:rPr>
        <w:t>)]</w:t>
      </w:r>
    </w:p>
    <w:p w14:paraId="54E75317" w14:textId="77777777" w:rsidR="005D691F" w:rsidRPr="00EA51D0" w:rsidRDefault="005D691F" w:rsidP="005D691F">
      <w:pPr>
        <w:autoSpaceDE w:val="0"/>
        <w:autoSpaceDN w:val="0"/>
        <w:adjustRightInd w:val="0"/>
        <w:spacing w:after="0" w:line="240" w:lineRule="auto"/>
        <w:jc w:val="both"/>
        <w:rPr>
          <w:rFonts w:ascii="Source Sans Pro" w:hAnsi="Source Sans Pro"/>
          <w:b/>
          <w:sz w:val="21"/>
          <w:szCs w:val="21"/>
        </w:rPr>
      </w:pPr>
    </w:p>
    <w:p w14:paraId="3DFBC332" w14:textId="005AB3B9" w:rsidR="008076C8" w:rsidRPr="00EA51D0" w:rsidRDefault="005D691F" w:rsidP="00F2355C">
      <w:pPr>
        <w:spacing w:after="0"/>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Títulos conjuntos o interuniversitarios:</w:t>
      </w:r>
    </w:p>
    <w:p w14:paraId="32AD82D2" w14:textId="77777777" w:rsidR="005D691F" w:rsidRPr="00EA51D0" w:rsidRDefault="005D691F" w:rsidP="00F2355C">
      <w:pPr>
        <w:spacing w:after="0"/>
        <w:rPr>
          <w:rFonts w:asciiTheme="minorHAnsi" w:eastAsia="Times New Roman" w:hAnsiTheme="minorHAnsi" w:cstheme="minorHAnsi"/>
          <w:i/>
          <w:color w:val="000000"/>
          <w:sz w:val="20"/>
          <w:szCs w:val="20"/>
          <w:lang w:eastAsia="es-ES"/>
        </w:rPr>
      </w:pPr>
    </w:p>
    <w:p w14:paraId="54066DB6" w14:textId="77777777" w:rsidR="00347EC9" w:rsidRPr="00EA51D0" w:rsidRDefault="00347EC9"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protocolo de coordinación está previsto en el P03 del SGC:</w:t>
      </w:r>
    </w:p>
    <w:p w14:paraId="6C8D3093" w14:textId="73169FA7" w:rsidR="005D691F" w:rsidRPr="00EA51D0" w:rsidRDefault="005D691F" w:rsidP="007716CD">
      <w:pPr>
        <w:pStyle w:val="Prrafodelista"/>
        <w:numPr>
          <w:ilvl w:val="1"/>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coordinación de los títulos de Grado y títulos de Máster interuniversitarios, y de aquellas colaboraciones previstas en la memoria de verificación, será responsabilidad de la Coordinación del título en la UCA para lo que se fijará un mínimo de una reunión anual. Estas reuniones se llevarán a cabo dejando constancia del orden del día y de los acuerdos adoptados y, en ellas se tratarán las actividades que sean necesarias desarrollar para asegurar la adecuada coordinación del título. En dichas reuniones se pondrán en común los datos de seguimiento del programa, así como las medidas a adoptar para su mejora. </w:t>
      </w:r>
      <w:r w:rsidR="00CD7A9C" w:rsidRPr="00EA51D0">
        <w:rPr>
          <w:rFonts w:asciiTheme="minorHAnsi" w:eastAsia="Times New Roman" w:hAnsiTheme="minorHAnsi" w:cstheme="minorHAnsi"/>
          <w:i/>
          <w:color w:val="000000"/>
          <w:sz w:val="20"/>
          <w:szCs w:val="20"/>
          <w:lang w:eastAsia="es-ES"/>
        </w:rPr>
        <w:t>Asimismo,</w:t>
      </w:r>
      <w:r w:rsidRPr="00EA51D0">
        <w:rPr>
          <w:rFonts w:asciiTheme="minorHAnsi" w:eastAsia="Times New Roman" w:hAnsiTheme="minorHAnsi" w:cstheme="minorHAnsi"/>
          <w:i/>
          <w:color w:val="000000"/>
          <w:sz w:val="20"/>
          <w:szCs w:val="20"/>
          <w:lang w:eastAsia="es-ES"/>
        </w:rPr>
        <w:t xml:space="preserve"> se analizarán las cuestiones fundamentales para la coordinación del programa en las universidades participantes y los puntos fuertes y débiles serán puestos de manifiesto en el plan anual de mejoras del título. La Coordinación en la UCA velará por que la información aportada sea completa y actualizada en las páginas web de todas las universidades participantes en el programa, así como que se vaya realizando el análisis adecuado para el seguimiento del programa, memoria y sistema de garantía en la parte correspondiente a cada una de dichas universidades. El Servicio de Gestión de la Calidad de la</w:t>
      </w:r>
      <w:r w:rsidR="00347EC9" w:rsidRPr="00EA51D0">
        <w:rPr>
          <w:rFonts w:asciiTheme="minorHAnsi" w:eastAsia="Times New Roman" w:hAnsiTheme="minorHAnsi" w:cstheme="minorHAnsi"/>
          <w:i/>
          <w:color w:val="000000"/>
          <w:sz w:val="20"/>
          <w:szCs w:val="20"/>
          <w:lang w:eastAsia="es-ES"/>
        </w:rPr>
        <w:t xml:space="preserve"> Universidad de Cádiz solicita</w:t>
      </w:r>
      <w:r w:rsidRPr="00EA51D0">
        <w:rPr>
          <w:rFonts w:asciiTheme="minorHAnsi" w:eastAsia="Times New Roman" w:hAnsiTheme="minorHAnsi" w:cstheme="minorHAnsi"/>
          <w:i/>
          <w:color w:val="000000"/>
          <w:sz w:val="20"/>
          <w:szCs w:val="20"/>
          <w:lang w:eastAsia="es-ES"/>
        </w:rPr>
        <w:t xml:space="preserve"> anualmente a los Servicios de Calidad del resto de universidades participantes los datos de los indicadores de sus títulos interuniversitarios, para poder analizar los datos suministrados que evidencien la calidad del título ofrecido.</w:t>
      </w:r>
    </w:p>
    <w:p w14:paraId="1FECBED6" w14:textId="77777777" w:rsidR="00347EC9" w:rsidRPr="00EA51D0" w:rsidRDefault="00347EC9" w:rsidP="00347EC9">
      <w:pPr>
        <w:spacing w:after="0"/>
        <w:jc w:val="both"/>
        <w:rPr>
          <w:rFonts w:asciiTheme="minorHAnsi" w:eastAsia="Times New Roman" w:hAnsiTheme="minorHAnsi" w:cstheme="minorHAnsi"/>
          <w:i/>
          <w:color w:val="000000"/>
          <w:sz w:val="20"/>
          <w:szCs w:val="20"/>
          <w:lang w:eastAsia="es-ES"/>
        </w:rPr>
      </w:pPr>
    </w:p>
    <w:p w14:paraId="2E60B665" w14:textId="77777777" w:rsidR="005D3ACE" w:rsidRPr="00EA51D0" w:rsidRDefault="005D3ACE" w:rsidP="00347EC9">
      <w:pPr>
        <w:spacing w:after="0"/>
        <w:jc w:val="both"/>
        <w:rPr>
          <w:rFonts w:asciiTheme="minorHAnsi" w:eastAsia="Times New Roman" w:hAnsiTheme="minorHAnsi" w:cstheme="minorHAnsi"/>
          <w:i/>
          <w:color w:val="FF0000"/>
          <w:sz w:val="20"/>
          <w:szCs w:val="20"/>
          <w:lang w:eastAsia="es-ES"/>
        </w:rPr>
      </w:pPr>
    </w:p>
    <w:p w14:paraId="4F421210" w14:textId="16E1D0BD" w:rsidR="005D3ACE" w:rsidRPr="00EA51D0" w:rsidRDefault="005D3ACE" w:rsidP="00347EC9">
      <w:pPr>
        <w:spacing w:after="0"/>
        <w:jc w:val="both"/>
        <w:rPr>
          <w:rFonts w:asciiTheme="minorHAnsi" w:eastAsia="Times New Roman" w:hAnsiTheme="minorHAnsi" w:cstheme="minorHAnsi"/>
          <w:i/>
          <w:sz w:val="20"/>
          <w:szCs w:val="20"/>
          <w:lang w:eastAsia="es-ES"/>
        </w:rPr>
      </w:pPr>
      <w:r w:rsidRPr="00EA51D0">
        <w:rPr>
          <w:rFonts w:asciiTheme="minorHAnsi" w:eastAsia="Times New Roman" w:hAnsiTheme="minorHAnsi" w:cstheme="minorHAnsi"/>
          <w:i/>
          <w:sz w:val="20"/>
          <w:szCs w:val="20"/>
          <w:lang w:eastAsia="es-ES"/>
        </w:rPr>
        <w:t xml:space="preserve">Títulos que se imparten en más de un </w:t>
      </w:r>
      <w:r w:rsidR="00C6358C" w:rsidRPr="00EA51D0">
        <w:rPr>
          <w:rFonts w:asciiTheme="minorHAnsi" w:eastAsia="Times New Roman" w:hAnsiTheme="minorHAnsi" w:cstheme="minorHAnsi"/>
          <w:i/>
          <w:sz w:val="20"/>
          <w:szCs w:val="20"/>
          <w:lang w:eastAsia="es-ES"/>
        </w:rPr>
        <w:t>c</w:t>
      </w:r>
      <w:r w:rsidRPr="00EA51D0">
        <w:rPr>
          <w:rFonts w:asciiTheme="minorHAnsi" w:eastAsia="Times New Roman" w:hAnsiTheme="minorHAnsi" w:cstheme="minorHAnsi"/>
          <w:i/>
          <w:sz w:val="20"/>
          <w:szCs w:val="20"/>
          <w:lang w:eastAsia="es-ES"/>
        </w:rPr>
        <w:t>entro:</w:t>
      </w:r>
    </w:p>
    <w:p w14:paraId="7E3065C2"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0C067EF1" w14:textId="77777777" w:rsidR="005D3ACE" w:rsidRPr="00EA51D0" w:rsidRDefault="005D3ACE" w:rsidP="00347EC9">
      <w:pPr>
        <w:spacing w:after="0"/>
        <w:jc w:val="both"/>
        <w:rPr>
          <w:rFonts w:asciiTheme="minorHAnsi" w:eastAsia="Times New Roman" w:hAnsiTheme="minorHAnsi" w:cstheme="minorHAnsi"/>
          <w:i/>
          <w:color w:val="000000"/>
          <w:sz w:val="20"/>
          <w:szCs w:val="20"/>
          <w:lang w:eastAsia="es-ES"/>
        </w:rPr>
      </w:pPr>
    </w:p>
    <w:p w14:paraId="7F38F474" w14:textId="4381564F" w:rsidR="005D3ACE" w:rsidRPr="00EA51D0" w:rsidRDefault="00606EFF" w:rsidP="007716CD">
      <w:pPr>
        <w:pStyle w:val="Prrafodelista"/>
        <w:numPr>
          <w:ilvl w:val="0"/>
          <w:numId w:val="14"/>
        </w:numPr>
        <w:spacing w:after="0"/>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El Vicerrector</w:t>
      </w:r>
      <w:r w:rsidR="005D3ACE" w:rsidRPr="00EA51D0">
        <w:rPr>
          <w:rFonts w:asciiTheme="minorHAnsi" w:eastAsia="Times New Roman" w:hAnsiTheme="minorHAnsi" w:cstheme="minorHAnsi"/>
          <w:i/>
          <w:color w:val="000000"/>
          <w:sz w:val="20"/>
          <w:szCs w:val="20"/>
          <w:lang w:eastAsia="es-ES"/>
        </w:rPr>
        <w:t xml:space="preserve"> de </w:t>
      </w:r>
      <w:r w:rsidR="00A16FD4" w:rsidRPr="00EA51D0">
        <w:rPr>
          <w:rFonts w:asciiTheme="minorHAnsi" w:eastAsia="Times New Roman" w:hAnsiTheme="minorHAnsi" w:cstheme="minorHAnsi"/>
          <w:i/>
          <w:color w:val="000000"/>
          <w:sz w:val="20"/>
          <w:szCs w:val="20"/>
          <w:lang w:eastAsia="es-ES"/>
        </w:rPr>
        <w:t>Títulos y Calidad</w:t>
      </w:r>
      <w:r w:rsidR="005D3ACE" w:rsidRPr="00EA51D0">
        <w:rPr>
          <w:rFonts w:asciiTheme="minorHAnsi" w:eastAsia="Times New Roman" w:hAnsiTheme="minorHAnsi" w:cstheme="minorHAnsi"/>
          <w:i/>
          <w:color w:val="000000"/>
          <w:sz w:val="20"/>
          <w:szCs w:val="20"/>
          <w:lang w:eastAsia="es-ES"/>
        </w:rPr>
        <w:t>, que l</w:t>
      </w:r>
      <w:r w:rsidR="00A16FD4" w:rsidRPr="00EA51D0">
        <w:rPr>
          <w:rFonts w:asciiTheme="minorHAnsi" w:eastAsia="Times New Roman" w:hAnsiTheme="minorHAnsi" w:cstheme="minorHAnsi"/>
          <w:i/>
          <w:color w:val="000000"/>
          <w:sz w:val="20"/>
          <w:szCs w:val="20"/>
          <w:lang w:eastAsia="es-ES"/>
        </w:rPr>
        <w:t>o</w:t>
      </w:r>
      <w:r w:rsidR="005D3ACE" w:rsidRPr="00EA51D0">
        <w:rPr>
          <w:rFonts w:asciiTheme="minorHAnsi" w:eastAsia="Times New Roman" w:hAnsiTheme="minorHAnsi" w:cstheme="minorHAnsi"/>
          <w:i/>
          <w:color w:val="000000"/>
          <w:sz w:val="20"/>
          <w:szCs w:val="20"/>
          <w:lang w:eastAsia="es-ES"/>
        </w:rPr>
        <w:t xml:space="preserve"> coordina</w:t>
      </w:r>
    </w:p>
    <w:p w14:paraId="5521530C" w14:textId="77777777" w:rsidR="000A6DF3" w:rsidRPr="00EA51D0" w:rsidRDefault="000A6DF3" w:rsidP="005D3ACE">
      <w:pPr>
        <w:spacing w:after="0"/>
        <w:jc w:val="both"/>
        <w:rPr>
          <w:rFonts w:asciiTheme="minorHAnsi" w:eastAsia="Times New Roman" w:hAnsiTheme="minorHAnsi" w:cstheme="minorHAnsi"/>
          <w:i/>
          <w:color w:val="FF0000"/>
          <w:sz w:val="20"/>
          <w:szCs w:val="20"/>
          <w:lang w:eastAsia="es-ES"/>
        </w:rPr>
      </w:pPr>
    </w:p>
    <w:p w14:paraId="2182ECD4" w14:textId="77777777" w:rsidR="005D691F" w:rsidRPr="00EA51D0" w:rsidRDefault="005D691F" w:rsidP="00347EC9">
      <w:pPr>
        <w:spacing w:after="0"/>
        <w:jc w:val="both"/>
      </w:pPr>
    </w:p>
    <w:p w14:paraId="3C7CEC4E" w14:textId="77777777" w:rsidR="00D05629" w:rsidRPr="00EA51D0" w:rsidRDefault="00D05629" w:rsidP="00347EC9">
      <w:pPr>
        <w:spacing w:after="0"/>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D553A3" w14:textId="77777777" w:rsidTr="00D82372">
        <w:trPr>
          <w:jc w:val="center"/>
        </w:trPr>
        <w:tc>
          <w:tcPr>
            <w:tcW w:w="5000" w:type="pct"/>
            <w:shd w:val="clear" w:color="auto" w:fill="00607C"/>
          </w:tcPr>
          <w:p w14:paraId="4E0805DA" w14:textId="2DD38DC1"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6C38270" w14:textId="77777777" w:rsidTr="00D82372">
        <w:trPr>
          <w:jc w:val="center"/>
        </w:trPr>
        <w:tc>
          <w:tcPr>
            <w:tcW w:w="5000" w:type="pct"/>
            <w:tcBorders>
              <w:bottom w:val="single" w:sz="4" w:space="0" w:color="auto"/>
            </w:tcBorders>
          </w:tcPr>
          <w:p w14:paraId="26F66D15" w14:textId="77777777" w:rsidR="00BB7AF6" w:rsidRPr="00EA51D0" w:rsidRDefault="00BB7AF6" w:rsidP="00D82372">
            <w:pPr>
              <w:autoSpaceDE w:val="0"/>
              <w:autoSpaceDN w:val="0"/>
              <w:adjustRightInd w:val="0"/>
              <w:spacing w:after="0" w:line="240" w:lineRule="auto"/>
              <w:jc w:val="both"/>
              <w:rPr>
                <w:sz w:val="18"/>
              </w:rPr>
            </w:pPr>
            <w:r>
              <w:t>- PF-ESI-3.1.- La ESI cuenta con la figura del Vocal de Grado, que refuerza con un nivel más la coordinación docente.</w:t>
              <w:br/>
              <w:t>- PF-ESI-3.2.- La ESI cuenta con un sistema de gestión on-line de incidencias docentes que permite realizar modificaciones puntuales en el horario.</w:t>
              <w:br/>
              <w:t>- PF-ESI-3.3.- Cada asignatura del título dispone de medios de comunicación en el Campus Virtual para gestionar incidencias docentes sobrevenidas.</w:t>
              <w:br/>
              <w:t>- PF-ESI-3.4.- La ESI cuenta con una aplicación para la gestión de los TFG, conforme a la normativa, a través de la cual todos los grupos de interés realizan sus gestiones.</w:t>
              <w:br/>
              <w:t>- PF-ESI-3.5.- La ESI realiza convocatorias de defensa de TFG/M mensualmente para cubrir la alta demanda debida al elevado número de matriculados.</w:t>
            </w:r>
          </w:p>
        </w:tc>
      </w:tr>
    </w:tbl>
    <w:p w14:paraId="46BE9DCF" w14:textId="6DD917F5" w:rsidR="008076C8" w:rsidRPr="00EA51D0" w:rsidRDefault="008076C8" w:rsidP="00F2355C">
      <w:pPr>
        <w:spacing w:after="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60EE7D1" w14:textId="77777777" w:rsidTr="00D82372">
        <w:trPr>
          <w:jc w:val="center"/>
        </w:trPr>
        <w:tc>
          <w:tcPr>
            <w:tcW w:w="2722" w:type="pct"/>
            <w:shd w:val="clear" w:color="auto" w:fill="00607C"/>
            <w:vAlign w:val="center"/>
          </w:tcPr>
          <w:p w14:paraId="7A8F1786"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5E866CF5"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00034FE2" w14:textId="77777777" w:rsidTr="00D82372">
        <w:trPr>
          <w:jc w:val="center"/>
        </w:trPr>
        <w:tc>
          <w:tcPr>
            <w:tcW w:w="2722" w:type="pct"/>
            <w:shd w:val="clear" w:color="auto" w:fill="auto"/>
            <w:vAlign w:val="center"/>
          </w:tcPr>
          <w:p w14:paraId="64E01D95"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PD-ESI-3.1.- No existen procedimientos formales de coordinación del título ni se dispone de actas de las reuniones de coordinación.</w:t>
            </w:r>
          </w:p>
        </w:tc>
        <w:tc>
          <w:tcPr>
            <w:tcW w:w="2278" w:type="pct"/>
            <w:shd w:val="clear" w:color="auto" w:fill="auto"/>
            <w:vAlign w:val="center"/>
          </w:tcPr>
          <w:p w14:paraId="04DBC31C"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AM-ESI-3.1.- Crear un curso en el Campus Virtual con todos los profesores coordinadores de asignatura para establecer recomendaciones de funcionamiento y organización de las asignaturas y recabar sugerencias del profesorado, dejando constancia documental.</w:t>
            </w:r>
          </w:p>
        </w:tc>
      </w:tr>
      <w:tr w:rsidR="00BB7AF6" w:rsidRPr="00037BD7" w14:paraId="4149A7CB" w14:textId="77777777" w:rsidTr="00D82372">
        <w:trPr>
          <w:jc w:val="center"/>
        </w:trPr>
        <w:tc>
          <w:tcPr>
            <w:tcW w:w="2722" w:type="pct"/>
            <w:tcBorders>
              <w:bottom w:val="single" w:sz="4" w:space="0" w:color="auto"/>
            </w:tcBorders>
            <w:shd w:val="clear" w:color="auto" w:fill="auto"/>
            <w:vAlign w:val="center"/>
          </w:tcPr>
          <w:p w14:paraId="1A1C4F5F"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PD-ESI-3.2.- La satisfacción del alumnado con la coordinación docente (ISGC-P04-10) ha descendido este curso hasta 2,75 sobre 5.</w:t>
            </w:r>
          </w:p>
        </w:tc>
        <w:tc>
          <w:tcPr>
            <w:tcW w:w="2278" w:type="pct"/>
            <w:tcBorders>
              <w:bottom w:val="single" w:sz="4" w:space="0" w:color="auto"/>
            </w:tcBorders>
            <w:shd w:val="clear" w:color="auto" w:fill="auto"/>
            <w:vAlign w:val="center"/>
          </w:tcPr>
          <w:p w14:paraId="4B1DA0D1"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AM-ESI-3.2.- Analizar las causas del descenso y reforzar las acciones de coordinación horizontal y vertical.</w:t>
            </w:r>
          </w:p>
        </w:tc>
      </w:tr>
    </w:tbl>
    <w:p w14:paraId="3C7901F3" w14:textId="0F86EC51" w:rsidR="00BB7AF6" w:rsidRDefault="00BB7AF6" w:rsidP="00F2355C">
      <w:pPr>
        <w:spacing w:after="0"/>
      </w:pPr>
    </w:p>
    <w:p w14:paraId="3E26E3FF" w14:textId="77777777" w:rsidR="00EE321D" w:rsidRDefault="00EE321D" w:rsidP="00F2355C">
      <w:pPr>
        <w:spacing w:after="0"/>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786FAB" w:rsidRPr="00776792" w14:paraId="3EAAB925" w14:textId="77777777" w:rsidTr="00BB1529">
        <w:trPr>
          <w:jc w:val="center"/>
        </w:trPr>
        <w:tc>
          <w:tcPr>
            <w:tcW w:w="5000" w:type="pct"/>
            <w:shd w:val="clear" w:color="auto" w:fill="D9D9D9"/>
          </w:tcPr>
          <w:p w14:paraId="5E0D48B2" w14:textId="0716E66C" w:rsidR="00786FAB" w:rsidRPr="00776792" w:rsidRDefault="00786FAB" w:rsidP="00800110">
            <w:pPr>
              <w:pStyle w:val="Prrafodelista"/>
              <w:numPr>
                <w:ilvl w:val="0"/>
                <w:numId w:val="2"/>
              </w:numPr>
              <w:spacing w:before="60" w:after="60" w:line="240" w:lineRule="auto"/>
              <w:ind w:left="300" w:hanging="357"/>
              <w:contextualSpacing w:val="0"/>
              <w:rPr>
                <w:b/>
                <w:i/>
              </w:rPr>
            </w:pPr>
            <w:r w:rsidRPr="00776792">
              <w:rPr>
                <w:b/>
                <w:i/>
              </w:rPr>
              <w:t>PROFESORADO</w:t>
            </w:r>
          </w:p>
        </w:tc>
      </w:tr>
    </w:tbl>
    <w:p w14:paraId="730F3BEF" w14:textId="77777777" w:rsidR="007A03D6" w:rsidRPr="00776792" w:rsidRDefault="007A03D6" w:rsidP="007A03D6">
      <w:pPr>
        <w:pStyle w:val="Prrafodelista"/>
        <w:spacing w:before="60" w:after="60" w:line="240" w:lineRule="auto"/>
        <w:ind w:left="300"/>
        <w:contextualSpacing w:val="0"/>
        <w:rPr>
          <w:b/>
          <w:i/>
          <w:color w:val="FF0000"/>
        </w:rPr>
      </w:pPr>
    </w:p>
    <w:p w14:paraId="0C86F41C" w14:textId="77777777" w:rsidR="007A03D6" w:rsidRPr="00EA51D0" w:rsidRDefault="007A03D6" w:rsidP="00F2355C">
      <w:pPr>
        <w:spacing w:after="0"/>
      </w:pPr>
    </w:p>
    <w:p w14:paraId="3FFCC76E" w14:textId="01203613" w:rsidR="00111B37" w:rsidRPr="00EA51D0" w:rsidRDefault="00111B37" w:rsidP="00111B37">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4.1 El personal académico reúne el nivel de cualificación y experiencia (docente e investigadora) adecuado y se corresponde con el comprometido en la memoria del programa formativo.</w:t>
      </w:r>
    </w:p>
    <w:p w14:paraId="54F5D178" w14:textId="6C4BECF7" w:rsidR="00B1791C" w:rsidRPr="00EA51D0" w:rsidRDefault="00B1791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3C943C01" w14:textId="77777777" w:rsidR="00AC4EFC" w:rsidRPr="00EA51D0" w:rsidRDefault="00AC4EFC" w:rsidP="00AC4EFC">
      <w:pPr>
        <w:pStyle w:val="Default"/>
        <w:jc w:val="both"/>
        <w:rPr>
          <w:rFonts w:asciiTheme="minorHAnsi" w:hAnsiTheme="minorHAnsi" w:cstheme="minorHAnsi"/>
          <w:sz w:val="20"/>
          <w:szCs w:val="20"/>
        </w:rPr>
      </w:pPr>
      <w:r w:rsidRPr="00EA51D0">
        <w:rPr>
          <w:rFonts w:asciiTheme="minorHAnsi" w:hAnsiTheme="minorHAnsi" w:cstheme="minorHAnsi"/>
          <w:sz w:val="20"/>
          <w:szCs w:val="22"/>
        </w:rPr>
        <w:t xml:space="preserve">El </w:t>
      </w:r>
      <w:r w:rsidRPr="00EA51D0">
        <w:rPr>
          <w:rFonts w:asciiTheme="minorHAnsi" w:hAnsiTheme="minorHAnsi" w:cstheme="minorHAnsi"/>
          <w:b/>
          <w:sz w:val="20"/>
          <w:szCs w:val="22"/>
        </w:rPr>
        <w:t>personal académico</w:t>
      </w:r>
      <w:r w:rsidRPr="00EA51D0">
        <w:rPr>
          <w:rFonts w:asciiTheme="minorHAnsi" w:hAnsiTheme="minorHAnsi" w:cstheme="minorHAnsi"/>
          <w:sz w:val="20"/>
          <w:szCs w:val="22"/>
        </w:rPr>
        <w:t xml:space="preserve"> de la universidad se distribuye por áreas de conocimiento y departamentos, permitiendo que la universidad imparta el título objeto de evaluación con el profesorado que presenta el </w:t>
      </w:r>
      <w:r w:rsidRPr="00EA51D0">
        <w:rPr>
          <w:rFonts w:asciiTheme="minorHAnsi" w:hAnsiTheme="minorHAnsi" w:cstheme="minorHAnsi"/>
          <w:sz w:val="20"/>
          <w:szCs w:val="20"/>
        </w:rPr>
        <w:t>perfil idóneo para las materias que se imparten en el título, de acuerdo con su experiencia docente e investigadora en el área o áreas de conocimiento necesarias. En la memoria de verificación del título se presentó todo el personal académico disponible en los departamentos de la universidad con docencia en el título.</w:t>
      </w:r>
    </w:p>
    <w:p>
      <w:r>
        <w:rPr>
          <w:color w:val="000000"/>
          <w:sz w:val="20"/>
        </w:rPr>
        <w:t>4.1. El personal académico del título se corresponde con el previsto en la memoria y aporta la experiencia docente e investigadora idónea. Se integra en departamentos como Ciencia de los Materiales e Ingeniería Metalúrgica y Química Inorgánica, Matemáticas, Estadística e Investigación Operativa, Física Aplicada, Ingeniería Mecánica y Diseño Industrial, Ingeniería Eléctrica, Ingeniería en Automática, Electrónica, Arquitectura y Redes de Computadores, Ingeniería Informática, Máquinas y Motores Térmicos y Organización de Empresas, entre otros. El Vicerrectorado de Profesorado determina anualmente la capacidad de cada área mediante los POD, apoyándose en la aplicación GOA. La tabla de profesorado (Anexo II) se actualiza y publica cada año. El porcentaje de doctores y los quinquenios y sexenios acumulados mantienen una tendencia de mejora sostenida. En el curso 2024-25 el título cuenta con 74 profesores, de los que el 77,03% son doctores, máximo de la serie (66,67%, 70,42%, 69,57%, 71,43% y 77,03%). Los quinquenios docentes acumulados han crecido de 89 a 149 y los sexenios de investigación de 38 a 71 a lo largo del periodo, evidenciando una experiencia docente e investigadora en aumento. La plantilla se consolida: la estructura por categoría en 2024-25 incluye 4 Catedráticos de Universidad, 29 Profesores Titulares de Universidad (frente a los 9 de 2020-21), 4 Titulares de Escuela Universitaria, 5 Contratados Doctores, 1 Colaborador, 7 Ayudantes Doctores, 5 Asociados y 19 sustitutos, interinos y otros, con una dedicación al título de 534,97 créditos (en torno al 42%). Esta evolución da respuesta a la Recomendación ACCUA nº 9 (aumentar el número de doctores y de sexenios), que puede considerarse en vías de resolución. Los datos se detallan en el Anexo II (ISGC-P05-01).</w:t>
      </w:r>
    </w:p>
    <w:p w14:paraId="1DCEC456" w14:textId="77777777" w:rsidR="00AC4EFC" w:rsidRPr="00EA51D0" w:rsidRDefault="00AC4EFC" w:rsidP="00AC4EFC">
      <w:pPr>
        <w:pStyle w:val="Default"/>
        <w:jc w:val="both"/>
        <w:rPr>
          <w:rFonts w:asciiTheme="minorHAnsi" w:hAnsiTheme="minorHAnsi" w:cstheme="minorHAnsi"/>
          <w:sz w:val="20"/>
          <w:szCs w:val="20"/>
        </w:rPr>
      </w:pPr>
    </w:p>
    <w:p w14:paraId="0DDFD730"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72D99B67"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417FEC9E" w14:textId="77777777" w:rsidR="00AC4EFC" w:rsidRPr="00EA51D0" w:rsidRDefault="00AC4EFC" w:rsidP="00AC4EFC">
      <w:pPr>
        <w:spacing w:after="0" w:line="240" w:lineRule="auto"/>
        <w:jc w:val="both"/>
        <w:rPr>
          <w:rFonts w:asciiTheme="minorHAnsi" w:hAnsiTheme="minorHAnsi" w:cstheme="minorHAnsi"/>
          <w:i/>
          <w:color w:val="FF0000"/>
          <w:sz w:val="20"/>
          <w:szCs w:val="20"/>
        </w:rPr>
      </w:pPr>
    </w:p>
    <w:p w14:paraId="37CEAFC0" w14:textId="77777777" w:rsidR="00AC4EFC" w:rsidRPr="00EA51D0" w:rsidRDefault="00AC4EFC" w:rsidP="00111B37">
      <w:pPr>
        <w:pStyle w:val="AGAETexto"/>
        <w:spacing w:before="0" w:after="0" w:line="240" w:lineRule="auto"/>
        <w:rPr>
          <w:rFonts w:asciiTheme="minorHAnsi" w:eastAsia="Times New Roman" w:hAnsiTheme="minorHAnsi" w:cstheme="minorHAnsi"/>
          <w:i/>
          <w:color w:val="000000"/>
          <w:sz w:val="20"/>
          <w:szCs w:val="20"/>
          <w:lang w:eastAsia="es-ES"/>
        </w:rPr>
      </w:pPr>
    </w:p>
    <w:p w14:paraId="5CDDE5F4" w14:textId="473B88C6" w:rsidR="00177270" w:rsidRPr="00EA51D0" w:rsidRDefault="007A03D6" w:rsidP="00177270">
      <w:pPr>
        <w:pStyle w:val="Ttulo5"/>
        <w:rPr>
          <w:rFonts w:ascii="Calibri" w:eastAsia="Times New Roman" w:hAnsi="Calibri" w:cs="Calibri"/>
          <w:sz w:val="20"/>
          <w:szCs w:val="20"/>
        </w:rPr>
      </w:pPr>
      <w:r w:rsidRPr="00EA51D0">
        <w:rPr>
          <w:rFonts w:ascii="Calibri" w:hAnsi="Calibri" w:cs="Calibri"/>
          <w:color w:val="auto"/>
          <w:sz w:val="20"/>
          <w:szCs w:val="20"/>
        </w:rPr>
        <w:t>ANEXO II:</w:t>
      </w:r>
      <w:r w:rsidR="00AC4EFC" w:rsidRPr="00EA51D0">
        <w:rPr>
          <w:rFonts w:ascii="Calibri" w:hAnsi="Calibri" w:cs="Calibri"/>
          <w:color w:val="auto"/>
          <w:sz w:val="20"/>
          <w:szCs w:val="20"/>
        </w:rPr>
        <w:t xml:space="preserve">  </w:t>
      </w:r>
      <w:r w:rsidRPr="00EA51D0">
        <w:rPr>
          <w:rFonts w:ascii="Calibri" w:hAnsi="Calibri" w:cs="Calibri"/>
          <w:color w:val="auto"/>
          <w:sz w:val="20"/>
          <w:szCs w:val="20"/>
        </w:rPr>
        <w:t xml:space="preserve">1) </w:t>
      </w:r>
      <w:r w:rsidR="00C21A98" w:rsidRPr="00EA51D0">
        <w:rPr>
          <w:rFonts w:ascii="Calibri" w:hAnsi="Calibri" w:cs="Calibri"/>
          <w:color w:val="auto"/>
          <w:sz w:val="20"/>
          <w:szCs w:val="20"/>
        </w:rPr>
        <w:t>Tabla Personal para</w:t>
      </w:r>
      <w:r w:rsidRPr="00EA51D0">
        <w:rPr>
          <w:rFonts w:ascii="Calibri" w:hAnsi="Calibri" w:cs="Calibri"/>
          <w:color w:val="auto"/>
          <w:sz w:val="20"/>
          <w:szCs w:val="20"/>
        </w:rPr>
        <w:t xml:space="preserve"> impartir el título (último año impartido).</w:t>
      </w:r>
      <w:r w:rsidR="00C21A98" w:rsidRPr="00EA51D0">
        <w:rPr>
          <w:rFonts w:ascii="Calibri" w:hAnsi="Calibri" w:cs="Calibri"/>
          <w:color w:val="auto"/>
          <w:sz w:val="20"/>
          <w:szCs w:val="20"/>
        </w:rPr>
        <w:t xml:space="preserve"> </w:t>
      </w:r>
      <w:r w:rsidR="00177270" w:rsidRPr="00EA51D0">
        <w:rPr>
          <w:rFonts w:ascii="Calibri" w:hAnsi="Calibri" w:cs="Calibri"/>
          <w:color w:val="auto"/>
          <w:sz w:val="20"/>
          <w:szCs w:val="20"/>
        </w:rPr>
        <w:t xml:space="preserve"> </w:t>
      </w:r>
      <w:hyperlink r:id="rId35" w:history="1">
        <w:r w:rsidR="00177270" w:rsidRPr="00EA51D0">
          <w:rPr>
            <w:rStyle w:val="Hipervnculo"/>
            <w:rFonts w:ascii="Calibri" w:hAnsi="Calibri" w:cs="Calibri"/>
            <w:i/>
            <w:sz w:val="20"/>
            <w:szCs w:val="20"/>
          </w:rPr>
          <w:t>https://data.uca.es/lincebi</w:t>
        </w:r>
      </w:hyperlink>
      <w:r w:rsidR="00177270" w:rsidRPr="00EA51D0">
        <w:rPr>
          <w:rFonts w:ascii="Calibri" w:hAnsi="Calibri" w:cs="Calibri"/>
          <w:i/>
          <w:sz w:val="20"/>
          <w:szCs w:val="20"/>
        </w:rPr>
        <w:t xml:space="preserve"> - </w:t>
      </w:r>
      <w:proofErr w:type="spellStart"/>
      <w:proofErr w:type="spellEnd"/>
      <w:r w:rsidR="00177270" w:rsidRPr="00EA51D0">
        <w:rPr>
          <w:rFonts w:ascii="Calibri" w:hAnsi="Calibri" w:cs="Calibri"/>
          <w:sz w:val="20"/>
          <w:szCs w:val="20"/>
        </w:rPr>
        <w:t xml:space="preserve"> </w:t>
      </w:r>
    </w:p>
    <w:p w14:paraId="0C86ED33" w14:textId="734C4FAD" w:rsidR="007A03D6" w:rsidRPr="00EA51D0" w:rsidRDefault="007A03D6" w:rsidP="00AC4EFC">
      <w:pPr>
        <w:spacing w:after="0" w:line="240" w:lineRule="auto"/>
        <w:jc w:val="both"/>
        <w:rPr>
          <w:rFonts w:asciiTheme="minorHAnsi" w:hAnsiTheme="minorHAnsi" w:cstheme="minorHAnsi"/>
          <w:i/>
          <w:sz w:val="20"/>
          <w:szCs w:val="20"/>
        </w:rPr>
      </w:pPr>
    </w:p>
    <w:p w14:paraId="2F466D7C" w14:textId="77777777" w:rsidR="007A03D6" w:rsidRPr="00EA51D0" w:rsidRDefault="007A03D6" w:rsidP="00B1791C">
      <w:pPr>
        <w:pStyle w:val="Default"/>
        <w:jc w:val="both"/>
        <w:rPr>
          <w:rFonts w:asciiTheme="minorHAnsi" w:hAnsiTheme="minorHAnsi" w:cstheme="minorHAnsi"/>
          <w:i/>
          <w:sz w:val="20"/>
          <w:szCs w:val="20"/>
        </w:rPr>
      </w:pPr>
    </w:p>
    <w:p w14:paraId="2DDF7DCF" w14:textId="77777777" w:rsidR="00B1791C" w:rsidRPr="00EA51D0" w:rsidRDefault="00B1791C" w:rsidP="00B1791C">
      <w:pPr>
        <w:spacing w:after="0" w:line="240" w:lineRule="auto"/>
        <w:jc w:val="both"/>
        <w:rPr>
          <w:rFonts w:asciiTheme="minorHAnsi" w:eastAsiaTheme="minorHAnsi" w:hAnsiTheme="minorHAnsi" w:cstheme="minorHAnsi"/>
          <w:color w:val="000000"/>
          <w:sz w:val="20"/>
          <w:szCs w:val="20"/>
        </w:rPr>
      </w:pPr>
    </w:p>
    <w:p w14:paraId="2048FF9E" w14:textId="77777777" w:rsidR="00107154" w:rsidRPr="00EA51D0" w:rsidRDefault="00107154" w:rsidP="00D3482A">
      <w:pPr>
        <w:ind w:firstLine="360"/>
        <w:jc w:val="both"/>
        <w:rPr>
          <w:rFonts w:asciiTheme="minorHAnsi" w:hAnsiTheme="minorHAnsi" w:cstheme="minorHAnsi"/>
          <w:i/>
          <w:color w:val="FF0000"/>
          <w:sz w:val="20"/>
          <w:szCs w:val="20"/>
        </w:rPr>
      </w:pPr>
    </w:p>
    <w:p w14:paraId="228419CF" w14:textId="77777777" w:rsidR="00D47634" w:rsidRPr="00EA51D0" w:rsidRDefault="00D47634" w:rsidP="00D47634">
      <w:pPr>
        <w:pStyle w:val="Prrafodelista"/>
        <w:spacing w:after="0" w:line="240" w:lineRule="auto"/>
        <w:contextualSpacing w:val="0"/>
        <w:jc w:val="both"/>
        <w:rPr>
          <w:rFonts w:ascii="Source Sans Pro" w:hAnsi="Source Sans Pro"/>
          <w:sz w:val="21"/>
          <w:szCs w:val="21"/>
        </w:rPr>
      </w:pPr>
    </w:p>
    <w:p w14:paraId="0840B49B" w14:textId="2F511DA4" w:rsidR="00D47634" w:rsidRPr="00EA51D0" w:rsidRDefault="00D47634" w:rsidP="007716CD">
      <w:pPr>
        <w:pStyle w:val="AGAETexto"/>
        <w:numPr>
          <w:ilvl w:val="1"/>
          <w:numId w:val="20"/>
        </w:numPr>
        <w:tabs>
          <w:tab w:val="left" w:pos="426"/>
        </w:tabs>
        <w:spacing w:before="0" w:after="0" w:line="240" w:lineRule="auto"/>
        <w:ind w:left="0" w:firstLine="0"/>
        <w:rPr>
          <w:rFonts w:asciiTheme="minorHAnsi" w:hAnsiTheme="minorHAnsi" w:cstheme="minorHAnsi"/>
          <w:b/>
          <w:sz w:val="20"/>
          <w:szCs w:val="20"/>
        </w:rPr>
      </w:pPr>
      <w:r w:rsidRPr="00EA51D0">
        <w:rPr>
          <w:rFonts w:asciiTheme="minorHAnsi" w:hAnsiTheme="minorHAnsi" w:cstheme="minorHAnsi"/>
          <w:b/>
          <w:sz w:val="20"/>
          <w:szCs w:val="20"/>
        </w:rPr>
        <w:t>El personal académico implicado en el título es suficiente y su grado de dedicación es adecuado para llevar a cabo el programa formativo propuesto en relación al número del alumnado.</w:t>
      </w:r>
    </w:p>
    <w:p>
      <w:r>
        <w:rPr>
          <w:color w:val="000000"/>
          <w:sz w:val="20"/>
        </w:rPr>
        <w:t>4.2. La tabla del Anexo II evidencia que el profesorado imparte un porcentaje de horas docentes adecuado, con un desglose grupal apropiado a cada asignatura que evita una atomización excesiva. El número de horas dedicadas a cada asignatura es acorde a los créditos establecidos en la memoria del título, por lo que se considera que la dotación y la dedicación del profesorado son suficientes para el número de estudiantes.</w:t>
      </w:r>
    </w:p>
    <w:p w14:paraId="0A6F5E11" w14:textId="77777777" w:rsidR="003340C6" w:rsidRPr="00EA51D0" w:rsidRDefault="003340C6" w:rsidP="003340C6">
      <w:pPr>
        <w:pStyle w:val="AGAETexto"/>
        <w:spacing w:before="0" w:after="0" w:line="240" w:lineRule="auto"/>
        <w:ind w:left="360"/>
        <w:rPr>
          <w:rFonts w:ascii="Source Sans Pro" w:hAnsi="Source Sans Pro"/>
          <w:b/>
          <w:sz w:val="21"/>
          <w:szCs w:val="21"/>
        </w:rPr>
      </w:pPr>
    </w:p>
    <w:p w14:paraId="10CB8DF2" w14:textId="77777777" w:rsidR="00AC4EFC" w:rsidRPr="00EA51D0" w:rsidRDefault="00AC4EFC" w:rsidP="00B1791C">
      <w:pPr>
        <w:spacing w:after="0"/>
        <w:rPr>
          <w:rFonts w:asciiTheme="minorHAnsi" w:hAnsiTheme="minorHAnsi" w:cstheme="minorHAnsi"/>
          <w:sz w:val="20"/>
          <w:szCs w:val="20"/>
        </w:rPr>
      </w:pPr>
    </w:p>
    <w:p w14:paraId="3E9FA9BA" w14:textId="73FF93B8" w:rsidR="00177270" w:rsidRPr="00EA51D0" w:rsidRDefault="00177270" w:rsidP="00177270">
      <w:pPr>
        <w:pStyle w:val="Ttulo5"/>
        <w:rPr>
          <w:rFonts w:ascii="Calibri" w:eastAsia="Times New Roman" w:hAnsi="Calibri" w:cs="Calibri"/>
          <w:sz w:val="20"/>
          <w:szCs w:val="20"/>
        </w:rPr>
      </w:pPr>
      <w:r w:rsidRPr="00EA51D0">
        <w:rPr>
          <w:rFonts w:ascii="Calibri" w:hAnsi="Calibri" w:cs="Calibri"/>
          <w:color w:val="auto"/>
          <w:sz w:val="20"/>
          <w:szCs w:val="20"/>
        </w:rPr>
        <w:lastRenderedPageBreak/>
        <w:t xml:space="preserve">ANEXO II:  1) Tabla Personal para impartir el título (último año impartido).  </w:t>
      </w:r>
      <w:hyperlink r:id="rId37" w:history="1">
        <w:r w:rsidRPr="00EA51D0">
          <w:rPr>
            <w:rStyle w:val="Hipervnculo"/>
            <w:rFonts w:ascii="Calibri" w:hAnsi="Calibri" w:cs="Calibri"/>
            <w:i/>
            <w:sz w:val="20"/>
            <w:szCs w:val="20"/>
          </w:rPr>
          <w:t>https://data.uca.es/lincebi</w:t>
        </w:r>
      </w:hyperlink>
      <w:r w:rsidRPr="00EA51D0">
        <w:rPr>
          <w:rFonts w:ascii="Calibri" w:hAnsi="Calibri" w:cs="Calibri"/>
          <w:i/>
          <w:sz w:val="20"/>
          <w:szCs w:val="20"/>
        </w:rPr>
        <w:t xml:space="preserve"> - </w:t>
      </w:r>
      <w:proofErr w:type="spellStart"/>
      <w:proofErr w:type="spellEnd"/>
      <w:r w:rsidR="00F862CD">
        <w:rPr>
          <w:rFonts w:ascii="Calibri" w:hAnsi="Calibri" w:cs="Calibri"/>
          <w:sz w:val="20"/>
          <w:szCs w:val="20"/>
        </w:rPr>
        <w:t xml:space="preserve">. </w:t>
      </w:r>
    </w:p>
    <w:p w14:paraId="67E5B88F" w14:textId="4B0F6790" w:rsidR="00C21A98" w:rsidRPr="00EA51D0" w:rsidRDefault="00C21A98" w:rsidP="00C21A98">
      <w:pPr>
        <w:spacing w:after="0" w:line="240" w:lineRule="auto"/>
        <w:jc w:val="both"/>
        <w:rPr>
          <w:rFonts w:asciiTheme="minorHAnsi" w:hAnsiTheme="minorHAnsi" w:cstheme="minorHAnsi"/>
          <w:i/>
          <w:sz w:val="20"/>
          <w:szCs w:val="20"/>
        </w:rPr>
      </w:pPr>
    </w:p>
    <w:p w14:paraId="2904DF72" w14:textId="77777777" w:rsidR="00C21A98" w:rsidRPr="00EA51D0" w:rsidRDefault="00C21A98" w:rsidP="00C21A98">
      <w:pPr>
        <w:spacing w:after="0" w:line="240" w:lineRule="auto"/>
        <w:jc w:val="both"/>
        <w:rPr>
          <w:rFonts w:asciiTheme="minorHAnsi" w:hAnsiTheme="minorHAnsi" w:cstheme="minorHAnsi"/>
          <w:i/>
          <w:sz w:val="20"/>
          <w:szCs w:val="20"/>
        </w:rPr>
      </w:pPr>
    </w:p>
    <w:p w14:paraId="15AC9678"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4.3 La actividad docente del personal académico es objeto de evaluación, teniendo en cuenta las características del programa formativo, de manera que se asegure que el proceso de aprendizaje se desarrolle de una manera adecuada.</w:t>
      </w:r>
    </w:p>
    <w:p w14:paraId="4C985077" w14:textId="2657757B" w:rsidR="00D47634" w:rsidRPr="00EA51D0" w:rsidRDefault="00D47634" w:rsidP="00D47634">
      <w:pPr>
        <w:pStyle w:val="AGAETexto"/>
        <w:spacing w:before="0" w:after="0" w:line="240" w:lineRule="auto"/>
        <w:rPr>
          <w:rFonts w:ascii="Source Sans Pro" w:hAnsi="Source Sans Pro"/>
          <w:sz w:val="21"/>
          <w:szCs w:val="21"/>
          <w:u w:val="single"/>
        </w:rPr>
      </w:pPr>
    </w:p>
    <w:p w14:paraId="6C7A47EF" w14:textId="77777777" w:rsidR="009A2368" w:rsidRPr="00EA51D0" w:rsidRDefault="009A2368" w:rsidP="009A2368">
      <w:pPr>
        <w:autoSpaceDE w:val="0"/>
        <w:autoSpaceDN w:val="0"/>
        <w:adjustRightInd w:val="0"/>
        <w:spacing w:after="0" w:line="240" w:lineRule="auto"/>
        <w:jc w:val="both"/>
        <w:rPr>
          <w:rFonts w:asciiTheme="minorHAnsi" w:hAnsiTheme="minorHAnsi" w:cstheme="minorHAnsi"/>
          <w:color w:val="000000"/>
          <w:sz w:val="20"/>
          <w:szCs w:val="20"/>
        </w:rPr>
      </w:pPr>
    </w:p>
    <w:p w14:paraId="2A269EE0" w14:textId="7C441421"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a través del Vicerrectorado competente, pone a disposición del profesorado oportunidades y mecanismos para continuar su formación y actualización en herramientas para la mejora de la docencia, investigación y gestión universitaria (</w:t>
      </w:r>
      <w:hyperlink r:id="rId39" w:history="1">
        <w:r w:rsidR="009C3A3C" w:rsidRPr="00EA51D0">
          <w:rPr>
            <w:rStyle w:val="Hipervnculo"/>
            <w:rFonts w:eastAsia="Times New Roman" w:cstheme="minorHAnsi"/>
            <w:i/>
            <w:sz w:val="20"/>
            <w:szCs w:val="20"/>
            <w:lang w:eastAsia="es-ES"/>
          </w:rPr>
          <w:t>https://udinnovacion.uca.es</w:t>
        </w:r>
      </w:hyperlink>
      <w:r w:rsidR="009C3A3C" w:rsidRPr="00EA51D0">
        <w:rPr>
          <w:rFonts w:eastAsia="Times New Roman"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26A9C561"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5A05D116" w14:textId="7A6598D5"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Anualmente, tras consulta y petición a los grupos de interés se diseña un catálogo de acciones formativas para el profesorado. (</w:t>
      </w:r>
      <w:hyperlink r:id="rId40" w:history="1">
        <w:r w:rsidRPr="00EA51D0">
          <w:rPr>
            <w:rStyle w:val="Hipervnculo"/>
            <w:rFonts w:eastAsia="Times New Roman" w:cstheme="minorHAnsi"/>
            <w:i/>
            <w:sz w:val="20"/>
            <w:szCs w:val="20"/>
            <w:lang w:eastAsia="es-ES"/>
          </w:rPr>
          <w:t>http://udinnovacion.uca.es</w:t>
        </w:r>
      </w:hyperlink>
      <w:r w:rsidRPr="00EA51D0">
        <w:rPr>
          <w:rFonts w:asciiTheme="minorHAnsi" w:eastAsia="Times New Roman" w:hAnsiTheme="minorHAnsi" w:cstheme="minorHAnsi"/>
          <w:i/>
          <w:color w:val="000000"/>
          <w:sz w:val="20"/>
          <w:szCs w:val="20"/>
          <w:lang w:eastAsia="es-ES"/>
        </w:rPr>
        <w:t xml:space="preserve">).   </w:t>
      </w:r>
    </w:p>
    <w:p w14:paraId="2C331156"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3E2CC9A3" w14:textId="1292D5D6"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Además, existen convocatorias para potenciar la innovación y mejora docente en el marco de las asignaturas con objeto de mejorar continuamente la manera de enseñar y la manera de aprender en la Universidad de Cádiz. Estas convocatorias son las siguientes</w:t>
      </w:r>
      <w:r w:rsidR="00C6358C" w:rsidRPr="00EA51D0">
        <w:rPr>
          <w:rFonts w:asciiTheme="minorHAnsi" w:eastAsia="Times New Roman" w:hAnsiTheme="minorHAnsi" w:cstheme="minorHAnsi"/>
          <w:i/>
          <w:color w:val="000000"/>
          <w:sz w:val="20"/>
          <w:szCs w:val="20"/>
          <w:lang w:eastAsia="es-ES"/>
        </w:rPr>
        <w:t xml:space="preserve"> (</w:t>
      </w:r>
      <w:hyperlink r:id="rId41" w:history="1">
        <w:r w:rsidR="00C6358C" w:rsidRPr="00EA51D0">
          <w:rPr>
            <w:rStyle w:val="Hipervnculo"/>
            <w:rFonts w:asciiTheme="minorHAnsi" w:eastAsia="Times New Roman" w:hAnsiTheme="minorHAnsi" w:cstheme="minorHAnsi"/>
            <w:i/>
            <w:sz w:val="20"/>
            <w:szCs w:val="20"/>
            <w:lang w:eastAsia="es-ES"/>
          </w:rPr>
          <w:t>http://udinnovacion.uca.es</w:t>
        </w:r>
      </w:hyperlink>
      <w:r w:rsidR="00C6358C"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w:t>
      </w:r>
    </w:p>
    <w:p w14:paraId="5740514C" w14:textId="100F9499"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Convocatorias de Proyectos</w:t>
      </w:r>
      <w:r w:rsidR="000C3BBA" w:rsidRPr="00EA51D0">
        <w:rPr>
          <w:rFonts w:asciiTheme="minorHAnsi" w:eastAsia="Times New Roman" w:hAnsiTheme="minorHAnsi" w:cstheme="minorHAnsi"/>
          <w:i/>
          <w:color w:val="000000"/>
          <w:sz w:val="20"/>
          <w:szCs w:val="20"/>
          <w:lang w:eastAsia="es-ES"/>
        </w:rPr>
        <w:t xml:space="preserve"> de Innovación y Mejora Docent</w:t>
      </w:r>
      <w:r w:rsidR="00F938C1" w:rsidRPr="00EA51D0">
        <w:rPr>
          <w:rFonts w:asciiTheme="minorHAnsi" w:eastAsia="Times New Roman" w:hAnsiTheme="minorHAnsi" w:cstheme="minorHAnsi"/>
          <w:i/>
          <w:color w:val="000000"/>
          <w:sz w:val="20"/>
          <w:szCs w:val="20"/>
          <w:lang w:eastAsia="es-ES"/>
        </w:rPr>
        <w:t>e</w:t>
      </w:r>
      <w:r w:rsidR="000C3BBA" w:rsidRPr="00EA51D0">
        <w:rPr>
          <w:rFonts w:asciiTheme="minorHAnsi" w:eastAsia="Times New Roman" w:hAnsiTheme="minorHAnsi" w:cstheme="minorHAnsi"/>
          <w:i/>
          <w:color w:val="000000"/>
          <w:sz w:val="20"/>
          <w:szCs w:val="20"/>
          <w:lang w:eastAsia="es-ES"/>
        </w:rPr>
        <w:t>.</w:t>
      </w:r>
      <w:r w:rsidRPr="00EA51D0">
        <w:rPr>
          <w:rFonts w:asciiTheme="minorHAnsi" w:eastAsia="Times New Roman" w:hAnsiTheme="minorHAnsi" w:cstheme="minorHAnsi"/>
          <w:i/>
          <w:color w:val="000000"/>
          <w:sz w:val="20"/>
          <w:szCs w:val="20"/>
          <w:lang w:eastAsia="es-ES"/>
        </w:rPr>
        <w:t xml:space="preserve"> </w:t>
      </w:r>
    </w:p>
    <w:p w14:paraId="597BBDB4" w14:textId="5B16A0E2"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Convocatoria de Actuaciones </w:t>
      </w:r>
      <w:r w:rsidR="000C3BBA" w:rsidRPr="00EA51D0">
        <w:rPr>
          <w:rFonts w:asciiTheme="minorHAnsi" w:eastAsia="Times New Roman" w:hAnsiTheme="minorHAnsi" w:cstheme="minorHAnsi"/>
          <w:i/>
          <w:color w:val="000000"/>
          <w:sz w:val="20"/>
          <w:szCs w:val="20"/>
          <w:lang w:eastAsia="es-ES"/>
        </w:rPr>
        <w:t>Avaladas para la Mejora Docente.</w:t>
      </w:r>
      <w:r w:rsidRPr="00EA51D0">
        <w:rPr>
          <w:rFonts w:asciiTheme="minorHAnsi" w:eastAsia="Times New Roman" w:hAnsiTheme="minorHAnsi" w:cstheme="minorHAnsi"/>
          <w:i/>
          <w:color w:val="000000"/>
          <w:sz w:val="20"/>
          <w:szCs w:val="20"/>
          <w:lang w:eastAsia="es-ES"/>
        </w:rPr>
        <w:t xml:space="preserve">  </w:t>
      </w:r>
    </w:p>
    <w:p w14:paraId="7B298E36" w14:textId="51727B4B"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Actuaciones Avaladas pa</w:t>
      </w:r>
      <w:r w:rsidR="000C3BBA" w:rsidRPr="00EA51D0">
        <w:rPr>
          <w:rFonts w:asciiTheme="minorHAnsi" w:eastAsia="Times New Roman" w:hAnsiTheme="minorHAnsi" w:cstheme="minorHAnsi"/>
          <w:i/>
          <w:color w:val="000000"/>
          <w:sz w:val="20"/>
          <w:szCs w:val="20"/>
          <w:lang w:eastAsia="es-ES"/>
        </w:rPr>
        <w:t>ra la Formación del Profesorado.</w:t>
      </w:r>
    </w:p>
    <w:p w14:paraId="04419612" w14:textId="649F15CF" w:rsidR="009A2368" w:rsidRPr="00EA51D0" w:rsidRDefault="009A2368" w:rsidP="007716CD">
      <w:pPr>
        <w:pStyle w:val="Prrafodelista"/>
        <w:numPr>
          <w:ilvl w:val="0"/>
          <w:numId w:val="15"/>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Convocatoria de Ayudas para la Difusión de R</w:t>
      </w:r>
      <w:r w:rsidR="000C3BBA" w:rsidRPr="00EA51D0">
        <w:rPr>
          <w:rFonts w:asciiTheme="minorHAnsi" w:eastAsia="Times New Roman" w:hAnsiTheme="minorHAnsi" w:cstheme="minorHAnsi"/>
          <w:i/>
          <w:color w:val="000000"/>
          <w:sz w:val="20"/>
          <w:szCs w:val="20"/>
          <w:lang w:eastAsia="es-ES"/>
        </w:rPr>
        <w:t>esultados de Innovación Docente.</w:t>
      </w:r>
    </w:p>
    <w:p w14:paraId="6326EBF5" w14:textId="77777777" w:rsidR="009A2368" w:rsidRPr="00EA51D0" w:rsidRDefault="009A2368" w:rsidP="009A2368">
      <w:pPr>
        <w:pStyle w:val="Prrafodelista"/>
        <w:autoSpaceDE w:val="0"/>
        <w:autoSpaceDN w:val="0"/>
        <w:adjustRightInd w:val="0"/>
        <w:spacing w:after="0" w:line="240" w:lineRule="auto"/>
        <w:ind w:left="360"/>
        <w:jc w:val="both"/>
        <w:rPr>
          <w:rFonts w:asciiTheme="minorHAnsi" w:eastAsia="Times New Roman" w:hAnsiTheme="minorHAnsi" w:cstheme="minorHAnsi"/>
          <w:i/>
          <w:color w:val="000000"/>
          <w:sz w:val="20"/>
          <w:szCs w:val="20"/>
          <w:lang w:eastAsia="es-ES"/>
        </w:rPr>
      </w:pPr>
    </w:p>
    <w:p w14:paraId="6204A221" w14:textId="77777777" w:rsidR="009A2368" w:rsidRPr="00EA51D0" w:rsidRDefault="009A2368" w:rsidP="009A2368">
      <w:p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 xml:space="preserve">La formación del profesorado y su participación en proyectos de innovación docente se considera un aspecto clave en el proceso de mejora del título. Desde este enfoque, el seguimiento y evaluación de la actividad docente se articula a través de los siguientes procedimientos del Sistema de Garantía de Calidad: </w:t>
      </w:r>
    </w:p>
    <w:p w14:paraId="66CCB915" w14:textId="5158B44C"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2" w:history="1">
        <w:r w:rsidR="009A2368" w:rsidRPr="00EA51D0">
          <w:rPr>
            <w:rStyle w:val="Hipervnculo"/>
            <w:rFonts w:asciiTheme="minorHAnsi" w:eastAsia="Times New Roman" w:hAnsiTheme="minorHAnsi" w:cstheme="minorHAnsi"/>
            <w:i/>
            <w:sz w:val="20"/>
            <w:szCs w:val="20"/>
            <w:lang w:eastAsia="es-ES"/>
          </w:rPr>
          <w:t xml:space="preserve">P05 Proceso de </w:t>
        </w:r>
        <w:r w:rsidR="009C3A3C" w:rsidRPr="00EA51D0">
          <w:rPr>
            <w:rStyle w:val="Hipervnculo"/>
            <w:rFonts w:asciiTheme="minorHAnsi" w:eastAsia="Times New Roman" w:hAnsiTheme="minorHAnsi" w:cstheme="minorHAnsi"/>
            <w:i/>
            <w:sz w:val="20"/>
            <w:szCs w:val="20"/>
            <w:lang w:eastAsia="es-ES"/>
          </w:rPr>
          <w:t>gestión del personal académico</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éste permite estudiar el rendimiento del título en esta materia, incluyendo la satisfacción del alumnado con la docencia recibida.</w:t>
      </w:r>
    </w:p>
    <w:p w14:paraId="56E54673" w14:textId="2F804FE1" w:rsidR="009A2368" w:rsidRPr="00EA51D0" w:rsidRDefault="00A10ED2" w:rsidP="007716CD">
      <w:pPr>
        <w:pStyle w:val="Prrafodelista"/>
        <w:numPr>
          <w:ilvl w:val="0"/>
          <w:numId w:val="16"/>
        </w:numPr>
        <w:autoSpaceDE w:val="0"/>
        <w:autoSpaceDN w:val="0"/>
        <w:adjustRightInd w:val="0"/>
        <w:spacing w:after="0" w:line="240" w:lineRule="auto"/>
        <w:jc w:val="both"/>
        <w:rPr>
          <w:rFonts w:asciiTheme="minorHAnsi" w:eastAsia="Times New Roman" w:hAnsiTheme="minorHAnsi" w:cstheme="minorHAnsi"/>
          <w:i/>
          <w:color w:val="000000"/>
          <w:sz w:val="20"/>
          <w:szCs w:val="20"/>
          <w:lang w:eastAsia="es-ES"/>
        </w:rPr>
      </w:pPr>
      <w:hyperlink r:id="rId43" w:history="1">
        <w:r w:rsidR="009A2368" w:rsidRPr="00EA51D0">
          <w:rPr>
            <w:rStyle w:val="Hipervnculo"/>
            <w:rFonts w:asciiTheme="minorHAnsi" w:eastAsia="Times New Roman" w:hAnsiTheme="minorHAnsi" w:cstheme="minorHAnsi"/>
            <w:i/>
            <w:sz w:val="20"/>
            <w:szCs w:val="20"/>
            <w:lang w:eastAsia="es-ES"/>
          </w:rPr>
          <w:t>P04 Proceso de gestión de los pro</w:t>
        </w:r>
        <w:r w:rsidR="009C3A3C" w:rsidRPr="00EA51D0">
          <w:rPr>
            <w:rStyle w:val="Hipervnculo"/>
            <w:rFonts w:asciiTheme="minorHAnsi" w:eastAsia="Times New Roman" w:hAnsiTheme="minorHAnsi" w:cstheme="minorHAnsi"/>
            <w:i/>
            <w:sz w:val="20"/>
            <w:szCs w:val="20"/>
            <w:lang w:eastAsia="es-ES"/>
          </w:rPr>
          <w:t>cesos de enseñanza-aprendizaje</w:t>
        </w:r>
      </w:hyperlink>
      <w:r w:rsidR="009C3A3C" w:rsidRPr="00EA51D0">
        <w:rPr>
          <w:rFonts w:asciiTheme="minorHAnsi" w:eastAsia="Times New Roman" w:hAnsiTheme="minorHAnsi" w:cstheme="minorHAnsi"/>
          <w:i/>
          <w:color w:val="000000"/>
          <w:sz w:val="20"/>
          <w:szCs w:val="20"/>
          <w:lang w:eastAsia="es-ES"/>
        </w:rPr>
        <w:t xml:space="preserve">, </w:t>
      </w:r>
      <w:r w:rsidR="009A2368" w:rsidRPr="00EA51D0">
        <w:rPr>
          <w:rFonts w:asciiTheme="minorHAnsi" w:eastAsia="Times New Roman" w:hAnsiTheme="minorHAnsi" w:cstheme="minorHAnsi"/>
          <w:i/>
          <w:color w:val="000000"/>
          <w:sz w:val="20"/>
          <w:szCs w:val="20"/>
          <w:lang w:eastAsia="es-ES"/>
        </w:rPr>
        <w:t xml:space="preserve">en éste se evalúan indicadores de percepción, la coordinación docente. </w:t>
      </w:r>
    </w:p>
    <w:p w14:paraId="27129CDB" w14:textId="77777777" w:rsidR="009A2368" w:rsidRPr="00EA51D0" w:rsidRDefault="009A2368" w:rsidP="009A2368">
      <w:pPr>
        <w:pStyle w:val="Default"/>
        <w:jc w:val="both"/>
        <w:rPr>
          <w:rFonts w:asciiTheme="minorHAnsi" w:hAnsiTheme="minorHAnsi" w:cstheme="minorHAnsi"/>
          <w:i/>
          <w:sz w:val="20"/>
          <w:szCs w:val="20"/>
        </w:rPr>
      </w:pPr>
    </w:p>
    <w:p w14:paraId="0B5A553B" w14:textId="77777777"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p>
    <w:p w14:paraId="238461A5" w14:textId="116D09F4" w:rsidR="009A2368" w:rsidRPr="00EA51D0" w:rsidRDefault="009A2368" w:rsidP="009A2368">
      <w:pPr>
        <w:spacing w:after="0" w:line="240" w:lineRule="auto"/>
        <w:jc w:val="both"/>
        <w:rPr>
          <w:rFonts w:asciiTheme="minorHAnsi" w:eastAsia="Times New Roman" w:hAnsiTheme="minorHAnsi" w:cstheme="minorHAnsi"/>
          <w:i/>
          <w:color w:val="000000"/>
          <w:sz w:val="20"/>
          <w:szCs w:val="20"/>
          <w:lang w:eastAsia="es-ES"/>
        </w:rPr>
      </w:pPr>
      <w:r w:rsidRPr="00EA51D0">
        <w:rPr>
          <w:rFonts w:asciiTheme="minorHAnsi" w:eastAsia="Times New Roman" w:hAnsiTheme="minorHAnsi" w:cstheme="minorHAnsi"/>
          <w:i/>
          <w:color w:val="000000"/>
          <w:sz w:val="20"/>
          <w:szCs w:val="20"/>
          <w:lang w:eastAsia="es-ES"/>
        </w:rPr>
        <w:t>La Universidad de Cádiz, de acuerdo con el artículo 127.1 de los  Estatutos que establece que “todo Profesor será objeto de evaluación ordinaria, al menos cada cinco años y cuando así lo solicite expresamente”, a través del Vicerrectorado competente en materia de profesorado, elabora y hace público un informe global de cada convocatoria del procedimiento de evaluación de la actividad docente DOCENTIA, certificado en su diseño por ANECA: (</w:t>
      </w:r>
      <w:hyperlink r:id="rId44" w:history="1">
        <w:r w:rsidRPr="00EA51D0">
          <w:rPr>
            <w:rStyle w:val="Hipervnculo"/>
            <w:rFonts w:eastAsia="Times New Roman"/>
            <w:i/>
            <w:lang w:eastAsia="es-ES"/>
          </w:rPr>
          <w:t>http://docentia.uca.es/</w:t>
        </w:r>
        <w:r w:rsidRPr="00EA51D0">
          <w:rPr>
            <w:rStyle w:val="Hipervnculo"/>
            <w:rFonts w:asciiTheme="minorHAnsi" w:eastAsia="Times New Roman" w:hAnsiTheme="minorHAnsi" w:cstheme="minorHAnsi"/>
            <w:i/>
            <w:sz w:val="20"/>
            <w:szCs w:val="20"/>
            <w:lang w:eastAsia="es-ES"/>
          </w:rPr>
          <w:t>).</w:t>
        </w:r>
      </w:hyperlink>
    </w:p>
    <w:p>
      <w:r>
        <w:rPr>
          <w:color w:val="000000"/>
          <w:sz w:val="20"/>
        </w:rPr>
        <w:t>4.3. La Unidad de Formación e Innovación Docente ofrece anualmente un catálogo de acciones formativas y convocatorias de innovación (Proyectos de Innovación y Mejora Docente, Actuaciones Avaladas, Ayudas para la Difusión). La actividad docente se evalúa mediante el programa DOCENTIA, certificado por ANECA. Análisis de los indicadores del curso 2024-25 (Anexo I):</w:t>
      </w:r>
    </w:p>
    <w:p>
      <w:r>
        <w:rPr>
          <w:color w:val="000000"/>
          <w:sz w:val="20"/>
        </w:rPr>
        <w:t>ISGC-P05-02: Participación del profesorado en acciones formativas. Desciende hasta el 25,68%, por debajo del objetivo del título (55%) y del valor del curso anterior (40%); sigue una tendencia similar a la del centro (33,33%). Motiva la acción AM-ESI-4.1.</w:t>
      </w:r>
    </w:p>
    <w:p>
      <w:r>
        <w:rPr>
          <w:color w:val="000000"/>
          <w:sz w:val="20"/>
        </w:rPr>
        <w:t>ISGC-P05-03: Participación en proyectos de innovación y mejora docente. Aumenta hasta el 41,89%, por encima del curso anterior (32,86%) aunque todavía por debajo del objetivo de la memoria (50%); se sitúa en línea con el centro (39,22%).</w:t>
      </w:r>
    </w:p>
    <w:p>
      <w:r>
        <w:rPr>
          <w:color w:val="000000"/>
          <w:sz w:val="20"/>
        </w:rPr>
        <w:t>ISGC-P05-05: Profesorado en convocatorias DOCENTIA. Se sitúa en el 22,97%, próximo al objetivo del título (25%) y recuperándose respecto al 10,00% del curso anterior. El carácter opcional del programa y la limitación de plazas explican estos valores.</w:t>
      </w:r>
    </w:p>
    <w:p>
      <w:r>
        <w:rPr>
          <w:color w:val="000000"/>
          <w:sz w:val="20"/>
        </w:rPr>
        <w:t>ISGC-P05-06: Calificaciones “EXCELENTES” en DOCENTIA. Se sitúa en el 52,94%, tras el 100% del curso anterior; se considera una fluctuación puntual dentro de una serie históricamente alta (62,50% | 75,00% | 75,00% | 100% | 52,94%).</w:t>
      </w:r>
    </w:p>
    <w:p>
      <w:r>
        <w:rPr>
          <w:color w:val="000000"/>
          <w:sz w:val="20"/>
        </w:rPr>
        <w:t>ISGC-P05-07: Calificaciones “FAVORABLE” en DOCENTIA. Asciende al 47,06%, complementario del indicador anterior.</w:t>
      </w:r>
    </w:p>
    <w:p w14:paraId="2E910D5A" w14:textId="77777777" w:rsidR="009A2368" w:rsidRPr="00EA51D0" w:rsidRDefault="009A2368" w:rsidP="00D47634">
      <w:pPr>
        <w:pStyle w:val="AGAETexto"/>
        <w:spacing w:before="0" w:after="0" w:line="240" w:lineRule="auto"/>
        <w:rPr>
          <w:rFonts w:ascii="Source Sans Pro" w:hAnsi="Source Sans Pro"/>
          <w:sz w:val="21"/>
          <w:szCs w:val="21"/>
          <w:u w:val="single"/>
        </w:rPr>
      </w:pPr>
    </w:p>
    <w:p w14:paraId="2BA49E46" w14:textId="77777777" w:rsidR="00D05629" w:rsidRPr="00EA51D0" w:rsidRDefault="00D05629" w:rsidP="00D47634">
      <w:pPr>
        <w:pStyle w:val="AGAETexto"/>
        <w:spacing w:before="0" w:after="0" w:line="240" w:lineRule="auto"/>
        <w:rPr>
          <w:rFonts w:ascii="Source Sans Pro" w:hAnsi="Source Sans Pro"/>
          <w:sz w:val="21"/>
          <w:szCs w:val="21"/>
          <w:u w:val="single"/>
        </w:rPr>
      </w:pPr>
    </w:p>
    <w:p w14:paraId="0A59D483" w14:textId="77777777" w:rsidR="00606EFF" w:rsidRPr="00EA51D0" w:rsidRDefault="00606EFF" w:rsidP="00D05629">
      <w:pPr>
        <w:pStyle w:val="AGAETexto"/>
        <w:spacing w:before="0" w:after="0" w:line="240" w:lineRule="auto"/>
        <w:ind w:left="360"/>
        <w:rPr>
          <w:rFonts w:asciiTheme="minorHAnsi" w:hAnsiTheme="minorHAnsi"/>
          <w:i/>
          <w:color w:val="FF0000"/>
          <w:sz w:val="20"/>
          <w:szCs w:val="20"/>
          <w:shd w:val="clear" w:color="auto" w:fill="FFFFFF"/>
        </w:rPr>
      </w:pPr>
    </w:p>
    <w:p w14:paraId="6737CB5F" w14:textId="0B751716" w:rsidR="00D47634" w:rsidRPr="00EA51D0" w:rsidRDefault="00D47634" w:rsidP="00123C41">
      <w:pPr>
        <w:spacing w:after="0" w:line="240" w:lineRule="auto"/>
        <w:jc w:val="both"/>
      </w:pPr>
    </w:p>
    <w:p w14:paraId="069D0E12" w14:textId="7DBAE2F2" w:rsidR="003340C6" w:rsidRPr="00EA51D0" w:rsidRDefault="00D47634" w:rsidP="007716CD">
      <w:pPr>
        <w:pStyle w:val="AGAETexto"/>
        <w:numPr>
          <w:ilvl w:val="1"/>
          <w:numId w:val="11"/>
        </w:numPr>
        <w:spacing w:before="0" w:after="0" w:line="240" w:lineRule="auto"/>
        <w:ind w:left="284"/>
        <w:rPr>
          <w:rFonts w:asciiTheme="minorHAnsi" w:hAnsiTheme="minorHAnsi" w:cstheme="minorHAnsi"/>
          <w:b/>
          <w:sz w:val="20"/>
          <w:szCs w:val="20"/>
        </w:rPr>
      </w:pPr>
      <w:r w:rsidRPr="00EA51D0">
        <w:rPr>
          <w:rFonts w:asciiTheme="minorHAnsi" w:hAnsiTheme="minorHAnsi" w:cstheme="minorHAnsi"/>
          <w:b/>
          <w:sz w:val="20"/>
          <w:szCs w:val="20"/>
        </w:rPr>
        <w:lastRenderedPageBreak/>
        <w:t>Disponibilidad de criterios de selección y asignación de TFM o TFG.</w:t>
      </w:r>
    </w:p>
    <w:p w14:paraId="638A8994" w14:textId="7E5B261F" w:rsidR="003340C6" w:rsidRPr="00EA51D0" w:rsidRDefault="003340C6" w:rsidP="003340C6">
      <w:pPr>
        <w:pStyle w:val="AGAETexto"/>
        <w:spacing w:before="0" w:after="0" w:line="240" w:lineRule="auto"/>
        <w:ind w:left="360"/>
        <w:rPr>
          <w:rFonts w:asciiTheme="minorHAnsi" w:hAnsiTheme="minorHAnsi" w:cstheme="minorHAnsi"/>
          <w:b/>
          <w:sz w:val="21"/>
          <w:szCs w:val="21"/>
        </w:rPr>
      </w:pPr>
    </w:p>
    <w:p w14:paraId="61C41AD7" w14:textId="4BB09AB6" w:rsidR="004F315B" w:rsidRPr="00EA51D0" w:rsidRDefault="004F315B" w:rsidP="004F315B">
      <w:pPr>
        <w:pStyle w:val="Default"/>
        <w:jc w:val="both"/>
        <w:rPr>
          <w:rFonts w:asciiTheme="minorHAnsi" w:hAnsiTheme="minorHAnsi" w:cstheme="minorHAnsi"/>
          <w:sz w:val="20"/>
          <w:szCs w:val="20"/>
        </w:rPr>
      </w:pPr>
      <w:r w:rsidRPr="00EA51D0">
        <w:rPr>
          <w:rFonts w:asciiTheme="minorHAnsi" w:hAnsiTheme="minorHAnsi" w:cstheme="minorHAnsi"/>
          <w:sz w:val="20"/>
          <w:szCs w:val="20"/>
        </w:rPr>
        <w:t>En el entendimiento de que los trabajos de fin</w:t>
      </w:r>
      <w:r w:rsidRPr="00EA51D0">
        <w:rPr>
          <w:rFonts w:asciiTheme="minorHAnsi" w:hAnsiTheme="minorHAnsi" w:cstheme="minorHAnsi"/>
          <w:color w:val="auto"/>
          <w:sz w:val="20"/>
          <w:szCs w:val="20"/>
        </w:rPr>
        <w:t xml:space="preserve"> de </w:t>
      </w:r>
      <w:r w:rsidRPr="00EA51D0">
        <w:rPr>
          <w:rFonts w:asciiTheme="minorHAnsi" w:hAnsiTheme="minorHAnsi" w:cstheme="minorHAnsi"/>
          <w:color w:val="auto"/>
          <w:sz w:val="20"/>
          <w:szCs w:val="20"/>
        </w:rPr>
        <w:t xml:space="preserve">deben ser el resultado de un ejercicio integrador de los contenidos formativos recibidos por los alumnos y de las competencias por ellos adquiridas durante el curso del título, corresponde a la Universidad de Cádiz unificar criterios y dictar procedimientos que aseguren una actuación homogénea de sus centros para la planificación y la evaluación de los </w:t>
      </w:r>
      <w:r w:rsidR="00C6358C" w:rsidRPr="00EA51D0">
        <w:rPr>
          <w:rFonts w:asciiTheme="minorHAnsi" w:hAnsiTheme="minorHAnsi" w:cstheme="minorHAnsi"/>
          <w:color w:val="auto"/>
          <w:sz w:val="20"/>
          <w:szCs w:val="20"/>
        </w:rPr>
        <w:t>t</w:t>
      </w:r>
      <w:r w:rsidRPr="00EA51D0">
        <w:rPr>
          <w:rFonts w:asciiTheme="minorHAnsi" w:hAnsiTheme="minorHAnsi" w:cstheme="minorHAnsi"/>
          <w:color w:val="auto"/>
          <w:sz w:val="20"/>
          <w:szCs w:val="20"/>
        </w:rPr>
        <w:t xml:space="preserve">rabajos de Fin de </w:t>
      </w:r>
      <w:r w:rsidRPr="00EA51D0">
        <w:rPr>
          <w:rFonts w:asciiTheme="minorHAnsi" w:hAnsiTheme="minorHAnsi" w:cstheme="minorHAnsi"/>
          <w:color w:val="auto"/>
          <w:sz w:val="20"/>
          <w:szCs w:val="20"/>
        </w:rPr>
        <w:t xml:space="preserve">. Atendiendo a esta idea, la Universidad de Cádiz formuló el marco normativo genérico regulador a través del Reglamento Marco UCA/CG07/2012, de 13 de Julio de 2012, de Trabajos Fin de Grado y Máster de </w:t>
      </w:r>
      <w:r w:rsidRPr="00EA51D0">
        <w:rPr>
          <w:rFonts w:asciiTheme="minorHAnsi" w:hAnsiTheme="minorHAnsi" w:cstheme="minorHAnsi"/>
          <w:sz w:val="20"/>
          <w:szCs w:val="20"/>
        </w:rPr>
        <w:t>la Universidad de Cádiz (</w:t>
      </w:r>
      <w:hyperlink r:id="rId45" w:history="1">
        <w:r w:rsidRPr="00EA51D0">
          <w:rPr>
            <w:rStyle w:val="Hipervnculo"/>
            <w:rFonts w:asciiTheme="minorHAnsi" w:eastAsia="Calibri" w:hAnsiTheme="minorHAnsi" w:cstheme="minorHAnsi"/>
            <w:sz w:val="20"/>
            <w:szCs w:val="20"/>
          </w:rPr>
          <w:t>https://bit.ly/3d1UUwV</w:t>
        </w:r>
      </w:hyperlink>
      <w:r w:rsidRPr="00EA51D0">
        <w:rPr>
          <w:rFonts w:asciiTheme="minorHAnsi" w:hAnsiTheme="minorHAnsi" w:cstheme="minorHAnsi"/>
          <w:sz w:val="20"/>
          <w:szCs w:val="20"/>
        </w:rPr>
        <w:t>)  y las modificaciones registradas en el Reglamento UCA/CG07/2014, de 17 de junio (</w:t>
      </w:r>
      <w:hyperlink r:id="rId46" w:history="1">
        <w:r w:rsidRPr="00EA51D0">
          <w:rPr>
            <w:rStyle w:val="Hipervnculo"/>
            <w:rFonts w:asciiTheme="minorHAnsi" w:eastAsia="Calibri" w:hAnsiTheme="minorHAnsi" w:cstheme="minorHAnsi"/>
            <w:sz w:val="20"/>
            <w:szCs w:val="20"/>
          </w:rPr>
          <w:t>https://bit.ly/3dWE9Em</w:t>
        </w:r>
      </w:hyperlink>
      <w:r w:rsidRPr="00EA51D0">
        <w:rPr>
          <w:rFonts w:asciiTheme="minorHAnsi" w:hAnsiTheme="minorHAnsi" w:cstheme="minorHAnsi"/>
          <w:sz w:val="20"/>
          <w:szCs w:val="20"/>
        </w:rPr>
        <w:t xml:space="preserve">). </w:t>
      </w:r>
    </w:p>
    <w:p>
      <w:r>
        <w:rPr>
          <w:color w:val="000000"/>
          <w:sz w:val="20"/>
        </w:rPr>
        <w:t>4.4. Los criterios de asignación de tutor/a y tema del TFG y el perfil del profesorado que lo supervisa se recogen en el Reglamento general de TFG/M de la ESI (v1.3, de 26 de julio de 2022), disponible públicamente en la web, que garantiza la igualdad de oportunidades y el trato homogéneo del estudiantado. La gestión se realiza mediante la aplicación web tfgm.uca.es. La comisión de TFG/M y los departamentos se implican en la asignación de trabajos al alumnado que no lo consigue por sus medios y velan por la idoneidad del perfil del profesorado. El indicador ISGC-P04-11 (satisfacción con el TFG, Anexo I) se sitúa en 2,48 sobre 5, valor a mejorar que motiva la acción AM-ESI-4.2.</w:t>
      </w:r>
    </w:p>
    <w:p w14:paraId="3B46939B" w14:textId="77777777" w:rsidR="004F315B" w:rsidRPr="00EA51D0" w:rsidRDefault="004F315B" w:rsidP="004F315B">
      <w:pPr>
        <w:pStyle w:val="Default"/>
        <w:jc w:val="both"/>
        <w:rPr>
          <w:rFonts w:asciiTheme="minorHAnsi" w:hAnsiTheme="minorHAnsi" w:cstheme="minorHAnsi"/>
          <w:sz w:val="20"/>
          <w:szCs w:val="20"/>
        </w:rPr>
      </w:pPr>
    </w:p>
    <w:p w14:paraId="22A64308" w14:textId="77777777" w:rsidR="004F315B" w:rsidRPr="00EA51D0" w:rsidRDefault="004F315B" w:rsidP="004F315B">
      <w:pPr>
        <w:pStyle w:val="Default"/>
        <w:jc w:val="both"/>
        <w:rPr>
          <w:rFonts w:asciiTheme="minorHAnsi" w:hAnsiTheme="minorHAnsi" w:cstheme="minorHAnsi"/>
          <w:sz w:val="20"/>
          <w:szCs w:val="20"/>
        </w:rPr>
      </w:pPr>
    </w:p>
    <w:p w14:paraId="748C3963" w14:textId="77777777" w:rsidR="004F315B" w:rsidRPr="00EA51D0" w:rsidRDefault="004F315B" w:rsidP="004F315B">
      <w:pPr>
        <w:pStyle w:val="Default"/>
        <w:jc w:val="both"/>
        <w:rPr>
          <w:rFonts w:asciiTheme="minorHAnsi" w:eastAsia="Calibri" w:hAnsiTheme="minorHAnsi" w:cstheme="minorHAnsi"/>
          <w:i/>
          <w:color w:val="00B0F0"/>
          <w:sz w:val="20"/>
          <w:szCs w:val="20"/>
          <w:u w:val="single"/>
        </w:rPr>
      </w:pPr>
    </w:p>
    <w:p w14:paraId="33F7F542" w14:textId="77777777" w:rsidR="004F315B" w:rsidRPr="00EA51D0" w:rsidRDefault="004F315B" w:rsidP="004F315B">
      <w:pPr>
        <w:pStyle w:val="Default"/>
        <w:jc w:val="both"/>
        <w:rPr>
          <w:rFonts w:asciiTheme="minorHAnsi" w:hAnsiTheme="minorHAnsi" w:cstheme="minorHAnsi"/>
          <w:color w:val="FF0000"/>
          <w:sz w:val="20"/>
          <w:szCs w:val="20"/>
        </w:rPr>
      </w:pPr>
    </w:p>
    <w:p w14:paraId="09D27950" w14:textId="77777777" w:rsidR="004F315B" w:rsidRPr="00EA51D0" w:rsidRDefault="004F315B" w:rsidP="003340C6">
      <w:pPr>
        <w:pStyle w:val="AGAETexto"/>
        <w:spacing w:before="0" w:after="0" w:line="240" w:lineRule="auto"/>
        <w:ind w:left="360"/>
        <w:rPr>
          <w:rFonts w:asciiTheme="minorHAnsi" w:hAnsiTheme="minorHAnsi" w:cstheme="minorHAnsi"/>
          <w:b/>
          <w:sz w:val="21"/>
          <w:szCs w:val="21"/>
        </w:rPr>
      </w:pPr>
    </w:p>
    <w:p w14:paraId="7C13E329" w14:textId="77777777" w:rsidR="00606EFF" w:rsidRPr="00EA51D0" w:rsidRDefault="00606EFF" w:rsidP="00FD35C5">
      <w:pPr>
        <w:pStyle w:val="AGAETexto"/>
        <w:spacing w:before="0" w:after="0" w:line="240" w:lineRule="auto"/>
        <w:ind w:left="360"/>
        <w:rPr>
          <w:rFonts w:asciiTheme="minorHAnsi" w:hAnsiTheme="minorHAnsi" w:cstheme="minorHAnsi"/>
          <w:i/>
          <w:color w:val="FF0000"/>
          <w:sz w:val="20"/>
          <w:szCs w:val="20"/>
          <w:shd w:val="clear" w:color="auto" w:fill="FFFFFF"/>
        </w:rPr>
      </w:pPr>
    </w:p>
    <w:p w14:paraId="5975F4CE" w14:textId="3A8085E7" w:rsidR="00D47634" w:rsidRPr="00EA51D0" w:rsidRDefault="00D47634" w:rsidP="00123C41">
      <w:pPr>
        <w:spacing w:after="0" w:line="240" w:lineRule="auto"/>
        <w:jc w:val="both"/>
        <w:rPr>
          <w:rFonts w:asciiTheme="minorHAnsi" w:hAnsiTheme="minorHAnsi" w:cstheme="minorHAnsi"/>
        </w:rPr>
      </w:pPr>
    </w:p>
    <w:p w14:paraId="5772719D" w14:textId="77777777" w:rsidR="00D47634" w:rsidRPr="00EA51D0" w:rsidRDefault="00D47634" w:rsidP="00D47634">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4.5 En su caso, adecuación del perfil del profesorado que supervisa las prácticas externas y sus funciones.</w:t>
      </w:r>
    </w:p>
    <w:p>
      <w:r>
        <w:rPr>
          <w:color w:val="000000"/>
          <w:sz w:val="20"/>
        </w:rPr>
        <w:t>4.5. Las prácticas externas curriculares se desarrollan conforme a la memoria y al Reglamento UCA/CG08/2012 de prácticas externas (art. 16 sobre tutorías y arts. 29-30 sobre derechos y obligaciones del tutor académico), que regula el perfil del profesorado supervisor según su especialización. Las prácticas no curriculares se gestionan mediante ICARO y las curriculares mediante GADES. La Universidad mantiene convenios con empresas del sector aeroespacial (Titania, M&amp;M, Saica, Airbus Operations, Alestis Aerospace, Geci Española, Aviatech &amp; Consulting, Mecanizados y Montajes Aeronáuticos, Aeroavance y Flight Training Europe, entre otras). El Coordinador del título asigna los tutores académicos según la temática de la práctica. El personal tutor se detalla en el Anexo III. El número de estudiantes que han realizado prácticas curriculares por curso es: 2019/20: 17; 2020/21: sin prácticas por la situación COVID; 2021/22: 36; 2022/23: 18; 2023/24: 35; 2024/25: 15. La reducción del último curso se debe a que el alumnado ha optado mayoritariamente por prácticas extracurriculares gestionadas a través de ÍCARO.</w:t>
      </w:r>
    </w:p>
    <w:p w14:paraId="61434E39" w14:textId="68DA53C8" w:rsidR="00D47634" w:rsidRPr="00EA51D0" w:rsidRDefault="00D47634" w:rsidP="00D47634">
      <w:pPr>
        <w:pStyle w:val="AGAETexto"/>
        <w:spacing w:before="0" w:after="0" w:line="240" w:lineRule="auto"/>
        <w:rPr>
          <w:rFonts w:asciiTheme="minorHAnsi" w:hAnsiTheme="minorHAnsi" w:cstheme="minorHAnsi"/>
          <w:sz w:val="21"/>
          <w:szCs w:val="21"/>
          <w:u w:val="single"/>
        </w:rPr>
      </w:pPr>
    </w:p>
    <w:p w14:paraId="5C4F3D12" w14:textId="77777777" w:rsidR="00053A3C" w:rsidRPr="00EA51D0" w:rsidRDefault="00053A3C" w:rsidP="00053A3C">
      <w:pPr>
        <w:pStyle w:val="AGAETexto"/>
        <w:spacing w:before="0" w:after="0" w:line="240" w:lineRule="auto"/>
        <w:rPr>
          <w:rFonts w:asciiTheme="minorHAnsi" w:hAnsiTheme="minorHAnsi" w:cstheme="minorHAnsi"/>
          <w:i/>
          <w:color w:val="00B0F0"/>
          <w:sz w:val="20"/>
          <w:szCs w:val="20"/>
          <w:u w:val="single"/>
        </w:rPr>
      </w:pPr>
    </w:p>
    <w:p w14:paraId="34BD10E3" w14:textId="77777777" w:rsidR="004F315B" w:rsidRPr="00EA51D0" w:rsidRDefault="004F315B" w:rsidP="00D47634">
      <w:pPr>
        <w:pStyle w:val="AGAETexto"/>
        <w:spacing w:before="0" w:after="0" w:line="240" w:lineRule="auto"/>
        <w:rPr>
          <w:rFonts w:asciiTheme="minorHAnsi" w:hAnsiTheme="minorHAnsi" w:cstheme="minorHAnsi"/>
          <w:sz w:val="21"/>
          <w:szCs w:val="21"/>
          <w:u w:val="single"/>
        </w:rPr>
      </w:pPr>
    </w:p>
    <w:p w14:paraId="0280F10D" w14:textId="48DCCD97" w:rsidR="00FD35C5" w:rsidRPr="00EA51D0" w:rsidRDefault="00FD35C5" w:rsidP="004F315B">
      <w:pPr>
        <w:spacing w:after="0" w:line="240" w:lineRule="auto"/>
        <w:jc w:val="both"/>
        <w:rPr>
          <w:rFonts w:asciiTheme="minorHAnsi" w:hAnsiTheme="minorHAnsi" w:cstheme="minorHAnsi"/>
          <w:sz w:val="21"/>
          <w:szCs w:val="21"/>
        </w:rPr>
      </w:pPr>
      <w:r w:rsidRPr="00EA51D0">
        <w:rPr>
          <w:rFonts w:asciiTheme="minorHAnsi" w:hAnsiTheme="minorHAnsi" w:cstheme="minorHAnsi"/>
        </w:rPr>
        <w:t>ANEXO II</w:t>
      </w:r>
      <w:r w:rsidR="00C21A98" w:rsidRPr="00EA51D0">
        <w:rPr>
          <w:rFonts w:asciiTheme="minorHAnsi" w:hAnsiTheme="minorHAnsi" w:cstheme="minorHAnsi"/>
        </w:rPr>
        <w:t>I</w:t>
      </w:r>
      <w:r w:rsidR="007C717D" w:rsidRPr="00EA51D0">
        <w:rPr>
          <w:rFonts w:asciiTheme="minorHAnsi" w:hAnsiTheme="minorHAnsi" w:cstheme="minorHAnsi"/>
        </w:rPr>
        <w:t xml:space="preserve"> </w:t>
      </w:r>
      <w:r w:rsidR="004F315B" w:rsidRPr="00EA51D0">
        <w:rPr>
          <w:rFonts w:asciiTheme="minorHAnsi" w:hAnsiTheme="minorHAnsi" w:cstheme="minorHAnsi"/>
          <w:i/>
          <w:color w:val="000000"/>
          <w:sz w:val="20"/>
          <w:szCs w:val="20"/>
          <w:shd w:val="clear" w:color="auto" w:fill="FFFFFF"/>
        </w:rPr>
        <w:t xml:space="preserve"> </w:t>
      </w:r>
      <w:r w:rsidR="00C21A98" w:rsidRPr="00EA51D0">
        <w:rPr>
          <w:rFonts w:asciiTheme="minorHAnsi" w:hAnsiTheme="minorHAnsi" w:cstheme="minorHAnsi"/>
        </w:rPr>
        <w:t>2</w:t>
      </w:r>
      <w:r w:rsidRPr="00EA51D0">
        <w:rPr>
          <w:rFonts w:asciiTheme="minorHAnsi" w:hAnsiTheme="minorHAnsi" w:cstheme="minorHAnsi"/>
        </w:rPr>
        <w:t xml:space="preserve">) </w:t>
      </w:r>
      <w:r w:rsidRPr="00EA51D0">
        <w:rPr>
          <w:rFonts w:asciiTheme="minorHAnsi" w:hAnsiTheme="minorHAnsi" w:cstheme="minorHAnsi"/>
          <w:sz w:val="21"/>
          <w:szCs w:val="21"/>
        </w:rPr>
        <w:t>Personal académico o profesional responsable de las tutorías de las prácticas académicas externas</w:t>
      </w:r>
    </w:p>
    <w:p w14:paraId="40453F83" w14:textId="77777777" w:rsidR="00FD35C5" w:rsidRPr="00EA51D0" w:rsidRDefault="00FD35C5" w:rsidP="00D47634">
      <w:pPr>
        <w:pStyle w:val="AGAETexto"/>
        <w:spacing w:before="0" w:after="0" w:line="240" w:lineRule="auto"/>
        <w:rPr>
          <w:rFonts w:asciiTheme="minorHAnsi" w:hAnsiTheme="minorHAnsi" w:cstheme="minorHAnsi"/>
          <w:sz w:val="21"/>
          <w:szCs w:val="21"/>
          <w:u w:val="single"/>
        </w:rPr>
      </w:pPr>
    </w:p>
    <w:p w14:paraId="7ABD8242" w14:textId="77777777" w:rsidR="00713193" w:rsidRPr="00EA51D0" w:rsidRDefault="00713193" w:rsidP="00713193">
      <w:pPr>
        <w:pStyle w:val="AGAETexto"/>
        <w:spacing w:before="0" w:after="0" w:line="240" w:lineRule="auto"/>
        <w:rPr>
          <w:rFonts w:asciiTheme="minorHAnsi" w:hAnsiTheme="minorHAnsi" w:cstheme="minorHAnsi"/>
          <w:b/>
          <w:sz w:val="20"/>
          <w:szCs w:val="20"/>
          <w:u w:val="single"/>
        </w:rPr>
      </w:pPr>
      <w:r w:rsidRPr="00EA51D0">
        <w:rPr>
          <w:rFonts w:asciiTheme="minorHAnsi" w:hAnsiTheme="minorHAnsi" w:cstheme="minorHAnsi"/>
          <w:b/>
          <w:sz w:val="20"/>
          <w:szCs w:val="20"/>
        </w:rPr>
        <w:lastRenderedPageBreak/>
        <w:t>4.6. En su caso, adecuación del perfil del profesorado que imparte enseñanza híbrida o virtual.</w:t>
      </w:r>
    </w:p>
    <w:p>
      <w:r>
        <w:rPr>
          <w:color w:val="000000"/>
          <w:sz w:val="20"/>
        </w:rPr>
        <w:t>4.6. No procede. El título se imparte en modalidad presencial.</w:t>
      </w:r>
    </w:p>
    <w:p w14:paraId="5FE316C7" w14:textId="4E55828B" w:rsidR="00D47634" w:rsidRPr="00EA51D0" w:rsidRDefault="00D47634" w:rsidP="00FD35C5">
      <w:pPr>
        <w:pStyle w:val="AGAETexto"/>
        <w:spacing w:before="0" w:after="0" w:line="240" w:lineRule="auto"/>
        <w:rPr>
          <w:rFonts w:asciiTheme="minorHAnsi" w:hAnsiTheme="minorHAnsi" w:cstheme="minorHAnsi"/>
          <w:i/>
          <w:color w:val="FF0000"/>
          <w:sz w:val="16"/>
          <w:szCs w:val="16"/>
          <w:shd w:val="clear" w:color="auto" w:fill="FFFFFF"/>
        </w:rPr>
      </w:pPr>
    </w:p>
    <w:p w14:paraId="7DCB0B1B" w14:textId="77777777" w:rsidR="00BA0AF0" w:rsidRPr="00EA51D0" w:rsidRDefault="00BA0AF0" w:rsidP="00BA0AF0">
      <w:pPr>
        <w:pStyle w:val="Default"/>
        <w:ind w:left="360"/>
        <w:jc w:val="both"/>
        <w:rPr>
          <w:rFonts w:asciiTheme="minorHAnsi" w:hAnsiTheme="minorHAnsi" w:cstheme="minorHAnsi"/>
          <w:i/>
          <w:color w:val="00B0F0"/>
          <w:sz w:val="20"/>
          <w:szCs w:val="20"/>
        </w:rPr>
      </w:pPr>
    </w:p>
    <w:p w14:paraId="20D5A843" w14:textId="25F22B46" w:rsidR="00713193" w:rsidRPr="00EA51D0" w:rsidRDefault="00713193" w:rsidP="00123C41">
      <w:pPr>
        <w:spacing w:after="0" w:line="240" w:lineRule="auto"/>
        <w:jc w:val="both"/>
        <w:rPr>
          <w:rFonts w:asciiTheme="minorHAnsi" w:hAnsiTheme="minorHAnsi" w:cstheme="minorHAnsi"/>
        </w:rPr>
      </w:pPr>
    </w:p>
    <w:p w14:paraId="5672E928" w14:textId="2CB90D0E" w:rsidR="00713193" w:rsidRPr="00EA51D0" w:rsidRDefault="00713193" w:rsidP="00123C41">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4.7 El alumnado está satisfecho con respecto a la actuación docente del profesorado.</w:t>
      </w:r>
    </w:p>
    <w:p>
      <w:r>
        <w:rPr>
          <w:color w:val="000000"/>
          <w:sz w:val="20"/>
        </w:rPr>
        <w:t>4.7. ISGC-P05-04: Satisfacción global del estudiantado con la docencia en el título. Se sitúa en 4,5 sobre 5 en 2024-25, valor muy alto y estable a lo largo de la serie (4,0 | 4,1 | 4,5 | 4,3 | 4,5), y en línea con la media del centro (4,4). Refleja un contento generalizado del alumnado con la docencia recibida. El indicador se recoge en el Anexo I.</w:t>
      </w:r>
    </w:p>
    <w:p w14:paraId="53E3814D" w14:textId="4CBE768C" w:rsidR="00713193" w:rsidRPr="00EA51D0" w:rsidRDefault="00713193" w:rsidP="00713193">
      <w:pPr>
        <w:pStyle w:val="AGAETexto"/>
        <w:spacing w:before="0" w:after="0" w:line="240" w:lineRule="auto"/>
        <w:rPr>
          <w:rFonts w:asciiTheme="minorHAnsi" w:hAnsiTheme="minorHAnsi" w:cstheme="minorHAnsi"/>
          <w:sz w:val="21"/>
          <w:szCs w:val="21"/>
          <w:u w:val="single"/>
          <w:lang w:val="es-ES_tradnl"/>
        </w:rPr>
      </w:pPr>
    </w:p>
    <w:p w14:paraId="41D6A774" w14:textId="77777777" w:rsidR="00BA0AF0" w:rsidRPr="00EA51D0" w:rsidRDefault="00BA0AF0" w:rsidP="00713193">
      <w:pPr>
        <w:pStyle w:val="AGAETexto"/>
        <w:spacing w:before="0" w:after="0" w:line="240" w:lineRule="auto"/>
        <w:rPr>
          <w:rFonts w:asciiTheme="minorHAnsi" w:hAnsiTheme="minorHAnsi" w:cstheme="minorHAnsi"/>
          <w:sz w:val="21"/>
          <w:szCs w:val="21"/>
          <w:u w:val="single"/>
          <w:lang w:val="es-ES_tradnl"/>
        </w:rPr>
      </w:pPr>
    </w:p>
    <w:p w14:paraId="43E987CD" w14:textId="77777777" w:rsidR="00606EFF" w:rsidRPr="00EA51D0" w:rsidRDefault="00606EFF" w:rsidP="00D3482A">
      <w:pPr>
        <w:pStyle w:val="AGAETexto"/>
        <w:spacing w:before="0" w:after="0" w:line="240" w:lineRule="auto"/>
        <w:ind w:firstLine="360"/>
        <w:rPr>
          <w:rFonts w:asciiTheme="minorHAnsi" w:hAnsiTheme="minorHAnsi" w:cstheme="minorHAnsi"/>
          <w:sz w:val="21"/>
          <w:szCs w:val="21"/>
          <w:u w:val="single"/>
          <w:lang w:val="es-ES_tradnl"/>
        </w:rPr>
      </w:pPr>
    </w:p>
    <w:p w14:paraId="3529DD8D" w14:textId="77777777" w:rsidR="00BA0486" w:rsidRPr="00EA51D0" w:rsidRDefault="00BA0486" w:rsidP="00123C41">
      <w:pPr>
        <w:spacing w:after="0" w:line="240" w:lineRule="auto"/>
        <w:jc w:val="both"/>
        <w:rPr>
          <w:lang w:val="es-ES_tradnl"/>
        </w:rPr>
      </w:pPr>
    </w:p>
    <w:p w14:paraId="785F673E" w14:textId="6549F70E" w:rsidR="00E72A5A" w:rsidRPr="00EA51D0" w:rsidRDefault="00E72A5A" w:rsidP="007716CD">
      <w:pPr>
        <w:pStyle w:val="AGAETexto"/>
        <w:numPr>
          <w:ilvl w:val="1"/>
          <w:numId w:val="7"/>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El profesorado está satisfecho con el desarrollo del programa formativo. </w:t>
      </w:r>
    </w:p>
    <w:p>
      <w:r>
        <w:rPr>
          <w:color w:val="000000"/>
          <w:sz w:val="20"/>
        </w:rPr>
        <w:t>ISGC-P07-03: Grado de satisfacción global del PDI con el título. Obtenido mediante encuesta voluntaria y recogido en el Anexo I, muestra un ligero descenso hasta 3,89 sobre 5, si bien el promedio de la serie se mantiene próximo a 4.</w:t>
      </w:r>
    </w:p>
    <w:p w14:paraId="41742209" w14:textId="77777777" w:rsidR="0009649A" w:rsidRPr="00EA51D0" w:rsidRDefault="0009649A" w:rsidP="0009649A">
      <w:pPr>
        <w:pStyle w:val="AGAETexto"/>
        <w:spacing w:before="0" w:after="0" w:line="240" w:lineRule="auto"/>
        <w:ind w:left="360"/>
        <w:rPr>
          <w:rFonts w:ascii="Source Sans Pro" w:hAnsi="Source Sans Pro"/>
          <w:b/>
          <w:sz w:val="21"/>
          <w:szCs w:val="21"/>
        </w:rPr>
      </w:pPr>
    </w:p>
    <w:p w14:paraId="4D6A9939" w14:textId="77777777" w:rsidR="00D2303B" w:rsidRPr="00EA51D0" w:rsidRDefault="00D2303B" w:rsidP="00D3482A">
      <w:pPr>
        <w:pStyle w:val="AGAETexto"/>
        <w:spacing w:before="0" w:after="0" w:line="240" w:lineRule="auto"/>
        <w:ind w:firstLine="360"/>
        <w:rPr>
          <w:rFonts w:asciiTheme="minorHAnsi" w:hAnsiTheme="minorHAnsi"/>
          <w:i/>
          <w:color w:val="FF0000"/>
          <w:sz w:val="20"/>
          <w:szCs w:val="20"/>
          <w:shd w:val="clear" w:color="auto" w:fill="FFFFFF"/>
        </w:rPr>
      </w:pPr>
    </w:p>
    <w:p w14:paraId="3321E824" w14:textId="77777777" w:rsidR="00606EFF" w:rsidRPr="00EA51D0" w:rsidRDefault="00606EFF" w:rsidP="00D3482A">
      <w:pPr>
        <w:pStyle w:val="AGAETexto"/>
        <w:spacing w:before="0" w:after="0" w:line="240" w:lineRule="auto"/>
        <w:ind w:firstLine="360"/>
        <w:rPr>
          <w:rFonts w:ascii="Source Sans Pro" w:hAnsi="Source Sans Pro" w:cs="Arial"/>
          <w:sz w:val="24"/>
          <w:szCs w:val="24"/>
          <w:u w:val="single"/>
          <w:lang w:val="es-ES_tradnl"/>
        </w:rPr>
      </w:pPr>
    </w:p>
    <w:p w14:paraId="3E6B56BA" w14:textId="77777777" w:rsidR="00FD733A" w:rsidRPr="00EA51D0" w:rsidRDefault="00FD733A" w:rsidP="00E72A5A">
      <w:pPr>
        <w:pStyle w:val="AGAETexto"/>
        <w:spacing w:before="0" w:after="0" w:line="240" w:lineRule="auto"/>
        <w:rPr>
          <w:rFonts w:ascii="Source Sans Pro" w:hAnsi="Source Sans Pro"/>
          <w:sz w:val="21"/>
          <w:szCs w:val="21"/>
        </w:rPr>
      </w:pPr>
    </w:p>
    <w:p w14:paraId="36EAF89C" w14:textId="77777777" w:rsidR="00FD733A" w:rsidRPr="00EA51D0" w:rsidRDefault="00FD733A" w:rsidP="00E72A5A">
      <w:pPr>
        <w:pStyle w:val="AGAETexto"/>
        <w:spacing w:before="0" w:after="0" w:line="240" w:lineRule="auto"/>
        <w:rPr>
          <w:rFonts w:ascii="Source Sans Pro" w:hAnsi="Source Sans Pro"/>
          <w:sz w:val="21"/>
          <w:szCs w:val="2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0ED34D2A" w14:textId="77777777" w:rsidTr="00D82372">
        <w:trPr>
          <w:jc w:val="center"/>
        </w:trPr>
        <w:tc>
          <w:tcPr>
            <w:tcW w:w="5000" w:type="pct"/>
            <w:shd w:val="clear" w:color="auto" w:fill="00607C"/>
          </w:tcPr>
          <w:p w14:paraId="27234323" w14:textId="54CA8AC0"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5BE51D8D" w14:textId="77777777" w:rsidTr="00D82372">
        <w:trPr>
          <w:jc w:val="center"/>
        </w:trPr>
        <w:tc>
          <w:tcPr>
            <w:tcW w:w="5000" w:type="pct"/>
            <w:tcBorders>
              <w:bottom w:val="single" w:sz="4" w:space="0" w:color="auto"/>
            </w:tcBorders>
          </w:tcPr>
          <w:p w14:paraId="5B44079E" w14:textId="77777777" w:rsidR="00BB7AF6" w:rsidRPr="00EA51D0" w:rsidRDefault="00BB7AF6" w:rsidP="00D82372">
            <w:pPr>
              <w:autoSpaceDE w:val="0"/>
              <w:autoSpaceDN w:val="0"/>
              <w:adjustRightInd w:val="0"/>
              <w:spacing w:after="0" w:line="240" w:lineRule="auto"/>
              <w:jc w:val="both"/>
              <w:rPr>
                <w:sz w:val="18"/>
              </w:rPr>
            </w:pPr>
            <w:r>
              <w:t>- PF-ESI-4.1.- El porcentaje de doctores y la experiencia docente e investigadora del profesorado (quinquenios y sexenios) mantienen una tendencia de mejora sostenida.</w:t>
              <w:br/>
              <w:t>- PF-ESI-4.2.- La satisfacción global del alumnado con la docencia en el título (ISGC-P05-04) se mantiene alta y estable, en 4,5 sobre 5.</w:t>
            </w:r>
          </w:p>
        </w:tc>
      </w:tr>
    </w:tbl>
    <w:p w14:paraId="5C93AA47" w14:textId="085F65C0" w:rsidR="00BB7AF6" w:rsidRPr="00EA51D0" w:rsidRDefault="00BB7AF6" w:rsidP="00123C41">
      <w:pPr>
        <w:spacing w:after="0" w:line="240" w:lineRule="auto"/>
        <w:jc w:val="both"/>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3B351F5A" w14:textId="77777777" w:rsidTr="00D82372">
        <w:trPr>
          <w:jc w:val="center"/>
        </w:trPr>
        <w:tc>
          <w:tcPr>
            <w:tcW w:w="2722" w:type="pct"/>
            <w:shd w:val="clear" w:color="auto" w:fill="00607C"/>
            <w:vAlign w:val="center"/>
          </w:tcPr>
          <w:p w14:paraId="7491B25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1473D813"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722ED383" w14:textId="77777777" w:rsidTr="00D82372">
        <w:trPr>
          <w:jc w:val="center"/>
        </w:trPr>
        <w:tc>
          <w:tcPr>
            <w:tcW w:w="2722" w:type="pct"/>
            <w:shd w:val="clear" w:color="auto" w:fill="auto"/>
            <w:vAlign w:val="center"/>
          </w:tcPr>
          <w:p w14:paraId="0000A05B"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PD-ESI-4.1.- La participación del profesorado en acciones formativas (ISGC-P05-02: 25,68%) se sitúa por debajo del objetivo del título (55%) y ha descendido respecto al curso anterior.</w:t>
            </w:r>
          </w:p>
        </w:tc>
        <w:tc>
          <w:tcPr>
            <w:tcW w:w="2278" w:type="pct"/>
            <w:shd w:val="clear" w:color="auto" w:fill="auto"/>
            <w:vAlign w:val="center"/>
          </w:tcPr>
          <w:p w14:paraId="331482AD"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AM-ESI-4.1.- Fomentar la participación del profesorado en actividades formativas y proyectos de innovación mediante su difusión en las reuniones de coordinación.</w:t>
            </w:r>
          </w:p>
        </w:tc>
      </w:tr>
      <w:tr w:rsidR="00BB7AF6" w:rsidRPr="00EA51D0" w14:paraId="0D98247A" w14:textId="77777777" w:rsidTr="00D82372">
        <w:trPr>
          <w:jc w:val="center"/>
        </w:trPr>
        <w:tc>
          <w:tcPr>
            <w:tcW w:w="2722" w:type="pct"/>
            <w:tcBorders>
              <w:bottom w:val="single" w:sz="4" w:space="0" w:color="auto"/>
            </w:tcBorders>
            <w:shd w:val="clear" w:color="auto" w:fill="auto"/>
            <w:vAlign w:val="center"/>
          </w:tcPr>
          <w:p w14:paraId="09753D55"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PD-ESI-4.2.- La satisfacción del alumnado con el proceso de elección y realización del TFG (ISGC-P04-11: 2,48 sobre 5) ha descendido y se mantiene como valor a mejorar.</w:t>
            </w:r>
          </w:p>
        </w:tc>
        <w:tc>
          <w:tcPr>
            <w:tcW w:w="2278" w:type="pct"/>
            <w:tcBorders>
              <w:bottom w:val="single" w:sz="4" w:space="0" w:color="auto"/>
            </w:tcBorders>
            <w:shd w:val="clear" w:color="auto" w:fill="auto"/>
            <w:vAlign w:val="center"/>
          </w:tcPr>
          <w:p w14:paraId="71BE995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AM-ESI-4.2.- Reforzar las jornadas informativas de TFG y la implicación de comisión y departamentos en la asignación de tutores a los estudiantes que no lo consiguen por sus medios.</w:t>
            </w:r>
          </w:p>
        </w:tc>
      </w:tr>
    </w:tbl>
    <w:p w14:paraId="4ECF36D0" w14:textId="05ED3EF2" w:rsidR="00BB7AF6" w:rsidRPr="00EA51D0" w:rsidRDefault="00BB7AF6" w:rsidP="00123C41">
      <w:pPr>
        <w:spacing w:after="0" w:line="240" w:lineRule="auto"/>
        <w:jc w:val="both"/>
      </w:pPr>
    </w:p>
    <w:p w14:paraId="6FDAB0E9" w14:textId="77777777" w:rsidR="00713193" w:rsidRPr="00EA51D0" w:rsidRDefault="00713193" w:rsidP="00123C41">
      <w:pPr>
        <w:spacing w:after="0" w:line="240" w:lineRule="auto"/>
        <w:jc w:val="both"/>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EA51D0" w14:paraId="08798402" w14:textId="77777777" w:rsidTr="00BB1529">
        <w:trPr>
          <w:jc w:val="center"/>
        </w:trPr>
        <w:tc>
          <w:tcPr>
            <w:tcW w:w="5000" w:type="pct"/>
            <w:shd w:val="clear" w:color="auto" w:fill="D9D9D9"/>
          </w:tcPr>
          <w:p w14:paraId="093D1C76" w14:textId="0FE4D731" w:rsidR="00123C41" w:rsidRPr="00EA51D0" w:rsidRDefault="00E72A5A" w:rsidP="00800110">
            <w:pPr>
              <w:pStyle w:val="Prrafodelista"/>
              <w:numPr>
                <w:ilvl w:val="0"/>
                <w:numId w:val="2"/>
              </w:numPr>
              <w:spacing w:before="60" w:after="60" w:line="240" w:lineRule="auto"/>
              <w:ind w:left="300" w:hanging="357"/>
              <w:contextualSpacing w:val="0"/>
              <w:rPr>
                <w:b/>
                <w:i/>
              </w:rPr>
            </w:pPr>
            <w:r w:rsidRPr="00EA51D0">
              <w:rPr>
                <w:b/>
                <w:i/>
              </w:rPr>
              <w:t>RECURSOS Y APOYO A LA DOCENCIA</w:t>
            </w:r>
          </w:p>
        </w:tc>
      </w:tr>
    </w:tbl>
    <w:p w14:paraId="76565487" w14:textId="3C8EB6D8" w:rsidR="00D56437" w:rsidRPr="00EA51D0" w:rsidRDefault="00D56437" w:rsidP="00AB714C">
      <w:pPr>
        <w:spacing w:after="0"/>
      </w:pPr>
    </w:p>
    <w:p w14:paraId="5E8303FD" w14:textId="77777777" w:rsidR="00F75C28" w:rsidRPr="00EA51D0" w:rsidRDefault="00F75C28" w:rsidP="00AB714C">
      <w:pPr>
        <w:spacing w:after="0"/>
      </w:pPr>
    </w:p>
    <w:p w14:paraId="6CF6A77F" w14:textId="4AC70E58"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5.1. El título cuenta con la infraestructura y los recursos adecuados teniendo en cuenta el tamaño de los grupos, el desarrollo de las actividades formativas y las metodologías de enseñanza-aprendizaje. El alumnado está satisfecho con las infraestructuras y recursos disponibles. El profesorado está satisfecho con las infraestructuras y recursos disponibles.</w:t>
      </w:r>
    </w:p>
    <w:p>
      <w:r>
        <w:rPr>
          <w:color w:val="000000"/>
          <w:sz w:val="20"/>
        </w:rPr>
        <w:t>5.1. La adecuación de infraestructuras, servicios y recursos corre a cargo de la Universidad, el centro y los departamentos mediante sus dotaciones presupuestarias. La Escuela Superior de Ingeniería cuenta con dependencias del tamaño adecuado para diversas metodologías docentes, gestionadas mediante la plataforma SIRE, además de zonas de descanso, cafetería y área exterior de esparcimiento, y con cobertura Wifi (ucAirPublica, ucAir y Eduroam). La ESI dispone de biblioteca propia con fondo específico de ingeniería y espacio de aprendizaje. El Campus Virtual (Moodle), gestionado por el Vicerrectorado competente, es utilizado por todas las asignaturas, con un curso virtual del título como medio de comunicación general.</w:t>
      </w:r>
    </w:p>
    <w:p>
      <w:r>
        <w:rPr>
          <w:color w:val="000000"/>
          <w:sz w:val="20"/>
        </w:rPr>
        <w:t>ISGC-P06-03: Satisfacción del alumnado con los recursos materiales e infraestructuras. Se sitúa en 3,37 sobre 5 en 2024-25, con un descenso respecto al curso anterior (3,68) que podría relacionarse con el elevado número de matriculados en relación con la capacidad del centro; motiva la acción AM-ESI-5.2.</w:t>
      </w:r>
    </w:p>
    <w:p>
      <w:r>
        <w:rPr>
          <w:color w:val="000000"/>
          <w:sz w:val="20"/>
        </w:rPr>
        <w:t>ISGC-P06-04: Satisfacción del profesorado con los recursos materiales e infraestructuras. Se sitúa en 4,08 sobre 5, valor alto pese al ligero descenso respecto al curso anterior (4,31), por el mismo motivo de saturación de espacios.</w:t>
      </w:r>
    </w:p>
    <w:p w14:paraId="517E1372" w14:textId="5BA89FAC" w:rsidR="001E3876" w:rsidRPr="00EA51D0" w:rsidRDefault="001E3876" w:rsidP="009E2058">
      <w:pPr>
        <w:pStyle w:val="AGAETexto"/>
        <w:spacing w:before="0" w:after="0" w:line="240" w:lineRule="auto"/>
        <w:rPr>
          <w:rFonts w:ascii="Source Sans Pro" w:hAnsi="Source Sans Pro" w:cs="Arial"/>
          <w:b/>
          <w:sz w:val="21"/>
          <w:szCs w:val="21"/>
          <w:lang w:val="es-ES_tradnl"/>
        </w:rPr>
      </w:pPr>
    </w:p>
    <w:p w14:paraId="6F026126" w14:textId="77777777" w:rsidR="00AC6DD6" w:rsidRPr="00EA51D0" w:rsidRDefault="00AC6DD6" w:rsidP="009E2058">
      <w:pPr>
        <w:pStyle w:val="AGAETexto"/>
        <w:spacing w:before="0" w:after="0" w:line="240" w:lineRule="auto"/>
        <w:rPr>
          <w:rFonts w:ascii="Source Sans Pro" w:hAnsi="Source Sans Pro" w:cs="Arial"/>
          <w:b/>
          <w:sz w:val="21"/>
          <w:szCs w:val="21"/>
          <w:lang w:val="es-ES_tradnl"/>
        </w:rPr>
      </w:pPr>
    </w:p>
    <w:p w14:paraId="7AFCE89C" w14:textId="77777777" w:rsidR="00492D40" w:rsidRPr="00EA51D0" w:rsidRDefault="00492D40" w:rsidP="00492D40">
      <w:pPr>
        <w:pStyle w:val="Default"/>
        <w:rPr>
          <w:rFonts w:asciiTheme="minorHAnsi" w:hAnsiTheme="minorHAnsi" w:cstheme="minorHAnsi"/>
          <w:i/>
          <w:color w:val="FF0000"/>
          <w:sz w:val="20"/>
          <w:szCs w:val="20"/>
        </w:rPr>
      </w:pPr>
    </w:p>
    <w:p w14:paraId="300B4C55" w14:textId="77777777" w:rsidR="00492D40" w:rsidRPr="00EA51D0" w:rsidRDefault="00492D40" w:rsidP="00492D40">
      <w:pPr>
        <w:autoSpaceDE w:val="0"/>
        <w:autoSpaceDN w:val="0"/>
        <w:adjustRightInd w:val="0"/>
        <w:spacing w:after="0"/>
        <w:jc w:val="both"/>
        <w:rPr>
          <w:rFonts w:cs="Calibri"/>
        </w:rPr>
      </w:pPr>
    </w:p>
    <w:p w14:paraId="7DF51716" w14:textId="77777777" w:rsidR="000C4738" w:rsidRPr="00EA51D0" w:rsidRDefault="000C4738" w:rsidP="009E2058">
      <w:pPr>
        <w:pStyle w:val="AGAETexto"/>
        <w:spacing w:before="0" w:after="0" w:line="240" w:lineRule="auto"/>
        <w:rPr>
          <w:rFonts w:ascii="Source Sans Pro" w:hAnsi="Source Sans Pro" w:cs="Arial"/>
          <w:b/>
          <w:sz w:val="21"/>
          <w:szCs w:val="21"/>
          <w:lang w:val="es-ES_tradnl"/>
        </w:rPr>
      </w:pPr>
    </w:p>
    <w:p w14:paraId="6BF7ACD8" w14:textId="3A3EAB39" w:rsidR="003E45B0" w:rsidRPr="00EA51D0" w:rsidRDefault="003E45B0" w:rsidP="003E45B0">
      <w:pPr>
        <w:spacing w:after="120" w:line="240" w:lineRule="auto"/>
        <w:jc w:val="both"/>
        <w:rPr>
          <w:rFonts w:asciiTheme="minorHAnsi" w:hAnsiTheme="minorHAnsi"/>
          <w:bCs/>
          <w:sz w:val="20"/>
          <w:szCs w:val="20"/>
        </w:rPr>
      </w:pPr>
    </w:p>
    <w:p w14:paraId="113B71DE" w14:textId="538261AE" w:rsidR="009E2058" w:rsidRPr="00EA51D0" w:rsidRDefault="009E2058" w:rsidP="003E45B0">
      <w:pPr>
        <w:spacing w:after="120" w:line="240" w:lineRule="auto"/>
        <w:jc w:val="both"/>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5.2. En su caso, las acciones realizadas para favorecer la movilidad del estudiantado son adecuadas a las características del programa formativo. El alumnado está satisfecho con los programas de movilidad. Los coordinadores de movilidad están satisfechos con los programas de movilidad.</w:t>
      </w:r>
    </w:p>
    <w:p>
      <w:r>
        <w:rPr>
          <w:color w:val="000000"/>
          <w:sz w:val="20"/>
        </w:rPr>
        <w:t>5.2. La Oficina de Relaciones Internacionales (ORI) gestiona los programas de movilidad; a nivel de centro, la persona responsable de Relaciones Internacionales orienta al estudiantado, organiza jornadas de acogida para entrantes y sesiones informativas para salientes. Las convalidaciones se aprueban en la CGC y quedan registradas en actas. La información se publica en la web del título.</w:t>
      </w:r>
    </w:p>
    <w:p>
      <w:r>
        <w:rPr>
          <w:color w:val="000000"/>
          <w:sz w:val="20"/>
        </w:rPr>
        <w:t>ISGC-P04-09: Porcentaje de alumnado en programas de movilidad. En 2024-25 la movilidad saliente internacional se sitúa en 1,84%, la entrante internacional en 0,69%, la saliente nacional en 0,69% y la entrante nacional en 0,23%. Los valores siguen siendo bajos en comparación con los del centro, lo que constituye el punto débil PD-ESI-5.1.</w:t>
      </w:r>
    </w:p>
    <w:p>
      <w:r>
        <w:rPr>
          <w:color w:val="000000"/>
          <w:sz w:val="20"/>
        </w:rPr>
        <w:t>ISGC-P04-15: Satisfacción del alumnado participante en movilidad. Desciende hasta 2,56 sobre 5, tras el máximo de 3,69 del curso anterior, lo que refuerza la necesidad de mantener la acción de mejora AM-ESI-5.1.</w:t>
      </w:r>
    </w:p>
    <w:p w14:paraId="13C016B4" w14:textId="37F9A1CA" w:rsidR="000C4738" w:rsidRPr="00EA51D0" w:rsidRDefault="000C4738" w:rsidP="003E45B0">
      <w:pPr>
        <w:spacing w:after="120" w:line="240" w:lineRule="auto"/>
        <w:jc w:val="both"/>
        <w:rPr>
          <w:rFonts w:ascii="Source Sans Pro" w:hAnsi="Source Sans Pro" w:cs="Arial"/>
          <w:b/>
          <w:sz w:val="20"/>
          <w:szCs w:val="20"/>
          <w:lang w:val="es-ES_tradnl"/>
        </w:rPr>
      </w:pPr>
    </w:p>
    <w:p w14:paraId="227E3E65" w14:textId="77777777" w:rsidR="00F61C97" w:rsidRPr="00EA51D0" w:rsidRDefault="00F61C97" w:rsidP="00F61C97">
      <w:pPr>
        <w:pStyle w:val="Default"/>
        <w:jc w:val="both"/>
        <w:rPr>
          <w:rFonts w:asciiTheme="minorHAnsi" w:hAnsiTheme="minorHAnsi" w:cstheme="minorHAnsi"/>
          <w:bCs/>
          <w:i/>
          <w:color w:val="00B0F0"/>
          <w:sz w:val="20"/>
          <w:szCs w:val="20"/>
        </w:rPr>
      </w:pPr>
    </w:p>
    <w:p w14:paraId="46BAF4AB" w14:textId="77777777" w:rsidR="00F61C97" w:rsidRPr="00EA51D0" w:rsidRDefault="00F61C97" w:rsidP="00F61C97">
      <w:pPr>
        <w:pStyle w:val="Default"/>
        <w:jc w:val="both"/>
        <w:rPr>
          <w:rFonts w:asciiTheme="minorHAnsi" w:hAnsiTheme="minorHAnsi" w:cstheme="minorHAnsi"/>
          <w:bCs/>
          <w:sz w:val="20"/>
          <w:szCs w:val="20"/>
        </w:rPr>
      </w:pPr>
    </w:p>
    <w:p w14:paraId="0D491532" w14:textId="77777777" w:rsidR="00F61C97" w:rsidRPr="00EA51D0" w:rsidRDefault="00F61C97" w:rsidP="00F61C97">
      <w:pPr>
        <w:pStyle w:val="Default"/>
        <w:jc w:val="both"/>
        <w:rPr>
          <w:rFonts w:asciiTheme="minorHAnsi" w:hAnsiTheme="minorHAnsi" w:cstheme="minorHAnsi"/>
          <w:bCs/>
          <w:sz w:val="20"/>
          <w:szCs w:val="20"/>
        </w:rPr>
      </w:pPr>
    </w:p>
    <w:p w14:paraId="7EC0A655" w14:textId="77777777" w:rsidR="00F61C97" w:rsidRPr="00EA51D0" w:rsidRDefault="00F61C97" w:rsidP="003E45B0">
      <w:pPr>
        <w:spacing w:after="120" w:line="240" w:lineRule="auto"/>
        <w:jc w:val="both"/>
        <w:rPr>
          <w:rFonts w:ascii="Source Sans Pro" w:hAnsi="Source Sans Pro" w:cs="Arial"/>
          <w:b/>
          <w:sz w:val="20"/>
          <w:szCs w:val="20"/>
          <w:lang w:val="es-ES_tradnl"/>
        </w:rPr>
      </w:pPr>
    </w:p>
    <w:p w14:paraId="3EAD359C" w14:textId="77777777" w:rsidR="000C4738" w:rsidRPr="00EA51D0" w:rsidRDefault="000C4738" w:rsidP="003E45B0">
      <w:pPr>
        <w:spacing w:after="120" w:line="240" w:lineRule="auto"/>
        <w:jc w:val="both"/>
        <w:rPr>
          <w:rFonts w:asciiTheme="minorHAnsi" w:hAnsiTheme="minorHAnsi" w:cstheme="minorHAnsi"/>
          <w:b/>
          <w:sz w:val="20"/>
          <w:szCs w:val="20"/>
          <w:lang w:val="es-ES_tradnl"/>
        </w:rPr>
      </w:pPr>
    </w:p>
    <w:p w14:paraId="30D7E943" w14:textId="77777777" w:rsidR="009E2058" w:rsidRPr="00EA51D0" w:rsidRDefault="009E2058" w:rsidP="009E2058">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5.3. En el caso de que el programa formativo incluya prácticas académicas externas, se desarrollan de manera adecuada, </w:t>
      </w:r>
      <w:r w:rsidRPr="00EA51D0">
        <w:rPr>
          <w:rFonts w:asciiTheme="minorHAnsi" w:hAnsiTheme="minorHAnsi" w:cstheme="minorHAnsi"/>
          <w:b/>
          <w:sz w:val="20"/>
          <w:szCs w:val="20"/>
        </w:rPr>
        <w:t xml:space="preserve">dispone de plazas suficientes con convenios de cooperación educativos específicos para el título. </w:t>
      </w:r>
      <w:r w:rsidRPr="00EA51D0">
        <w:rPr>
          <w:rFonts w:asciiTheme="minorHAnsi" w:hAnsiTheme="minorHAnsi" w:cstheme="minorHAnsi"/>
          <w:b/>
          <w:sz w:val="20"/>
          <w:szCs w:val="20"/>
          <w:lang w:val="es-ES_tradnl"/>
        </w:rPr>
        <w:t>El alumnado está satisfecho con las prácticas externas. Las personas externas que tutelan las prácticas, están satisfechas con las mismas.</w:t>
      </w:r>
    </w:p>
    <w:p>
      <w:r>
        <w:rPr>
          <w:color w:val="000000"/>
          <w:sz w:val="20"/>
        </w:rPr>
        <w:t>5.3. La Unidad de Prácticas Externas de la UCA establece y renueva los convenios y realiza la oferta de prácticas; la coordinación del título asigna las plazas según el currículum, la nota media y los créditos superados. La gestión se realiza mediante ICARO (extracurriculares) y GADES (curriculares y extracurriculares de la UCA). Las tablas de convenios y de personal tutor se recogen en el Anexo III.</w:t>
      </w:r>
    </w:p>
    <w:p>
      <w:r>
        <w:rPr>
          <w:color w:val="000000"/>
          <w:sz w:val="20"/>
        </w:rPr>
        <w:t>ISGC-P04-08: Plazas de prácticas externas ofertadas sobre el alumnado que las solicita. Se mantiene estable en 1,15, por encima de la ratio del centro, garantizando plaza a todos los solicitantes.</w:t>
      </w:r>
    </w:p>
    <w:p>
      <w:r>
        <w:rPr>
          <w:color w:val="000000"/>
          <w:sz w:val="20"/>
        </w:rPr>
        <w:t>ISGC-P04-12: Satisfacción de los tutores académicos con las prácticas externas. Alcanza 4,4 sobre 5, por encima del centro (4,33), reflejando su conformidad con la gestión.</w:t>
      </w:r>
    </w:p>
    <w:p>
      <w:r>
        <w:rPr>
          <w:color w:val="000000"/>
          <w:sz w:val="20"/>
        </w:rPr>
        <w:t>ISGC-P04-13: Satisfacción de los tutores de las entidades colaboradoras con el desempeño del alumnado. Asciende a 4,6 sobre 5, muy próximo al valor del centro (4,65), lo que evidencia la buena percepción de las empresas.</w:t>
      </w:r>
    </w:p>
    <w:p>
      <w:r>
        <w:rPr>
          <w:color w:val="000000"/>
          <w:sz w:val="20"/>
        </w:rPr>
        <w:t>ISGC-P04-14: Satisfacción del alumnado con las prácticas externas. Se sitúa en 3,54 sobre 5, tras el máximo de 4,2 del curso anterior; se mantiene por encima del valor del centro y en un rango satisfactorio.</w:t>
      </w:r>
    </w:p>
    <w:p w14:paraId="4CBC8131" w14:textId="7C672EAB" w:rsidR="009E2058" w:rsidRPr="00EA51D0" w:rsidRDefault="009E2058" w:rsidP="009E2058">
      <w:pPr>
        <w:pStyle w:val="AGAETexto"/>
        <w:spacing w:before="0" w:after="0" w:line="240" w:lineRule="auto"/>
        <w:ind w:left="360"/>
        <w:rPr>
          <w:rFonts w:asciiTheme="minorHAnsi" w:hAnsiTheme="minorHAnsi" w:cstheme="minorHAnsi"/>
          <w:sz w:val="20"/>
          <w:szCs w:val="20"/>
          <w:lang w:val="es-ES_tradnl"/>
        </w:rPr>
      </w:pPr>
    </w:p>
    <w:p w14:paraId="5B61A687" w14:textId="77777777" w:rsidR="002C5CCD" w:rsidRPr="00EA51D0" w:rsidRDefault="002C5CCD" w:rsidP="002C5CCD">
      <w:pPr>
        <w:autoSpaceDE w:val="0"/>
        <w:autoSpaceDN w:val="0"/>
        <w:adjustRightInd w:val="0"/>
        <w:spacing w:after="0"/>
        <w:jc w:val="both"/>
        <w:rPr>
          <w:rFonts w:asciiTheme="minorHAnsi" w:hAnsiTheme="minorHAnsi" w:cstheme="minorHAnsi"/>
          <w:sz w:val="20"/>
          <w:szCs w:val="20"/>
        </w:rPr>
      </w:pPr>
    </w:p>
    <w:p w14:paraId="1D765EF1" w14:textId="72355AEE" w:rsidR="00F61C97" w:rsidRPr="00EA51D0" w:rsidRDefault="00F61C97" w:rsidP="009E2058">
      <w:pPr>
        <w:pStyle w:val="AGAETexto"/>
        <w:spacing w:before="0" w:after="0" w:line="240" w:lineRule="auto"/>
        <w:ind w:left="360"/>
        <w:rPr>
          <w:rFonts w:asciiTheme="minorHAnsi" w:hAnsiTheme="minorHAnsi" w:cstheme="minorHAnsi"/>
          <w:sz w:val="20"/>
          <w:szCs w:val="20"/>
          <w:lang w:val="es-ES_tradnl"/>
        </w:rPr>
      </w:pPr>
    </w:p>
    <w:p w14:paraId="7F299C91" w14:textId="77777777" w:rsidR="00D0088B" w:rsidRPr="00EA51D0" w:rsidRDefault="00D0088B" w:rsidP="00D0088B">
      <w:pPr>
        <w:pStyle w:val="AGAETexto"/>
        <w:spacing w:before="0" w:after="0" w:line="240" w:lineRule="auto"/>
        <w:ind w:left="360"/>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 III:</w:t>
      </w:r>
    </w:p>
    <w:p w14:paraId="7A685917"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 xml:space="preserve">1) Tabla Información sobre prácticas académicas externas (último curso). </w:t>
      </w:r>
    </w:p>
    <w:p w14:paraId="102EAF49" w14:textId="77777777" w:rsidR="00D0088B" w:rsidRPr="00EA51D0" w:rsidRDefault="00D0088B" w:rsidP="007716CD">
      <w:pPr>
        <w:pStyle w:val="AGAETexto"/>
        <w:numPr>
          <w:ilvl w:val="0"/>
          <w:numId w:val="8"/>
        </w:numPr>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rPr>
        <w:t xml:space="preserve">2) </w:t>
      </w:r>
      <w:r w:rsidRPr="00EA51D0">
        <w:rPr>
          <w:rFonts w:asciiTheme="minorHAnsi" w:hAnsiTheme="minorHAnsi" w:cstheme="minorHAnsi"/>
          <w:sz w:val="20"/>
          <w:szCs w:val="20"/>
          <w:lang w:val="es-ES_tradnl"/>
        </w:rPr>
        <w:t>Tabla. Personal académico o profesional responsable de las tutorías de las prácticas académicas externas.</w:t>
      </w:r>
    </w:p>
    <w:p w14:paraId="1C133756" w14:textId="4D26D5FE" w:rsidR="00D71F77" w:rsidRPr="00EA51D0" w:rsidRDefault="00D71F77" w:rsidP="00A0382C">
      <w:pPr>
        <w:pStyle w:val="AGAETexto"/>
        <w:spacing w:before="0" w:after="0" w:line="240" w:lineRule="auto"/>
        <w:ind w:left="360"/>
        <w:rPr>
          <w:rFonts w:ascii="Source Sans Pro" w:hAnsi="Source Sans Pro" w:cs="Arial"/>
          <w:b/>
          <w:sz w:val="21"/>
          <w:szCs w:val="21"/>
          <w:lang w:val="es-ES_tradnl"/>
        </w:rPr>
      </w:pPr>
    </w:p>
    <w:p w14:paraId="65EC48B6" w14:textId="04FF4510" w:rsidR="002C5CCD" w:rsidRPr="00EA51D0" w:rsidRDefault="002C5CCD" w:rsidP="00A0382C">
      <w:pPr>
        <w:pStyle w:val="AGAETexto"/>
        <w:spacing w:before="0" w:after="0" w:line="240" w:lineRule="auto"/>
        <w:ind w:left="360"/>
        <w:rPr>
          <w:rFonts w:ascii="Source Sans Pro" w:hAnsi="Source Sans Pro" w:cs="Arial"/>
          <w:b/>
          <w:sz w:val="21"/>
          <w:szCs w:val="21"/>
          <w:lang w:val="es-ES_tradnl"/>
        </w:rPr>
      </w:pPr>
    </w:p>
    <w:p w14:paraId="67402EE0" w14:textId="77777777" w:rsidR="00606EFF" w:rsidRPr="00EA51D0" w:rsidRDefault="00606EFF" w:rsidP="00606EFF">
      <w:pPr>
        <w:spacing w:after="0" w:line="240" w:lineRule="auto"/>
        <w:jc w:val="both"/>
        <w:rPr>
          <w:rFonts w:asciiTheme="minorHAnsi" w:hAnsiTheme="minorHAnsi"/>
          <w:i/>
          <w:color w:val="FF0000"/>
          <w:sz w:val="20"/>
          <w:szCs w:val="20"/>
          <w:shd w:val="clear" w:color="auto" w:fill="FFFFFF"/>
        </w:rPr>
      </w:pPr>
    </w:p>
    <w:p w14:paraId="5807161D" w14:textId="77777777" w:rsidR="00F75C28" w:rsidRPr="00EA51D0" w:rsidRDefault="00F75C28" w:rsidP="00A0382C">
      <w:pPr>
        <w:pStyle w:val="AGAETexto"/>
        <w:spacing w:before="0" w:after="0" w:line="240" w:lineRule="auto"/>
        <w:ind w:left="360"/>
        <w:rPr>
          <w:rFonts w:ascii="Source Sans Pro" w:hAnsi="Source Sans Pro" w:cs="Arial"/>
          <w:b/>
          <w:sz w:val="24"/>
          <w:szCs w:val="24"/>
        </w:rPr>
      </w:pPr>
    </w:p>
    <w:p w14:paraId="1479282A" w14:textId="78096922" w:rsidR="00A0382C" w:rsidRPr="00EA51D0" w:rsidRDefault="00A0382C" w:rsidP="00D71F77">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5.4. El personal de apoyo que participa en las actividades formativas es adecuado y suficiente para el desarrollo del programa formativo y está satisfecho con el desarrollo del programa formativo/centro donde se imparte el título.</w:t>
      </w:r>
    </w:p>
    <w:p w14:paraId="771FCA0B" w14:textId="77777777" w:rsidR="001E3876" w:rsidRPr="00EA51D0" w:rsidRDefault="001E3876" w:rsidP="001E3876">
      <w:pPr>
        <w:pStyle w:val="AGAETexto"/>
        <w:spacing w:before="0" w:after="0" w:line="240" w:lineRule="auto"/>
        <w:ind w:left="360"/>
        <w:rPr>
          <w:rFonts w:asciiTheme="minorHAnsi" w:hAnsiTheme="minorHAnsi" w:cstheme="minorHAnsi"/>
          <w:sz w:val="20"/>
          <w:szCs w:val="20"/>
          <w:lang w:val="es-ES_tradnl"/>
        </w:rPr>
      </w:pPr>
    </w:p>
    <w:p w14:paraId="40357EAC" w14:textId="47CA0A89" w:rsidR="009D6922" w:rsidRPr="00EA51D0" w:rsidRDefault="009D6922" w:rsidP="009D6922">
      <w:pPr>
        <w:spacing w:after="57" w:line="240" w:lineRule="auto"/>
        <w:jc w:val="both"/>
        <w:rPr>
          <w:rFonts w:asciiTheme="minorHAnsi" w:hAnsiTheme="minorHAnsi" w:cstheme="minorHAnsi"/>
          <w:sz w:val="20"/>
          <w:szCs w:val="20"/>
        </w:rPr>
      </w:pPr>
      <w:r w:rsidRPr="00EA51D0">
        <w:rPr>
          <w:rFonts w:asciiTheme="minorHAnsi" w:hAnsiTheme="minorHAnsi" w:cstheme="minorHAnsi"/>
          <w:color w:val="000000"/>
          <w:sz w:val="20"/>
          <w:szCs w:val="20"/>
          <w:shd w:val="clear" w:color="auto" w:fill="FFFFFF"/>
        </w:rPr>
        <w:t xml:space="preserve">En la Universidad de Cádiz no hay personal de apoyo (PTGAS) adscrito a títulos y/o centros. La RPT de la UCA estructura a su personal de administración y servicios en 6 grandes unidades funcionales (Gestión Académica, Investigación y Relaciones con las Empresas, Organización, Unidades de Apoyo a Órganos de Gobierno, Servicios a la Comunidad Universitaria y Recursos e Infraestructuras) a las que se añaden las Administraciones de Campus y otras que, por normativa, tienen una dependencia directa del Rector o de otro órgano de gobierno. El apoyo que todas estas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nidades </w:t>
      </w:r>
      <w:r w:rsidR="00C6358C" w:rsidRPr="00EA51D0">
        <w:rPr>
          <w:rFonts w:asciiTheme="minorHAnsi" w:hAnsiTheme="minorHAnsi" w:cstheme="minorHAnsi"/>
          <w:color w:val="000000"/>
          <w:sz w:val="20"/>
          <w:szCs w:val="20"/>
          <w:shd w:val="clear" w:color="auto" w:fill="FFFFFF"/>
        </w:rPr>
        <w:t>a</w:t>
      </w:r>
      <w:r w:rsidRPr="00EA51D0">
        <w:rPr>
          <w:rFonts w:asciiTheme="minorHAnsi" w:hAnsiTheme="minorHAnsi" w:cstheme="minorHAnsi"/>
          <w:color w:val="000000"/>
          <w:sz w:val="20"/>
          <w:szCs w:val="20"/>
          <w:shd w:val="clear" w:color="auto" w:fill="FFFFFF"/>
        </w:rPr>
        <w:t xml:space="preserve">dministrativas facilitan a los </w:t>
      </w:r>
      <w:r w:rsidR="00C6358C" w:rsidRPr="00EA51D0">
        <w:rPr>
          <w:rFonts w:asciiTheme="minorHAnsi" w:hAnsiTheme="minorHAnsi" w:cstheme="minorHAnsi"/>
          <w:color w:val="000000"/>
          <w:sz w:val="20"/>
          <w:szCs w:val="20"/>
          <w:shd w:val="clear" w:color="auto" w:fill="FFFFFF"/>
        </w:rPr>
        <w:t>c</w:t>
      </w:r>
      <w:r w:rsidRPr="00EA51D0">
        <w:rPr>
          <w:rFonts w:asciiTheme="minorHAnsi" w:hAnsiTheme="minorHAnsi" w:cstheme="minorHAnsi"/>
          <w:color w:val="000000"/>
          <w:sz w:val="20"/>
          <w:szCs w:val="20"/>
          <w:shd w:val="clear" w:color="auto" w:fill="FFFFFF"/>
        </w:rPr>
        <w:t xml:space="preserve">entros y sus títulos dependerá en gran media de su misión y procesos que gestiona. En cuanto a su participación en los procedimientos de mejora del título, prácticamente todos los procedimientos de nuestro SGC son despliegue de procesos transversales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 xml:space="preserve">niversidad (Planificación Docente, Movilidad, Prácticas, Orientación Profesional, Acceso, etc.) que son ejecutados por el personal de apoyo de la </w:t>
      </w:r>
      <w:r w:rsidR="00C6358C" w:rsidRPr="00EA51D0">
        <w:rPr>
          <w:rFonts w:asciiTheme="minorHAnsi" w:hAnsiTheme="minorHAnsi" w:cstheme="minorHAnsi"/>
          <w:color w:val="000000"/>
          <w:sz w:val="20"/>
          <w:szCs w:val="20"/>
          <w:shd w:val="clear" w:color="auto" w:fill="FFFFFF"/>
        </w:rPr>
        <w:t>u</w:t>
      </w:r>
      <w:r w:rsidRPr="00EA51D0">
        <w:rPr>
          <w:rFonts w:asciiTheme="minorHAnsi" w:hAnsiTheme="minorHAnsi" w:cstheme="minorHAnsi"/>
          <w:color w:val="000000"/>
          <w:sz w:val="20"/>
          <w:szCs w:val="20"/>
          <w:shd w:val="clear" w:color="auto" w:fill="FFFFFF"/>
        </w:rPr>
        <w:t>niversidad.</w:t>
      </w:r>
    </w:p>
    <w:p>
      <w:r>
        <w:rPr>
          <w:color w:val="000000"/>
          <w:sz w:val="20"/>
        </w:rPr>
        <w:t>5.4. El PTGAS no está adscrito a ningún centro ni título. En la ESI desarrollan su labor técnicos de apoyo a las actividades formativas, además del personal de biblioteca, conserjería y administración. Dada la gran cantidad de talleres, laboratorios y equipamiento y el elevado número de usuarios del centro, se considera conveniente que el número de técnicos aumente en futuras convocatorias. Al no adscribirse al centro, la satisfacción del PTGAS se mide a nivel de campus (Puerto Real).</w:t>
      </w:r>
    </w:p>
    <w:p>
      <w:r>
        <w:rPr>
          <w:color w:val="000000"/>
          <w:sz w:val="20"/>
        </w:rPr>
        <w:t>ISGC-P07-04: Satisfacción global del PTGAS con el centro. Se sitúa en 3,79 sobre 5, valor estable a lo largo de la serie, con el que el PTGAS del Campus de Puerto Real valora positivamente el desempeño de sus labores en la ESI. El ISGC-P01-03 (satisfacción del PTGAS con la IPD), analizado a nivel de centro conforme a la recomendación de ACCUA, se sitúa en 3,64 sobre 5.</w:t>
      </w:r>
    </w:p>
    <w:bookmarkEnd w:id="2"/>
    <w:p w14:paraId="1D2C783C" w14:textId="77777777" w:rsidR="009D6922" w:rsidRPr="00EA51D0" w:rsidRDefault="009D6922" w:rsidP="009D6922">
      <w:pPr>
        <w:pStyle w:val="Default"/>
        <w:rPr>
          <w:rFonts w:asciiTheme="minorHAnsi" w:hAnsiTheme="minorHAnsi" w:cstheme="minorHAnsi"/>
          <w:i/>
          <w:color w:val="FF0000"/>
          <w:sz w:val="20"/>
          <w:szCs w:val="20"/>
        </w:rPr>
      </w:pPr>
    </w:p>
    <w:p w14:paraId="6E95B60A" w14:textId="77777777" w:rsidR="009D6922" w:rsidRPr="00EA51D0" w:rsidRDefault="009D6922" w:rsidP="009D6922">
      <w:pPr>
        <w:spacing w:after="0" w:line="240" w:lineRule="auto"/>
        <w:jc w:val="both"/>
        <w:rPr>
          <w:rFonts w:cs="Calibri"/>
        </w:rPr>
      </w:pPr>
    </w:p>
    <w:p w14:paraId="430FA050" w14:textId="77777777" w:rsidR="009D6922" w:rsidRPr="00EA51D0" w:rsidRDefault="009D6922" w:rsidP="009D6922">
      <w:pPr>
        <w:spacing w:after="0" w:line="240" w:lineRule="auto"/>
        <w:jc w:val="both"/>
        <w:rPr>
          <w:rFonts w:cs="Calibri"/>
        </w:rPr>
      </w:pPr>
    </w:p>
    <w:p w14:paraId="042C23A2" w14:textId="77777777" w:rsidR="00DD4EEF" w:rsidRPr="00EA51D0" w:rsidRDefault="00DD4EEF" w:rsidP="00DD4EEF">
      <w:pPr>
        <w:pStyle w:val="AGAETexto"/>
        <w:spacing w:before="0" w:after="0" w:line="240" w:lineRule="auto"/>
        <w:rPr>
          <w:rFonts w:asciiTheme="minorHAnsi" w:hAnsiTheme="minorHAnsi"/>
          <w:i/>
          <w:color w:val="FF0000"/>
          <w:sz w:val="20"/>
          <w:szCs w:val="20"/>
          <w:shd w:val="clear" w:color="auto" w:fill="FFFFFF"/>
        </w:rPr>
      </w:pPr>
    </w:p>
    <w:p w14:paraId="5E33ABB8" w14:textId="194A525F" w:rsidR="00E72A5A" w:rsidRPr="00EA51D0" w:rsidRDefault="00E72A5A" w:rsidP="003E45B0">
      <w:pPr>
        <w:spacing w:after="120" w:line="240" w:lineRule="auto"/>
        <w:jc w:val="both"/>
        <w:rPr>
          <w:rFonts w:asciiTheme="minorHAnsi" w:hAnsiTheme="minorHAnsi" w:cstheme="minorHAnsi"/>
          <w:color w:val="FF0000"/>
          <w:sz w:val="20"/>
          <w:szCs w:val="20"/>
        </w:rPr>
      </w:pPr>
    </w:p>
    <w:p w14:paraId="5E368E53" w14:textId="6385816A" w:rsidR="00A0382C" w:rsidRPr="00EA51D0" w:rsidRDefault="00A0382C" w:rsidP="00A0382C">
      <w:pPr>
        <w:pStyle w:val="AGAETexto"/>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lang w:val="es-ES_tradnl"/>
        </w:rPr>
        <w:t xml:space="preserve">5.5. En caso de enseñanza </w:t>
      </w:r>
      <w:r w:rsidRPr="00EA51D0">
        <w:rPr>
          <w:rFonts w:asciiTheme="minorHAnsi" w:hAnsiTheme="minorHAnsi" w:cstheme="minorHAnsi"/>
          <w:b/>
          <w:sz w:val="20"/>
          <w:szCs w:val="20"/>
        </w:rPr>
        <w:t>híbrida o virtual</w:t>
      </w:r>
      <w:r w:rsidRPr="00EA51D0">
        <w:rPr>
          <w:rFonts w:asciiTheme="minorHAnsi" w:hAnsiTheme="minorHAnsi" w:cstheme="minorHAnsi"/>
          <w:b/>
          <w:sz w:val="20"/>
          <w:szCs w:val="20"/>
          <w:lang w:val="es-ES_tradnl"/>
        </w:rPr>
        <w:t>, el título cuenta con los recursos necesarios en infraestructura y personal de apoyo. El alumnado está satisfecho con la docencia no presencial recibida. El profesorado está satisfecho con la docencia no presencial impartida.</w:t>
      </w:r>
    </w:p>
    <w:p>
      <w:r>
        <w:rPr>
          <w:color w:val="000000"/>
          <w:sz w:val="20"/>
        </w:rPr>
        <w:t>5.5. No procede. El título se imparte en modalidad presencial.</w:t>
      </w:r>
    </w:p>
    <w:p w14:paraId="13C29AD9" w14:textId="0FED50B2" w:rsidR="009D6922" w:rsidRPr="00EA51D0" w:rsidRDefault="009D6922" w:rsidP="00A0382C">
      <w:pPr>
        <w:pStyle w:val="AGAETexto"/>
        <w:spacing w:before="0" w:after="0" w:line="240" w:lineRule="auto"/>
        <w:rPr>
          <w:rFonts w:asciiTheme="minorHAnsi" w:hAnsiTheme="minorHAnsi" w:cstheme="minorHAnsi"/>
          <w:b/>
          <w:sz w:val="20"/>
          <w:szCs w:val="20"/>
          <w:lang w:val="es-ES_tradnl"/>
        </w:rPr>
      </w:pPr>
    </w:p>
    <w:p w14:paraId="15E5DBCA" w14:textId="1464AD3D" w:rsidR="002B5093" w:rsidRPr="00EA51D0" w:rsidRDefault="002B5093" w:rsidP="00A0382C">
      <w:pPr>
        <w:pStyle w:val="AGAETexto"/>
        <w:spacing w:before="0" w:after="0" w:line="240" w:lineRule="auto"/>
        <w:rPr>
          <w:rFonts w:asciiTheme="minorHAnsi" w:hAnsiTheme="minorHAnsi" w:cstheme="minorHAnsi"/>
          <w:b/>
          <w:sz w:val="20"/>
          <w:szCs w:val="20"/>
          <w:lang w:val="es-ES_tradnl"/>
        </w:rPr>
      </w:pPr>
    </w:p>
    <w:p w14:paraId="06C9E2DB" w14:textId="776F16AD" w:rsidR="00E72A5A" w:rsidRPr="00EA51D0" w:rsidRDefault="00E72A5A" w:rsidP="003E45B0">
      <w:pPr>
        <w:spacing w:after="120" w:line="240" w:lineRule="auto"/>
        <w:jc w:val="both"/>
        <w:rPr>
          <w:rFonts w:asciiTheme="minorHAnsi" w:hAnsiTheme="minorHAnsi"/>
          <w:color w:val="FF0000"/>
          <w:sz w:val="16"/>
          <w:szCs w:val="16"/>
        </w:rPr>
      </w:pPr>
    </w:p>
    <w:p w14:paraId="7BC5DB9D" w14:textId="77777777" w:rsidR="00C7268F" w:rsidRPr="00EA51D0" w:rsidRDefault="00C7268F"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996"/>
      </w:tblGrid>
      <w:tr w:rsidR="00BB7AF6" w:rsidRPr="00EA51D0" w14:paraId="24B3A25E" w14:textId="77777777" w:rsidTr="00D82372">
        <w:trPr>
          <w:jc w:val="center"/>
        </w:trPr>
        <w:tc>
          <w:tcPr>
            <w:tcW w:w="5000" w:type="pct"/>
            <w:shd w:val="clear" w:color="auto" w:fill="00607C"/>
          </w:tcPr>
          <w:p w14:paraId="729DA443" w14:textId="68D96808" w:rsidR="00BB7AF6" w:rsidRPr="00EA51D0" w:rsidRDefault="00BB7AF6" w:rsidP="00D82372">
            <w:pPr>
              <w:spacing w:after="0" w:line="240" w:lineRule="auto"/>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BB7AF6" w:rsidRPr="00EA51D0" w14:paraId="3BAA7F2D" w14:textId="77777777" w:rsidTr="00D82372">
        <w:trPr>
          <w:jc w:val="center"/>
        </w:trPr>
        <w:tc>
          <w:tcPr>
            <w:tcW w:w="5000" w:type="pct"/>
            <w:tcBorders>
              <w:bottom w:val="single" w:sz="4" w:space="0" w:color="auto"/>
            </w:tcBorders>
          </w:tcPr>
          <w:p w14:paraId="1A68A5BA" w14:textId="77777777" w:rsidR="00BB7AF6" w:rsidRPr="00EA51D0" w:rsidRDefault="00BB7AF6" w:rsidP="00D82372">
            <w:pPr>
              <w:autoSpaceDE w:val="0"/>
              <w:autoSpaceDN w:val="0"/>
              <w:adjustRightInd w:val="0"/>
              <w:spacing w:after="0" w:line="240" w:lineRule="auto"/>
              <w:jc w:val="both"/>
              <w:rPr>
                <w:sz w:val="18"/>
              </w:rPr>
            </w:pPr>
            <w:r>
              <w:t>- PF-ESI-5.1.- El título cuenta con una infraestructura moderna y el equipamiento necesario para el desarrollo de las actividades formativas.</w:t>
              <w:br/>
              <w:t>- PF-ESI-5.2.- El título cuenta con un Campus Virtual robusto, utilizado en todas las asignaturas.</w:t>
              <w:br/>
              <w:t>- PF-ESI-5.3.- La satisfacción de los tutores académicos (ISGC-P04-12: 4,4) y de las entidades colaboradoras (ISGC-P04-13: 4,6) con las prácticas externas es muy elevada.</w:t>
            </w:r>
          </w:p>
        </w:tc>
      </w:tr>
    </w:tbl>
    <w:p w14:paraId="14E91428" w14:textId="5CE0342C" w:rsidR="00E72A5A" w:rsidRPr="00EA51D0" w:rsidRDefault="00E72A5A"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5442"/>
        <w:gridCol w:w="4554"/>
      </w:tblGrid>
      <w:tr w:rsidR="00BB7AF6" w:rsidRPr="00EA51D0" w14:paraId="64ED9934" w14:textId="77777777" w:rsidTr="00D82372">
        <w:trPr>
          <w:jc w:val="center"/>
        </w:trPr>
        <w:tc>
          <w:tcPr>
            <w:tcW w:w="2722" w:type="pct"/>
            <w:shd w:val="clear" w:color="auto" w:fill="00607C"/>
            <w:vAlign w:val="center"/>
          </w:tcPr>
          <w:p w14:paraId="55AD02F8" w14:textId="77777777" w:rsidR="00BB7AF6" w:rsidRPr="00EA51D0" w:rsidRDefault="00BB7AF6" w:rsidP="00D82372">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278" w:type="pct"/>
            <w:shd w:val="clear" w:color="auto" w:fill="00607C"/>
            <w:vAlign w:val="center"/>
          </w:tcPr>
          <w:p w14:paraId="6957B5FD" w14:textId="77777777" w:rsidR="00BB7AF6" w:rsidRPr="00EA51D0" w:rsidRDefault="00BB7AF6" w:rsidP="00D82372">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BB7AF6" w:rsidRPr="00EA51D0" w14:paraId="202C9B30" w14:textId="77777777" w:rsidTr="00D82372">
        <w:trPr>
          <w:jc w:val="center"/>
        </w:trPr>
        <w:tc>
          <w:tcPr>
            <w:tcW w:w="2722" w:type="pct"/>
            <w:shd w:val="clear" w:color="auto" w:fill="auto"/>
            <w:vAlign w:val="center"/>
          </w:tcPr>
          <w:p w14:paraId="0A1B481F" w14:textId="77777777" w:rsidR="00BB7AF6" w:rsidRPr="00EA51D0" w:rsidRDefault="00BB7AF6" w:rsidP="00D82372">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PD-ESI-5.1.- La movilidad del estudiantado en el título sigue siendo muy reducida y la satisfacción con los programas de movilidad (ISGC-P04-15) ha descendido a 2,56 sobre 5.</w:t>
            </w:r>
          </w:p>
        </w:tc>
        <w:tc>
          <w:tcPr>
            <w:tcW w:w="2278" w:type="pct"/>
            <w:shd w:val="clear" w:color="auto" w:fill="auto"/>
            <w:vAlign w:val="center"/>
          </w:tcPr>
          <w:p w14:paraId="53AA73C6"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AM-ESI-5.1.- Fomentar reuniones de estudiantes con el coordinador de movilidad del centro y difundir los destinos y programas de beca.</w:t>
            </w:r>
          </w:p>
        </w:tc>
      </w:tr>
      <w:tr w:rsidR="00BB7AF6" w:rsidRPr="00037BD7" w14:paraId="313E4FFC" w14:textId="77777777" w:rsidTr="00D82372">
        <w:trPr>
          <w:jc w:val="center"/>
        </w:trPr>
        <w:tc>
          <w:tcPr>
            <w:tcW w:w="2722" w:type="pct"/>
            <w:tcBorders>
              <w:bottom w:val="single" w:sz="4" w:space="0" w:color="auto"/>
            </w:tcBorders>
            <w:shd w:val="clear" w:color="auto" w:fill="auto"/>
            <w:vAlign w:val="center"/>
          </w:tcPr>
          <w:p w14:paraId="6A4A3436" w14:textId="77777777" w:rsidR="00BB7AF6" w:rsidRPr="00EA51D0" w:rsidRDefault="00BB7AF6" w:rsidP="00D82372">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PD-ESI-5.2.- La satisfacción del alumnado con los recursos materiales e infraestructuras (ISGC-P06-03: 3,37) ha descendido, posiblemente por el elevado número de matriculados en relación con la capacidad del centro.</w:t>
            </w:r>
          </w:p>
        </w:tc>
        <w:tc>
          <w:tcPr>
            <w:tcW w:w="2278" w:type="pct"/>
            <w:tcBorders>
              <w:bottom w:val="single" w:sz="4" w:space="0" w:color="auto"/>
            </w:tcBorders>
            <w:shd w:val="clear" w:color="auto" w:fill="auto"/>
            <w:vAlign w:val="center"/>
          </w:tcPr>
          <w:p w14:paraId="3BC1E92A" w14:textId="77777777" w:rsidR="00BB7AF6" w:rsidRPr="00EA51D0" w:rsidRDefault="00BB7AF6" w:rsidP="00D82372">
            <w:pPr>
              <w:autoSpaceDE w:val="0"/>
              <w:autoSpaceDN w:val="0"/>
              <w:adjustRightInd w:val="0"/>
              <w:spacing w:after="0" w:line="240" w:lineRule="auto"/>
              <w:jc w:val="both"/>
              <w:rPr>
                <w:i/>
                <w:color w:val="FF0000"/>
                <w:sz w:val="18"/>
                <w:szCs w:val="18"/>
              </w:rPr>
            </w:pPr>
            <w:r w:rsidRPr="00EA51D0">
              <w:rPr>
                <w:i/>
                <w:sz w:val="18"/>
                <w:szCs w:val="18"/>
              </w:rPr>
              <w:t>Acción de mejora nº 1: AM-ESI-5.2.- Trasladar a la Dirección del centro y a la UCA las necesidades de ampliación de espacios y equipamiento acordes al número de estudiantes.</w:t>
            </w:r>
          </w:p>
        </w:tc>
      </w:tr>
    </w:tbl>
    <w:p w14:paraId="203E5D05" w14:textId="5F60186D" w:rsidR="00BB7AF6" w:rsidRDefault="00BB7AF6" w:rsidP="003E45B0">
      <w:pPr>
        <w:spacing w:after="120" w:line="240" w:lineRule="auto"/>
        <w:jc w:val="both"/>
        <w:rPr>
          <w:rFonts w:asciiTheme="minorHAnsi" w:hAnsiTheme="minorHAnsi"/>
          <w:color w:val="FF0000"/>
          <w:sz w:val="16"/>
          <w:szCs w:val="16"/>
        </w:rPr>
      </w:pPr>
    </w:p>
    <w:p w14:paraId="112DAD25" w14:textId="77777777" w:rsidR="00BB7AF6" w:rsidRPr="003A185B" w:rsidRDefault="00BB7AF6" w:rsidP="003E45B0">
      <w:pPr>
        <w:spacing w:after="120" w:line="240" w:lineRule="auto"/>
        <w:jc w:val="both"/>
        <w:rPr>
          <w:rFonts w:asciiTheme="minorHAnsi" w:hAnsiTheme="minorHAnsi"/>
          <w:color w:val="FF0000"/>
          <w:sz w:val="16"/>
          <w:szCs w:val="16"/>
        </w:rPr>
      </w:pPr>
    </w:p>
    <w:tbl>
      <w:tblPr>
        <w:tblW w:w="5000" w:type="pct"/>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FFFFFF"/>
        <w:tblLook w:val="00A0" w:firstRow="1" w:lastRow="0" w:firstColumn="1" w:lastColumn="0" w:noHBand="0" w:noVBand="0"/>
      </w:tblPr>
      <w:tblGrid>
        <w:gridCol w:w="9996"/>
      </w:tblGrid>
      <w:tr w:rsidR="00123C41" w:rsidRPr="0086419B" w14:paraId="7D424247" w14:textId="77777777" w:rsidTr="00DF0744">
        <w:trPr>
          <w:jc w:val="center"/>
        </w:trPr>
        <w:tc>
          <w:tcPr>
            <w:tcW w:w="5000" w:type="pct"/>
            <w:shd w:val="clear" w:color="auto" w:fill="D9D9D9"/>
          </w:tcPr>
          <w:p w14:paraId="53C9BC1B" w14:textId="7D0FE3DC" w:rsidR="00123C41" w:rsidRPr="00A57666" w:rsidRDefault="00A0382C" w:rsidP="00800110">
            <w:pPr>
              <w:pStyle w:val="Prrafodelista"/>
              <w:numPr>
                <w:ilvl w:val="0"/>
                <w:numId w:val="2"/>
              </w:numPr>
              <w:spacing w:before="60" w:after="60" w:line="240" w:lineRule="auto"/>
              <w:ind w:left="300" w:hanging="357"/>
              <w:contextualSpacing w:val="0"/>
              <w:rPr>
                <w:rFonts w:asciiTheme="minorHAnsi" w:hAnsiTheme="minorHAnsi" w:cstheme="minorHAnsi"/>
                <w:b/>
                <w:i/>
              </w:rPr>
            </w:pPr>
            <w:r w:rsidRPr="00A57666">
              <w:rPr>
                <w:rFonts w:asciiTheme="minorHAnsi" w:hAnsiTheme="minorHAnsi" w:cstheme="minorHAnsi"/>
                <w:b/>
                <w:i/>
              </w:rPr>
              <w:t>RESULTADOS DEL PROGRAMA FORMATIVO</w:t>
            </w:r>
          </w:p>
        </w:tc>
      </w:tr>
    </w:tbl>
    <w:p w14:paraId="19630FE5" w14:textId="77777777" w:rsidR="00F04D25" w:rsidRDefault="00F04D25" w:rsidP="00F04D25">
      <w:pPr>
        <w:spacing w:after="0"/>
      </w:pPr>
    </w:p>
    <w:p w14:paraId="6924FCA8" w14:textId="77777777" w:rsidR="00BB1529" w:rsidRPr="00EA51D0" w:rsidRDefault="00BB1529" w:rsidP="00BB1529">
      <w:pPr>
        <w:spacing w:after="0"/>
        <w:rPr>
          <w:sz w:val="18"/>
        </w:rPr>
      </w:pPr>
    </w:p>
    <w:p w14:paraId="60616E7C" w14:textId="77777777" w:rsidR="00A0382C" w:rsidRPr="00EA51D0" w:rsidRDefault="00A0382C" w:rsidP="00A0382C">
      <w:pPr>
        <w:pStyle w:val="AGAETexto"/>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6.1 Los resultados del proceso de aprendizaje alcanzados por el estudiantado se corresponden con el nivel MECES, son acordes con el perfil de egreso y con la memoria verificada.</w:t>
      </w:r>
    </w:p>
    <w:p>
      <w:r>
        <w:rPr>
          <w:color w:val="000000"/>
          <w:sz w:val="20"/>
        </w:rPr>
        <w:t>6.1. La cualificación MECES del título es Nivel 2 (grado). Los resultados de aprendizaje, acordes a este nivel y a la especialidad, se recogen en la memoria verificada y se detallan en los programas docentes públicos de las asignaturas (que incluyen profesorado, resultados de aprendizaje y sistemas de evaluación). El desarrollo del plan de estudios, conforme a la memoria, ha permitido una correcta adquisición de las competencias por parte del estudiantado.</w:t>
      </w:r>
    </w:p>
    <w:p w14:paraId="4AFDB184" w14:textId="322D52DE" w:rsidR="00BB1529" w:rsidRPr="00EA51D0" w:rsidRDefault="00BB1529" w:rsidP="00BB1529">
      <w:pPr>
        <w:spacing w:after="0"/>
        <w:rPr>
          <w:rFonts w:asciiTheme="minorHAnsi" w:hAnsiTheme="minorHAnsi" w:cstheme="minorHAnsi"/>
          <w:sz w:val="20"/>
          <w:szCs w:val="20"/>
        </w:rPr>
      </w:pPr>
    </w:p>
    <w:p w14:paraId="410EE1C3" w14:textId="77777777" w:rsidR="00975F7A" w:rsidRPr="00EA51D0" w:rsidRDefault="00975F7A" w:rsidP="00975F7A">
      <w:pPr>
        <w:spacing w:after="0" w:line="240" w:lineRule="auto"/>
        <w:jc w:val="both"/>
        <w:rPr>
          <w:rFonts w:cs="Calibri"/>
          <w:color w:val="00B0F0"/>
        </w:rPr>
      </w:pPr>
    </w:p>
    <w:p w14:paraId="7F1CD851" w14:textId="77777777" w:rsidR="00975F7A" w:rsidRPr="00EA51D0" w:rsidRDefault="00975F7A" w:rsidP="00975F7A">
      <w:pPr>
        <w:spacing w:after="0" w:line="240" w:lineRule="auto"/>
        <w:jc w:val="both"/>
        <w:rPr>
          <w:rFonts w:cs="Calibri"/>
        </w:rPr>
      </w:pPr>
    </w:p>
    <w:p w14:paraId="0FD0CB45" w14:textId="77777777" w:rsidR="00975F7A" w:rsidRPr="00EA51D0" w:rsidRDefault="00975F7A" w:rsidP="00BB1529">
      <w:pPr>
        <w:spacing w:after="0"/>
        <w:rPr>
          <w:rFonts w:asciiTheme="minorHAnsi" w:hAnsiTheme="minorHAnsi" w:cstheme="minorHAnsi"/>
          <w:sz w:val="20"/>
          <w:szCs w:val="20"/>
        </w:rPr>
      </w:pPr>
    </w:p>
    <w:p w14:paraId="1AB4741F" w14:textId="77777777" w:rsidR="00A0382C" w:rsidRPr="00EA51D0" w:rsidRDefault="00A0382C" w:rsidP="007716CD">
      <w:pPr>
        <w:pStyle w:val="AGAETexto"/>
        <w:numPr>
          <w:ilvl w:val="1"/>
          <w:numId w:val="9"/>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Las actividades formativas, la metodología y los sistemas de evaluación son pertinentes y adecuadas para certificar los diferentes aprendizajes reflejados en el perfil de formación y se adecuan a la memoria verificada.</w:t>
      </w:r>
    </w:p>
    <w:p>
      <w:r>
        <w:rPr>
          <w:color w:val="000000"/>
          <w:sz w:val="20"/>
        </w:rPr>
        <w:t>6.2. Las metodologías docentes, actividades formativas y sistemas de evaluación son adecuados para la consecución de los resultados de aprendizaje de la memoria y quedan recogidos en el programa docente de cada asignatura, revisado cada curso por el profesorado coordinador y objeto de seguimiento por la coordinación del título y la CGC, en el marco del proceso P04. El proceso de elaboración y defensa de los TFG es coherente con la normativa interna (Reglamento de TFG/M de la ESI), con una rúbrica orientativa para su evaluación homogénea y convocatorias mensuales de defensa.</w:t>
      </w:r>
    </w:p>
    <w:p w14:paraId="3FE3F9FA" w14:textId="3875FD39" w:rsidR="00A0382C" w:rsidRPr="00EA51D0" w:rsidRDefault="00A0382C" w:rsidP="00A0382C">
      <w:pPr>
        <w:pStyle w:val="AGAETexto"/>
        <w:spacing w:before="0" w:after="0" w:line="240" w:lineRule="auto"/>
        <w:rPr>
          <w:rFonts w:asciiTheme="minorHAnsi" w:hAnsiTheme="minorHAnsi" w:cstheme="minorHAnsi"/>
          <w:sz w:val="20"/>
          <w:szCs w:val="20"/>
          <w:u w:val="single"/>
        </w:rPr>
      </w:pPr>
    </w:p>
    <w:p w14:paraId="1E3AD958" w14:textId="77777777" w:rsidR="008D3D20" w:rsidRPr="00EA51D0" w:rsidRDefault="008D3D20" w:rsidP="008D3D20">
      <w:pPr>
        <w:pStyle w:val="AGAETexto"/>
        <w:spacing w:before="0" w:after="0" w:line="240" w:lineRule="auto"/>
        <w:rPr>
          <w:rFonts w:ascii="Source Sans Pro" w:hAnsi="Source Sans Pro"/>
          <w:color w:val="00B0F0"/>
          <w:sz w:val="21"/>
          <w:szCs w:val="21"/>
        </w:rPr>
      </w:pPr>
    </w:p>
    <w:p w14:paraId="7BA0A946" w14:textId="77777777" w:rsidR="008D3D20" w:rsidRPr="00EA51D0" w:rsidRDefault="008D3D20" w:rsidP="008D3D20">
      <w:pPr>
        <w:pStyle w:val="AGAETexto"/>
        <w:spacing w:before="0" w:after="0" w:line="240" w:lineRule="auto"/>
        <w:ind w:left="360"/>
        <w:rPr>
          <w:rFonts w:asciiTheme="minorHAnsi" w:hAnsiTheme="minorHAnsi" w:cstheme="minorHAnsi"/>
          <w:i/>
          <w:color w:val="FF0000"/>
          <w:sz w:val="20"/>
          <w:szCs w:val="20"/>
          <w:u w:val="single"/>
        </w:rPr>
      </w:pPr>
    </w:p>
    <w:p w14:paraId="21805305" w14:textId="77777777" w:rsidR="008D3D20" w:rsidRPr="00EA51D0" w:rsidRDefault="008D3D20" w:rsidP="00A0382C">
      <w:pPr>
        <w:pStyle w:val="AGAETexto"/>
        <w:spacing w:before="0" w:after="0" w:line="240" w:lineRule="auto"/>
        <w:rPr>
          <w:rFonts w:asciiTheme="minorHAnsi" w:hAnsiTheme="minorHAnsi" w:cstheme="minorHAnsi"/>
          <w:sz w:val="20"/>
          <w:szCs w:val="20"/>
          <w:u w:val="single"/>
        </w:rPr>
      </w:pPr>
    </w:p>
    <w:p w14:paraId="794F20B6" w14:textId="77777777" w:rsidR="00A0382C" w:rsidRPr="00EA51D0" w:rsidRDefault="00A0382C" w:rsidP="007716CD">
      <w:pPr>
        <w:pStyle w:val="AGAETexto"/>
        <w:numPr>
          <w:ilvl w:val="1"/>
          <w:numId w:val="10"/>
        </w:numPr>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Los resultados de los indicadores académicos y su evolución se adecúan a los objetivos formativos del plan de estudios.</w:t>
      </w:r>
    </w:p>
    <w:p>
      <w:r>
        <w:rPr>
          <w:color w:val="000000"/>
          <w:sz w:val="20"/>
        </w:rPr>
        <w:t>6.3. Las previsiones globales de la memoria verificada para estos indicadores son: tasa de graduación 20%±5%, tasa de abandono 20%±5%, tasa de eficiencia 65%±5% y tasa de rendimiento 50%±5%. La comparación de los valores del curso 2024-25 (Anexo I) con estos objetivos es la siguiente:</w:t>
      </w:r>
    </w:p>
    <w:p>
      <w:r>
        <w:t>ISGC-P04-01: Tasa de rendimiento. Con un 67,4% se sitúa muy por encima del objetivo de la memoria (50%±5%) y de la media del centro (60,5%), reflejando la implicación del alumnado, si bien desciende levemente respecto al 69,2% del curso anterior.</w:t>
      </w:r>
    </w:p>
    <w:p>
      <w:r>
        <w:t>ISGC-P04-02: Tasa de éxito. Se sitúa en el 79,8%, por encima de los objetivos del título, con leve descenso respecto al 81,9% anterior.</w:t>
      </w:r>
    </w:p>
    <w:p>
      <w:r>
        <w:t>ISGC-P04-03: Tasa de evaluación/presentados. Se mantiene estable en el 84,5%, en línea con la serie.</w:t>
      </w:r>
    </w:p>
    <w:p>
      <w:r>
        <w:rPr>
          <w:color w:val="000000"/>
          <w:sz w:val="20"/>
        </w:rPr>
        <w:t>ISGC-P04-04: Tasa de abandono. Con un 10,4% se mantiene muy por debajo del objetivo de la memoria (20%±5%) y muy por debajo de la del centro (32,4%); mejora respecto al 12,1% del curso anterior. Es un resultado muy favorable.</w:t>
      </w:r>
    </w:p>
    <w:p>
      <w:r>
        <w:rPr>
          <w:color w:val="000000"/>
        </w:rPr>
        <w:t>ISGC-P04-05: Tasa de graduación. Con un valor del 22,4% se sitúa dentro del objetivo previsto en la memoria de verificación (20%±5%) y mejora ligeramente respecto al 19,7% del curso anterior. Este indicador está condicionado por la alta empleabilidad del título, que lleva a parte del alumnado a incorporarse al mercado laboral antes de defender el Trabajo Fin de Grado. (Nota de trazabilidad: el valor de 2023-24 se mantiene en el 19,7% aprobado en el autoinforme anterior; LinceBI muestra actualmente para ese curso un valor recalculado del 33,3%, diferencia que se traslada a la coordinación para su consolidación.)</w:t>
      </w:r>
    </w:p>
    <w:p>
      <w:r>
        <w:t>ISGC-P04-06: Tasa de eficiencia. Con un 73,4% se sitúa muy por encima del objetivo de la memoria (65%±5%), aunque desciende respecto al 77,8% del curso anterior.</w:t>
      </w:r>
    </w:p>
    <w:p>
      <w:r>
        <w:rPr>
          <w:color w:val="000000"/>
          <w:sz w:val="20"/>
        </w:rPr>
        <w:t>ISGC-P04-07: Duración media de los estudios. Aumenta hasta 6,4 años (frente a 5,7 el curso anterior), en coherencia con el descenso de la tasa de graduación y la incorporación temprana al empleo.</w:t>
      </w:r>
    </w:p>
    <w:p>
      <w:r>
        <w:rPr>
          <w:color w:val="000000"/>
          <w:sz w:val="20"/>
        </w:rPr>
        <w:t>Respecto a las calificaciones por asignatura (Anexo IV), la media del porcentaje de suspensos del título se mantiene contenida y las tasas de no presentados son moderadas. La distribución global de calificaciones del plan en 2024-25 es de un 17% de no presentados, 13% de suspensos, 40% de aprobados, 23% de notables, 3% de sobresalientes y 0% de matrículas de honor. Como asignaturas de vigilancia por su elevado porcentaje de suspensos destacan Motores de Aeronaves (37%), Fundamentos de Informática (34%), Física II (32%), Mecánica y Vibraciones (32%), Sistemas de Propulsión Aeroespacial (31%) y Aviónica y Sistemas de Ayuda a la Navegación (30%). Por su elevada tasa de no presentados sobresalen Mecánica del Vuelo (Equipos y Materiales Aeroespaciales) (50%), Proyecto Fin de Grado (48%), Mecánica del Vuelo (Aeronaves) (45%), Mecánica de Fluidos I (42%), Expresión Gráfica y Diseño Asistido (40%) y Aerodinámica y Aeroelasticidad (35%). En el caso del Trabajo Fin de Grado, el 48% de no presentados resulta coherente con la baja tasa de graduación y la alta empleabilidad ya comentadas —el estudiante suele incorporarse al empleo antes de defenderlo—, si bien quienes lo presentan obtienen buenas calificaciones (21% de notables, 11% de sobresalientes y 5% de matrículas de honor). En sentido contrario, se identifican asignaturas de excelencia, con altos porcentajes de notables y sobresalientes: Estrategias de Seguridad y Medioambiente (88% de notables), Tecnologías de Conformado de Materiales Aeroespaciales (84%), Aeronaves (80%), Mantenimiento y Certificación de Vehículos Aeroespaciales (74%), Métodos Numéricos Avanzados (73% de notables y 16% de sobresalientes) y Prácticas Curriculares (67% de sobresalientes). El detalle por asignatura se recoge en el Anexo IV. En conjunto, estos resultados son coherentes con el cumplimiento de los objetivos de la memoria verificada, con tasas de rendimiento y eficiencia por encima de lo previsto, sin perjuicio del seguimiento específico que la coordinación del título mantiene sobre las asignaturas con mayor tasa de suspensos y de no presentados.</w:t>
      </w:r>
    </w:p>
    <w:p w14:paraId="0B880878" w14:textId="184F9FF4" w:rsidR="00A0382C" w:rsidRPr="00EA51D0" w:rsidRDefault="00A0382C" w:rsidP="00A0382C">
      <w:pPr>
        <w:pStyle w:val="AGAETexto"/>
        <w:spacing w:before="0" w:after="0" w:line="240" w:lineRule="auto"/>
        <w:ind w:left="360"/>
        <w:rPr>
          <w:rFonts w:ascii="Source Sans Pro" w:hAnsi="Source Sans Pro"/>
          <w:sz w:val="21"/>
          <w:szCs w:val="21"/>
        </w:rPr>
      </w:pPr>
    </w:p>
    <w:p w14:paraId="4F1A365B" w14:textId="77777777" w:rsidR="00B97F63" w:rsidRPr="00EA51D0" w:rsidRDefault="00B97F63" w:rsidP="00B97F63">
      <w:pPr>
        <w:pStyle w:val="Default"/>
        <w:jc w:val="both"/>
        <w:rPr>
          <w:rFonts w:asciiTheme="minorHAnsi" w:hAnsiTheme="minorHAnsi" w:cstheme="minorHAnsi"/>
          <w:bCs/>
          <w:color w:val="00B0F0"/>
          <w:sz w:val="20"/>
          <w:szCs w:val="20"/>
        </w:rPr>
      </w:pPr>
    </w:p>
    <w:p w14:paraId="35AC9455" w14:textId="77777777" w:rsidR="00606EFF" w:rsidRPr="00EA51D0" w:rsidRDefault="00606EFF" w:rsidP="00606EFF">
      <w:pPr>
        <w:pStyle w:val="AGAETexto"/>
        <w:spacing w:before="0" w:after="0" w:line="240" w:lineRule="auto"/>
        <w:rPr>
          <w:rFonts w:ascii="Source Sans Pro" w:hAnsi="Source Sans Pro"/>
          <w:sz w:val="21"/>
          <w:szCs w:val="21"/>
          <w:u w:val="single"/>
        </w:rPr>
      </w:pPr>
    </w:p>
    <w:p w14:paraId="33D898E9" w14:textId="77777777" w:rsidR="00A0382C" w:rsidRPr="00EA51D0" w:rsidRDefault="00A0382C" w:rsidP="003E45B0">
      <w:pPr>
        <w:spacing w:after="0" w:line="240" w:lineRule="auto"/>
        <w:jc w:val="both"/>
        <w:rPr>
          <w:rFonts w:asciiTheme="minorHAnsi" w:hAnsiTheme="minorHAnsi" w:cstheme="minorHAnsi"/>
          <w:b/>
          <w:i/>
          <w:sz w:val="20"/>
          <w:szCs w:val="20"/>
        </w:rPr>
      </w:pPr>
    </w:p>
    <w:p w14:paraId="48B0C6E6" w14:textId="7E6F7CEC" w:rsidR="002760FF" w:rsidRPr="00EA51D0" w:rsidRDefault="00137A8D" w:rsidP="002760FF">
      <w:pPr>
        <w:pStyle w:val="AGAETexto"/>
        <w:spacing w:before="0" w:after="0" w:line="240" w:lineRule="auto"/>
        <w:rPr>
          <w:rFonts w:asciiTheme="minorHAnsi" w:hAnsiTheme="minorHAnsi" w:cstheme="minorHAnsi"/>
          <w:sz w:val="20"/>
          <w:szCs w:val="20"/>
          <w:lang w:val="es-ES_tradnl"/>
        </w:rPr>
      </w:pPr>
      <w:r w:rsidRPr="00EA51D0">
        <w:rPr>
          <w:rFonts w:asciiTheme="minorHAnsi" w:hAnsiTheme="minorHAnsi" w:cstheme="minorHAnsi"/>
          <w:sz w:val="20"/>
          <w:szCs w:val="20"/>
          <w:lang w:val="es-ES_tradnl"/>
        </w:rPr>
        <w:t>ANEXO</w:t>
      </w:r>
      <w:r w:rsidR="00C21A98" w:rsidRPr="00EA51D0">
        <w:rPr>
          <w:rFonts w:asciiTheme="minorHAnsi" w:hAnsiTheme="minorHAnsi" w:cstheme="minorHAnsi"/>
          <w:sz w:val="20"/>
          <w:szCs w:val="20"/>
          <w:lang w:val="es-ES_tradnl"/>
        </w:rPr>
        <w:t xml:space="preserve"> </w:t>
      </w:r>
      <w:r w:rsidR="0018224A" w:rsidRPr="00EA51D0">
        <w:rPr>
          <w:rFonts w:asciiTheme="minorHAnsi" w:hAnsiTheme="minorHAnsi" w:cstheme="minorHAnsi"/>
          <w:sz w:val="20"/>
          <w:szCs w:val="20"/>
          <w:lang w:val="es-ES_tradnl"/>
        </w:rPr>
        <w:t>IV</w:t>
      </w:r>
      <w:r w:rsidRPr="00EA51D0">
        <w:rPr>
          <w:rFonts w:asciiTheme="minorHAnsi" w:hAnsiTheme="minorHAnsi" w:cstheme="minorHAnsi"/>
          <w:sz w:val="20"/>
          <w:szCs w:val="20"/>
          <w:lang w:val="es-ES_tradnl"/>
        </w:rPr>
        <w:t>:</w:t>
      </w:r>
      <w:r w:rsidR="002760FF" w:rsidRPr="00EA51D0">
        <w:rPr>
          <w:rFonts w:asciiTheme="minorHAnsi" w:hAnsiTheme="minorHAnsi" w:cstheme="minorHAnsi"/>
          <w:sz w:val="20"/>
          <w:szCs w:val="20"/>
          <w:lang w:val="es-ES_tradnl"/>
        </w:rPr>
        <w:t xml:space="preserve"> </w:t>
      </w:r>
      <w:r w:rsidRPr="00EA51D0">
        <w:rPr>
          <w:rFonts w:asciiTheme="minorHAnsi" w:hAnsiTheme="minorHAnsi" w:cstheme="minorHAnsi"/>
          <w:sz w:val="20"/>
          <w:szCs w:val="20"/>
          <w:lang w:val="es-ES_tradnl"/>
        </w:rPr>
        <w:t>Información sobre calificaciones globales del título y por asignaturas y tipo de enseñanza.</w:t>
      </w:r>
      <w:r w:rsidRPr="00EA51D0">
        <w:rPr>
          <w:rFonts w:asciiTheme="minorHAnsi" w:hAnsiTheme="minorHAnsi" w:cstheme="minorHAnsi"/>
          <w:sz w:val="20"/>
          <w:szCs w:val="20"/>
        </w:rPr>
        <w:t xml:space="preserve"> </w:t>
      </w:r>
      <w:hyperlink r:id="rId49" w:history="1">
        <w:r w:rsidR="002760FF" w:rsidRPr="00EA51D0">
          <w:rPr>
            <w:rStyle w:val="Hipervnculo"/>
            <w:rFonts w:asciiTheme="minorHAnsi" w:hAnsiTheme="minorHAnsi" w:cstheme="minorHAnsi"/>
            <w:sz w:val="20"/>
            <w:szCs w:val="20"/>
          </w:rPr>
          <w:t>https://data.uca.es/lincebi</w:t>
        </w:r>
      </w:hyperlink>
      <w:proofErr w:type="spellStart"/>
      <w:proofErr w:type="spellEnd"/>
    </w:p>
    <w:p w14:paraId="1D23CEDF" w14:textId="16B9B804" w:rsidR="00137A8D" w:rsidRDefault="00137A8D" w:rsidP="002760FF">
      <w:pPr>
        <w:pStyle w:val="AGAETexto"/>
        <w:spacing w:before="0" w:after="0" w:line="240" w:lineRule="auto"/>
        <w:rPr>
          <w:rFonts w:asciiTheme="minorHAnsi" w:hAnsiTheme="minorHAnsi" w:cstheme="minorHAnsi"/>
          <w:sz w:val="20"/>
          <w:szCs w:val="20"/>
          <w:lang w:val="es-ES_tradnl"/>
        </w:rPr>
      </w:pPr>
    </w:p>
    <w:p w14:paraId="477712D1" w14:textId="77777777" w:rsidR="00A312C8" w:rsidRPr="00E655F8" w:rsidRDefault="00A312C8" w:rsidP="00A312C8">
      <w:pPr>
        <w:pStyle w:val="AGAETexto"/>
        <w:spacing w:before="0" w:after="0" w:line="240" w:lineRule="auto"/>
        <w:ind w:left="360"/>
        <w:rPr>
          <w:rFonts w:ascii="Source Sans Pro" w:hAnsi="Source Sans Pro"/>
          <w:color w:val="00B0F0"/>
          <w:sz w:val="21"/>
          <w:szCs w:val="21"/>
        </w:rPr>
      </w:pPr>
    </w:p>
    <w:p w14:paraId="6DD522E7" w14:textId="77777777" w:rsidR="00A312C8" w:rsidRPr="00EA51D0" w:rsidRDefault="00A312C8" w:rsidP="002760FF">
      <w:pPr>
        <w:pStyle w:val="AGAETexto"/>
        <w:spacing w:before="0" w:after="0" w:line="240" w:lineRule="auto"/>
        <w:rPr>
          <w:rFonts w:asciiTheme="minorHAnsi" w:hAnsiTheme="minorHAnsi" w:cstheme="minorHAnsi"/>
          <w:sz w:val="20"/>
          <w:szCs w:val="20"/>
          <w:lang w:val="es-ES_tradnl"/>
        </w:rPr>
      </w:pPr>
    </w:p>
    <w:p w14:paraId="3166E887" w14:textId="6DAD615B" w:rsidR="008E286A" w:rsidRPr="00EA51D0" w:rsidRDefault="008E286A" w:rsidP="008E286A">
      <w:pPr>
        <w:pStyle w:val="AGAETexto"/>
        <w:spacing w:before="0" w:after="0" w:line="240" w:lineRule="auto"/>
        <w:rPr>
          <w:rFonts w:asciiTheme="minorHAnsi" w:hAnsiTheme="minorHAnsi" w:cstheme="minorHAnsi"/>
          <w:sz w:val="20"/>
          <w:szCs w:val="20"/>
        </w:rPr>
      </w:pPr>
    </w:p>
    <w:p w14:paraId="37CBDED5" w14:textId="7DB40E50" w:rsidR="008E286A" w:rsidRPr="00EA51D0" w:rsidRDefault="008E286A" w:rsidP="007716CD">
      <w:pPr>
        <w:pStyle w:val="AGAETexto"/>
        <w:numPr>
          <w:ilvl w:val="1"/>
          <w:numId w:val="10"/>
        </w:numPr>
        <w:tabs>
          <w:tab w:val="left" w:pos="851"/>
          <w:tab w:val="left" w:pos="1134"/>
        </w:tabs>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El título dispone de indicadores para analizar grado de satisfacción del estudiantado con cada asignatura, así como con el programa formativo.</w:t>
      </w:r>
    </w:p>
    <w:p w14:paraId="2F7CC3B7" w14:textId="77777777" w:rsidR="008E286A" w:rsidRPr="00EA51D0" w:rsidRDefault="008E286A" w:rsidP="008E286A">
      <w:pPr>
        <w:pStyle w:val="AGAETexto"/>
        <w:spacing w:before="0" w:after="0" w:line="240" w:lineRule="auto"/>
        <w:rPr>
          <w:rFonts w:ascii="Source Sans Pro" w:hAnsi="Source Sans Pro" w:cs="Arial"/>
          <w:sz w:val="21"/>
          <w:szCs w:val="21"/>
          <w:lang w:val="es-ES_tradnl"/>
        </w:rPr>
      </w:pPr>
    </w:p>
    <w:p>
      <w:r>
        <w:rPr>
          <w:color w:val="000000"/>
          <w:sz w:val="20"/>
        </w:rPr>
        <w:t>6.4. Los informes de satisfacción del estudiantado con cada asignatura están publicados en el Sistema de Información de la UCA (salvo los informes individualizados del profesorado, de acceso reservado al director del centro conforme al Reglamento UCA/CG09/2022). La satisfacción global del alumnado con el título (ISGC-P07-02: 3,68 sobre 5), ya analizada en el apartado 3.4, crece de forma sostenida, lo que evidencia la conformidad del estudiantado con la planificación y el desarrollo de la enseñanza.</w:t>
      </w:r>
    </w:p>
    <w:p w14:paraId="4E370F26" w14:textId="6EE04319" w:rsidR="00C7268F" w:rsidRPr="00EA51D0" w:rsidRDefault="00C7268F" w:rsidP="008E286A">
      <w:pPr>
        <w:pStyle w:val="AGAETexto"/>
        <w:spacing w:before="0" w:after="0" w:line="240" w:lineRule="auto"/>
        <w:rPr>
          <w:rFonts w:asciiTheme="minorHAnsi" w:eastAsia="Times New Roman" w:hAnsiTheme="minorHAnsi" w:cstheme="minorHAnsi"/>
          <w:i/>
          <w:color w:val="000000"/>
          <w:sz w:val="20"/>
          <w:szCs w:val="20"/>
          <w:lang w:eastAsia="es-ES"/>
        </w:rPr>
      </w:pPr>
    </w:p>
    <w:p w14:paraId="177C5A8F" w14:textId="114DF484" w:rsidR="00791D71" w:rsidRPr="00EA51D0" w:rsidRDefault="00791D71" w:rsidP="008E286A">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60A27F0" w14:textId="77777777" w:rsidTr="0021618A">
        <w:trPr>
          <w:jc w:val="center"/>
        </w:trPr>
        <w:tc>
          <w:tcPr>
            <w:tcW w:w="5000" w:type="pct"/>
            <w:shd w:val="clear" w:color="auto" w:fill="00607C"/>
          </w:tcPr>
          <w:p w14:paraId="35DE8E69" w14:textId="56004746"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lastRenderedPageBreak/>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4073CBA3" w14:textId="77777777" w:rsidTr="0021618A">
        <w:trPr>
          <w:jc w:val="center"/>
        </w:trPr>
        <w:tc>
          <w:tcPr>
            <w:tcW w:w="5000" w:type="pct"/>
            <w:tcBorders>
              <w:bottom w:val="single" w:sz="4" w:space="0" w:color="auto"/>
            </w:tcBorders>
          </w:tcPr>
          <w:p w14:paraId="3EAAFB34" w14:textId="77777777" w:rsidR="00C3162D" w:rsidRPr="00EA51D0" w:rsidRDefault="00C3162D" w:rsidP="0021618A">
            <w:pPr>
              <w:autoSpaceDE w:val="0"/>
              <w:autoSpaceDN w:val="0"/>
              <w:adjustRightInd w:val="0"/>
              <w:spacing w:after="0" w:line="240" w:lineRule="auto"/>
              <w:jc w:val="both"/>
              <w:rPr>
                <w:sz w:val="18"/>
              </w:rPr>
            </w:pPr>
            <w:r>
              <w:t>- PF-ESI-6.1.- Las tasas de rendimiento (67,4%), éxito (79,8%), eficiencia (73,4%) y graduación (22,4%) se sitúan dentro o por encima de los valores objetivo de la memoria.</w:t>
              <w:br/>
            </w:r>
            <w:r>
              <w:t>- PF-ESI-6.2.- La tasa de abandono (10,4%) se mantiene muy por debajo del objetivo de la memoria (20±5%) y muy por debajo de la del centro.</w:t>
              <w:br/>
            </w:r>
            <w:r>
              <w:t>- PF-ESI-6.3.- Los resultados de aprendizaje alcanzados son acordes al perfil de egreso (MECES nivel 2) y a la memoria verificada.</w:t>
            </w:r>
          </w:p>
        </w:tc>
      </w:tr>
    </w:tbl>
    <w:p w14:paraId="76AA1456" w14:textId="5C981398" w:rsidR="00C3162D" w:rsidRPr="00EA51D0" w:rsidRDefault="00C3162D" w:rsidP="008E286A">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8DDC96B" w14:textId="77777777" w:rsidTr="0021618A">
        <w:trPr>
          <w:jc w:val="center"/>
        </w:trPr>
        <w:tc>
          <w:tcPr>
            <w:tcW w:w="2591" w:type="pct"/>
            <w:shd w:val="clear" w:color="auto" w:fill="00607C"/>
            <w:vAlign w:val="center"/>
          </w:tcPr>
          <w:p w14:paraId="6659AC45"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1932B1DA"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0053675B" w14:textId="77777777" w:rsidTr="0021618A">
        <w:trPr>
          <w:jc w:val="center"/>
        </w:trPr>
        <w:tc>
          <w:tcPr>
            <w:tcW w:w="2591" w:type="pct"/>
            <w:shd w:val="clear" w:color="auto" w:fill="auto"/>
            <w:vAlign w:val="center"/>
          </w:tcPr>
          <w:p w14:paraId="7F84E3CF" w14:textId="77777777" w:rsidR="00C3162D" w:rsidRPr="00EA51D0" w:rsidRDefault="00C3162D" w:rsidP="0021618A">
            <w:pPr>
              <w:spacing w:after="0" w:line="240" w:lineRule="auto"/>
              <w:jc w:val="both"/>
              <w:rPr>
                <w:rFonts w:asciiTheme="minorHAnsi" w:hAnsiTheme="minorHAnsi"/>
                <w:i/>
                <w:color w:val="FF0000"/>
                <w:sz w:val="18"/>
                <w:szCs w:val="18"/>
              </w:rPr>
            </w:pPr>
            <w:r>
              <w:t>Punto débil nº 1: PD-ESI-6.1.- La duración media de los estudios (ISGC-P04-07) ha aumentado hasta 6,4 años, el valor más alto de la serie.</w:t>
            </w:r>
          </w:p>
        </w:tc>
        <w:tc>
          <w:tcPr>
            <w:tcW w:w="2409" w:type="pct"/>
            <w:shd w:val="clear" w:color="auto" w:fill="auto"/>
            <w:vAlign w:val="center"/>
          </w:tcPr>
          <w:p w14:paraId="2824898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AM-ESI-6.1.- Realizar charlas informativas para concienciar sobre la finalización del Trabajo Fin de Grado y analizar las causas del alargamiento de los estudios.</w:t>
            </w:r>
          </w:p>
        </w:tc>
      </w:tr>
    </w:tbl>
    <w:p w14:paraId="5134A50E" w14:textId="3446A6A1" w:rsidR="00C3162D" w:rsidRPr="00EA51D0" w:rsidRDefault="00C3162D" w:rsidP="008E286A">
      <w:pPr>
        <w:pStyle w:val="AGAETexto"/>
        <w:spacing w:before="0" w:after="0" w:line="240" w:lineRule="auto"/>
        <w:rPr>
          <w:rFonts w:ascii="Source Sans Pro" w:hAnsi="Source Sans Pro" w:cs="Arial"/>
          <w:sz w:val="21"/>
          <w:szCs w:val="21"/>
          <w:lang w:val="es-ES_tradnl"/>
        </w:rPr>
      </w:pPr>
    </w:p>
    <w:p w14:paraId="15734629" w14:textId="77777777" w:rsidR="00B97F63" w:rsidRPr="00EA51D0" w:rsidRDefault="00B97F63" w:rsidP="008E286A">
      <w:pPr>
        <w:pStyle w:val="AGAETexto"/>
        <w:spacing w:before="0" w:after="0" w:line="240" w:lineRule="auto"/>
        <w:rPr>
          <w:rFonts w:ascii="Source Sans Pro" w:hAnsi="Source Sans Pro" w:cs="Arial"/>
          <w:sz w:val="21"/>
          <w:szCs w:val="21"/>
          <w:lang w:val="es-ES_tradnl"/>
        </w:rPr>
      </w:pPr>
    </w:p>
    <w:p w14:paraId="7380E334" w14:textId="77777777" w:rsidR="00A0382C" w:rsidRPr="00EA51D0" w:rsidRDefault="00A0382C" w:rsidP="003E45B0">
      <w:pPr>
        <w:spacing w:after="0" w:line="240" w:lineRule="auto"/>
        <w:jc w:val="both"/>
        <w:rPr>
          <w:rFonts w:asciiTheme="minorHAnsi" w:hAnsiTheme="minorHAnsi" w:cstheme="minorHAnsi"/>
          <w:b/>
          <w:i/>
        </w:rPr>
      </w:pPr>
    </w:p>
    <w:p w14:paraId="42C4DB06" w14:textId="5C812183" w:rsidR="00D02560" w:rsidRPr="00EA51D0" w:rsidRDefault="003B6B99" w:rsidP="00DF0744">
      <w:pPr>
        <w:pStyle w:val="Prrafodelista"/>
        <w:numPr>
          <w:ilvl w:val="0"/>
          <w:numId w:val="2"/>
        </w:numPr>
        <w:shd w:val="clear" w:color="auto" w:fill="D9D9D9" w:themeFill="background1" w:themeFillShade="D9"/>
        <w:ind w:left="284" w:hanging="426"/>
        <w:rPr>
          <w:rFonts w:asciiTheme="minorHAnsi" w:hAnsiTheme="minorHAnsi" w:cstheme="minorHAnsi"/>
          <w:i/>
        </w:rPr>
      </w:pPr>
      <w:r w:rsidRPr="00EA51D0">
        <w:rPr>
          <w:rFonts w:asciiTheme="minorHAnsi" w:hAnsiTheme="minorHAnsi" w:cstheme="minorHAnsi"/>
          <w:b/>
          <w:i/>
        </w:rPr>
        <w:t>ORIENTACIÓN ACADÉMICA, ORIENTACIÓN PROFESIONAL</w:t>
      </w:r>
      <w:r w:rsidR="00096853" w:rsidRPr="00EA51D0">
        <w:rPr>
          <w:rFonts w:asciiTheme="minorHAnsi" w:hAnsiTheme="minorHAnsi" w:cstheme="minorHAnsi"/>
          <w:b/>
          <w:i/>
        </w:rPr>
        <w:t xml:space="preserve"> </w:t>
      </w:r>
      <w:r w:rsidRPr="00EA51D0">
        <w:rPr>
          <w:rFonts w:asciiTheme="minorHAnsi" w:hAnsiTheme="minorHAnsi" w:cstheme="minorHAnsi"/>
          <w:b/>
          <w:i/>
        </w:rPr>
        <w:t>Y EMPLEABILIDAD</w:t>
      </w:r>
    </w:p>
    <w:p w14:paraId="21638829" w14:textId="6935885A" w:rsidR="003B6B99" w:rsidRPr="00EA51D0" w:rsidRDefault="003B6B99" w:rsidP="003B6B99">
      <w:pPr>
        <w:pStyle w:val="Prrafodelista"/>
        <w:ind w:left="284"/>
        <w:rPr>
          <w:rFonts w:ascii="Source Sans Pro" w:hAnsi="Source Sans Pro"/>
          <w:b/>
          <w:sz w:val="20"/>
          <w:szCs w:val="20"/>
        </w:rPr>
      </w:pPr>
    </w:p>
    <w:p w14:paraId="71C4D60D" w14:textId="77777777" w:rsidR="00156EE2" w:rsidRPr="00EA51D0" w:rsidRDefault="00156EE2" w:rsidP="003B6B99">
      <w:pPr>
        <w:pStyle w:val="Prrafodelista"/>
        <w:ind w:left="284"/>
        <w:rPr>
          <w:rFonts w:ascii="Source Sans Pro" w:hAnsi="Source Sans Pro"/>
          <w:b/>
          <w:sz w:val="21"/>
          <w:szCs w:val="21"/>
        </w:rPr>
      </w:pPr>
    </w:p>
    <w:p w14:paraId="361F2D48" w14:textId="555E5B15" w:rsidR="00D70CA4" w:rsidRPr="00EA51D0" w:rsidRDefault="002A286A" w:rsidP="007716CD">
      <w:pPr>
        <w:pStyle w:val="AGAETexto"/>
        <w:numPr>
          <w:ilvl w:val="1"/>
          <w:numId w:val="17"/>
        </w:numPr>
        <w:spacing w:before="0" w:after="0" w:line="240" w:lineRule="auto"/>
        <w:rPr>
          <w:rFonts w:asciiTheme="minorHAnsi" w:hAnsiTheme="minorHAnsi" w:cstheme="minorHAnsi"/>
          <w:b/>
          <w:sz w:val="20"/>
          <w:szCs w:val="20"/>
          <w:lang w:val="es-ES_tradnl"/>
        </w:rPr>
      </w:pPr>
      <w:r w:rsidRPr="00EA51D0">
        <w:rPr>
          <w:rFonts w:asciiTheme="minorHAnsi" w:hAnsiTheme="minorHAnsi" w:cstheme="minorHAnsi"/>
          <w:b/>
          <w:sz w:val="20"/>
          <w:szCs w:val="20"/>
        </w:rPr>
        <w:t xml:space="preserve">El título tiene los servicios necesarios para poder </w:t>
      </w:r>
      <w:r w:rsidRPr="00EA51D0">
        <w:rPr>
          <w:rFonts w:asciiTheme="minorHAnsi" w:hAnsiTheme="minorHAnsi" w:cstheme="minorHAnsi"/>
          <w:b/>
          <w:sz w:val="20"/>
          <w:szCs w:val="20"/>
          <w:lang w:val="es-ES_tradnl"/>
        </w:rPr>
        <w:t xml:space="preserve">garantizar la orientación académica y profesional del alumnado. El alumnado está satisfecho con los servicios orientación académica y profesional del alumnado.  </w:t>
      </w:r>
    </w:p>
    <w:p w14:paraId="0B3E5AC8" w14:textId="77777777" w:rsidR="00D70CA4" w:rsidRPr="00EA51D0" w:rsidRDefault="00D70CA4" w:rsidP="00D70CA4">
      <w:pPr>
        <w:pStyle w:val="AGAETexto"/>
        <w:spacing w:before="0" w:after="0" w:line="240" w:lineRule="auto"/>
        <w:ind w:left="360"/>
        <w:rPr>
          <w:rFonts w:asciiTheme="minorHAnsi" w:hAnsiTheme="minorHAnsi" w:cstheme="minorHAnsi"/>
          <w:b/>
          <w:sz w:val="20"/>
          <w:szCs w:val="20"/>
        </w:rPr>
      </w:pPr>
    </w:p>
    <w:p w14:paraId="215F2763" w14:textId="77777777" w:rsidR="00247D77" w:rsidRPr="00EA51D0" w:rsidRDefault="00247D77" w:rsidP="00247D77">
      <w:pPr>
        <w:spacing w:after="0" w:line="240" w:lineRule="auto"/>
        <w:jc w:val="both"/>
        <w:rPr>
          <w:rFonts w:asciiTheme="minorHAnsi" w:hAnsiTheme="minorHAnsi" w:cstheme="minorHAnsi"/>
          <w:b/>
          <w:sz w:val="20"/>
          <w:szCs w:val="20"/>
        </w:rPr>
      </w:pPr>
      <w:r w:rsidRPr="00EA51D0">
        <w:rPr>
          <w:rFonts w:asciiTheme="minorHAnsi" w:hAnsiTheme="minorHAnsi" w:cstheme="minorHAnsi"/>
          <w:b/>
          <w:sz w:val="20"/>
          <w:szCs w:val="20"/>
        </w:rPr>
        <w:t>1. Orientación Académica.</w:t>
      </w:r>
    </w:p>
    <w:p w14:paraId="25B19792" w14:textId="15E930BC" w:rsidR="00247D77" w:rsidRPr="00EA51D0" w:rsidRDefault="00247D77" w:rsidP="00247D77">
      <w:pPr>
        <w:spacing w:after="0" w:line="240" w:lineRule="auto"/>
        <w:jc w:val="both"/>
        <w:rPr>
          <w:rFonts w:asciiTheme="minorHAnsi" w:hAnsiTheme="minorHAnsi" w:cstheme="minorHAnsi"/>
          <w:b/>
          <w:i/>
          <w:sz w:val="20"/>
          <w:szCs w:val="20"/>
        </w:rPr>
      </w:pPr>
    </w:p>
    <w:p w14:paraId="25EA3702"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
          <w:sz w:val="20"/>
          <w:szCs w:val="20"/>
        </w:rPr>
        <w:t>a</w:t>
      </w:r>
      <w:r w:rsidRPr="00EA51D0">
        <w:rPr>
          <w:rFonts w:asciiTheme="minorHAnsi" w:hAnsiTheme="minorHAnsi" w:cstheme="minorHAnsi"/>
          <w:b/>
          <w:iCs/>
          <w:sz w:val="20"/>
          <w:szCs w:val="20"/>
        </w:rPr>
        <w:t xml:space="preserve">) </w:t>
      </w:r>
      <w:hyperlink r:id="rId52" w:history="1">
        <w:r w:rsidRPr="00EA51D0">
          <w:rPr>
            <w:rStyle w:val="Hipervnculo"/>
            <w:rFonts w:asciiTheme="minorHAnsi" w:hAnsiTheme="minorHAnsi" w:cstheme="minorHAnsi"/>
            <w:b/>
            <w:iCs/>
            <w:sz w:val="20"/>
            <w:szCs w:val="20"/>
          </w:rPr>
          <w:t>Servicio de Atención Psicológica y Psicopedagógica</w:t>
        </w:r>
      </w:hyperlink>
      <w:r w:rsidRPr="00EA51D0">
        <w:rPr>
          <w:rFonts w:asciiTheme="minorHAnsi" w:hAnsiTheme="minorHAnsi" w:cstheme="minorHAnsi"/>
          <w:b/>
          <w:iCs/>
          <w:sz w:val="20"/>
          <w:szCs w:val="20"/>
        </w:rPr>
        <w:t xml:space="preserve"> (SAP).</w:t>
      </w:r>
      <w:r w:rsidRPr="00EA51D0">
        <w:rPr>
          <w:rFonts w:asciiTheme="minorHAnsi" w:hAnsiTheme="minorHAnsi" w:cstheme="minorHAnsi"/>
          <w:bCs/>
          <w:iCs/>
          <w:sz w:val="20"/>
          <w:szCs w:val="20"/>
        </w:rPr>
        <w:t xml:space="preserve"> Éste tiene como objetivo atender las necesidades personales y académicas del alumnado, asesorándole en cuestiones que puedan mejorar la calidad de su estancia y aprendizaje. Cuenta con un equipo de profesionales de la psicología y psicopedagogía que ofrece información y asesoramiento en áreas relacionadas con: técnicas para mejorar el rendimiento académico, control de la ansiedad ante los exámenes, superar el miedo a hablar en público, entrenamiento en relajación, habilidades sociales, estrategias para afrontar problemas, toma de decisiones y otros aspectos personales y/o académicos.</w:t>
      </w:r>
    </w:p>
    <w:p w14:paraId="254CFDC0"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b) </w:t>
      </w:r>
      <w:hyperlink r:id="rId53" w:history="1">
        <w:r w:rsidRPr="00EA51D0">
          <w:rPr>
            <w:rStyle w:val="Hipervnculo"/>
            <w:rFonts w:asciiTheme="minorHAnsi" w:hAnsiTheme="minorHAnsi" w:cstheme="minorHAnsi"/>
            <w:b/>
            <w:iCs/>
            <w:sz w:val="20"/>
            <w:szCs w:val="20"/>
          </w:rPr>
          <w:t>Secretariado de Políticas de Inclusión</w:t>
        </w:r>
      </w:hyperlink>
      <w:r w:rsidRPr="00EA51D0">
        <w:rPr>
          <w:rFonts w:asciiTheme="minorHAnsi" w:hAnsiTheme="minorHAnsi" w:cstheme="minorHAnsi"/>
          <w:b/>
          <w:iCs/>
          <w:sz w:val="20"/>
          <w:szCs w:val="20"/>
        </w:rPr>
        <w:t>.</w:t>
      </w:r>
      <w:r w:rsidRPr="00EA51D0">
        <w:rPr>
          <w:rFonts w:asciiTheme="minorHAnsi" w:hAnsiTheme="minorHAnsi" w:cstheme="minorHAnsi"/>
          <w:bCs/>
          <w:iCs/>
          <w:sz w:val="20"/>
          <w:szCs w:val="20"/>
        </w:rPr>
        <w:t xml:space="preserve"> Su finalidad es garantizar un tratamiento equitativo y una efectiva igualdad de oportunidades para cualquier miembro de la comunidad universitaria que presente algún tipo de diversidad funcional, tratando de que estos principios también se hagan realidad en la sociedad en general.</w:t>
      </w:r>
    </w:p>
    <w:p w14:paraId="15AF872B" w14:textId="77777777" w:rsidR="00845521" w:rsidRPr="00EA51D0" w:rsidRDefault="00845521" w:rsidP="00845521">
      <w:pPr>
        <w:spacing w:after="120" w:line="240" w:lineRule="auto"/>
        <w:jc w:val="both"/>
        <w:rPr>
          <w:rFonts w:asciiTheme="minorHAnsi" w:hAnsiTheme="minorHAnsi" w:cstheme="minorHAnsi"/>
          <w:bCs/>
          <w:iCs/>
          <w:sz w:val="20"/>
          <w:szCs w:val="20"/>
        </w:rPr>
      </w:pPr>
      <w:r w:rsidRPr="00EA51D0">
        <w:rPr>
          <w:rFonts w:asciiTheme="minorHAnsi" w:hAnsiTheme="minorHAnsi" w:cstheme="minorHAnsi"/>
          <w:b/>
          <w:iCs/>
          <w:sz w:val="20"/>
          <w:szCs w:val="20"/>
        </w:rPr>
        <w:t xml:space="preserve">c) </w:t>
      </w:r>
      <w:hyperlink r:id="rId54" w:history="1">
        <w:r w:rsidRPr="00EA51D0">
          <w:rPr>
            <w:rStyle w:val="Hipervnculo"/>
            <w:rFonts w:asciiTheme="minorHAnsi" w:hAnsiTheme="minorHAnsi" w:cstheme="minorHAnsi"/>
            <w:b/>
            <w:iCs/>
            <w:sz w:val="20"/>
            <w:szCs w:val="20"/>
          </w:rPr>
          <w:t>Dirección General de Igualdad.</w:t>
        </w:r>
      </w:hyperlink>
      <w:r w:rsidRPr="00EA51D0">
        <w:rPr>
          <w:rFonts w:asciiTheme="minorHAnsi" w:hAnsiTheme="minorHAnsi" w:cstheme="minorHAnsi"/>
          <w:b/>
          <w:iCs/>
          <w:sz w:val="20"/>
          <w:szCs w:val="20"/>
        </w:rPr>
        <w:t xml:space="preserve"> </w:t>
      </w:r>
      <w:r w:rsidRPr="00EA51D0">
        <w:rPr>
          <w:rFonts w:asciiTheme="minorHAnsi" w:hAnsiTheme="minorHAnsi" w:cstheme="minorHAnsi"/>
          <w:bCs/>
          <w:iCs/>
          <w:sz w:val="20"/>
          <w:szCs w:val="20"/>
        </w:rPr>
        <w:t>La finalidad de esta unidad es tratar de eliminar las dificultades y barreras que impiden una participación igualitaria y el desarrollo personal, académico y profesional de todos los miembros de la comunidad universitaria y de que los principios de inclusión, pluralidad, diversidad, igualdad de oportunidades y equidad se hagan realidad tanto dentro como fuera de ella.</w:t>
      </w:r>
    </w:p>
    <w:p w14:paraId="09E13CFD" w14:textId="77777777" w:rsidR="00845521" w:rsidRPr="00EA51D0" w:rsidRDefault="00845521" w:rsidP="00845521">
      <w:pPr>
        <w:tabs>
          <w:tab w:val="num" w:pos="720"/>
        </w:tabs>
        <w:spacing w:after="120"/>
        <w:jc w:val="both"/>
        <w:rPr>
          <w:rFonts w:cs="Calibri"/>
        </w:rPr>
      </w:pPr>
      <w:r w:rsidRPr="00EA51D0">
        <w:rPr>
          <w:rFonts w:asciiTheme="minorHAnsi" w:hAnsiTheme="minorHAnsi"/>
          <w:b/>
          <w:bCs/>
          <w:iCs/>
          <w:sz w:val="20"/>
          <w:szCs w:val="20"/>
        </w:rPr>
        <w:t xml:space="preserve">d) </w:t>
      </w:r>
      <w:hyperlink r:id="rId55" w:history="1">
        <w:r w:rsidRPr="00EA51D0">
          <w:rPr>
            <w:rStyle w:val="Hipervnculo"/>
            <w:rFonts w:asciiTheme="minorHAnsi" w:hAnsiTheme="minorHAnsi"/>
            <w:b/>
            <w:bCs/>
            <w:iCs/>
            <w:sz w:val="20"/>
            <w:szCs w:val="20"/>
          </w:rPr>
          <w:t>Dirección General de Diversidad</w:t>
        </w:r>
      </w:hyperlink>
      <w:r w:rsidRPr="00EA51D0">
        <w:rPr>
          <w:rFonts w:asciiTheme="minorHAnsi" w:hAnsiTheme="minorHAnsi"/>
          <w:b/>
          <w:bCs/>
          <w:iCs/>
          <w:sz w:val="20"/>
          <w:szCs w:val="20"/>
        </w:rPr>
        <w:t xml:space="preserve">. </w:t>
      </w:r>
      <w:r w:rsidRPr="00EA51D0">
        <w:rPr>
          <w:rFonts w:asciiTheme="minorHAnsi" w:hAnsiTheme="minorHAnsi"/>
          <w:iCs/>
          <w:sz w:val="20"/>
          <w:szCs w:val="20"/>
        </w:rPr>
        <w:t>De reciente creación, tiene, como principal objetivo, p</w:t>
      </w:r>
      <w:r w:rsidRPr="00EA51D0">
        <w:rPr>
          <w:rFonts w:asciiTheme="minorHAnsi" w:hAnsiTheme="minorHAnsi"/>
          <w:bCs/>
          <w:iCs/>
          <w:sz w:val="20"/>
          <w:szCs w:val="20"/>
        </w:rPr>
        <w:t>romover y garantizar la igualdad real y efectiva y el respeto a los derechos de las personas que forman el conjunto de la comunidad universitaria y que se encuentren en situación de vulnerabilidad o desventaja por razones como el origen racial o étnico, sexo, orientación sexual, identidad de género, religión, convicción u opinión, edad, discapacidad, nacionalidad, enfermedad, condición socioeconómica, lingüística, afinidad política y sindical, por razón de su apariencia, u otra condición.</w:t>
      </w:r>
    </w:p>
    <w:p w14:paraId="20ED6A83" w14:textId="77777777" w:rsidR="00845521" w:rsidRPr="00EA51D0" w:rsidRDefault="00845521" w:rsidP="00845521">
      <w:pPr>
        <w:spacing w:after="120" w:line="240" w:lineRule="auto"/>
        <w:jc w:val="both"/>
        <w:rPr>
          <w:rFonts w:asciiTheme="minorHAnsi" w:hAnsiTheme="minorHAnsi"/>
          <w:bCs/>
          <w:sz w:val="20"/>
          <w:szCs w:val="20"/>
        </w:rPr>
      </w:pPr>
      <w:r w:rsidRPr="00EA51D0">
        <w:rPr>
          <w:rFonts w:asciiTheme="minorHAnsi" w:hAnsiTheme="minorHAnsi"/>
          <w:b/>
          <w:iCs/>
          <w:sz w:val="20"/>
          <w:szCs w:val="20"/>
        </w:rPr>
        <w:t xml:space="preserve">e) </w:t>
      </w:r>
      <w:hyperlink r:id="rId56" w:history="1">
        <w:r w:rsidRPr="00EA51D0">
          <w:rPr>
            <w:rStyle w:val="Hipervnculo"/>
            <w:rFonts w:asciiTheme="minorHAnsi" w:hAnsiTheme="minorHAnsi"/>
            <w:b/>
            <w:iCs/>
            <w:sz w:val="20"/>
            <w:szCs w:val="20"/>
          </w:rPr>
          <w:t>Servicio de Relaciones Internacionales</w:t>
        </w:r>
      </w:hyperlink>
      <w:r w:rsidRPr="00EA51D0">
        <w:rPr>
          <w:rFonts w:asciiTheme="minorHAnsi" w:hAnsiTheme="minorHAnsi"/>
          <w:b/>
          <w:iCs/>
          <w:sz w:val="20"/>
          <w:szCs w:val="20"/>
        </w:rPr>
        <w:t xml:space="preserve"> (ORI).</w:t>
      </w:r>
      <w:r w:rsidRPr="00EA51D0">
        <w:rPr>
          <w:rFonts w:asciiTheme="minorHAnsi" w:hAnsiTheme="minorHAnsi"/>
          <w:bCs/>
          <w:iCs/>
          <w:sz w:val="20"/>
          <w:szCs w:val="20"/>
        </w:rPr>
        <w:t xml:space="preserve"> Integrado en el Área de Gestión de Alumnado y Relaciones Internacionales, se ha configurado como una herramienta básica en el objetivo estratégico</w:t>
      </w:r>
      <w:r w:rsidRPr="00EA51D0">
        <w:rPr>
          <w:rFonts w:asciiTheme="minorHAnsi" w:hAnsiTheme="minorHAnsi"/>
          <w:bCs/>
          <w:sz w:val="20"/>
          <w:szCs w:val="20"/>
        </w:rPr>
        <w:t xml:space="preserve"> de la Universidad de Cádiz. Desde este servicio se </w:t>
      </w:r>
      <w:r w:rsidRPr="00EA51D0">
        <w:rPr>
          <w:rFonts w:asciiTheme="minorHAnsi" w:hAnsiTheme="minorHAnsi"/>
          <w:bCs/>
          <w:sz w:val="20"/>
          <w:szCs w:val="20"/>
        </w:rPr>
        <w:lastRenderedPageBreak/>
        <w:t xml:space="preserve">gestionan los distintos programas de movilidad con universidades y empresas extranjeras destinadas tanto a alumnado como a PDI y PTGAS, así como los proyectos de cooperación internacional, se organizan actividades de difusión e información y se apoyan las diversas iniciativas de internacionalización en las que participa el conjunto de la Universidad. </w:t>
      </w:r>
    </w:p>
    <w:p w14:paraId="1C6A8112" w14:textId="77777777" w:rsidR="00845521" w:rsidRPr="00EA51D0" w:rsidRDefault="00845521" w:rsidP="00247D77">
      <w:pPr>
        <w:spacing w:after="0" w:line="240" w:lineRule="auto"/>
        <w:jc w:val="both"/>
        <w:rPr>
          <w:rFonts w:cs="Calibri"/>
        </w:rPr>
      </w:pPr>
    </w:p>
    <w:p w14:paraId="7A28780F" w14:textId="77777777" w:rsidR="00845521" w:rsidRPr="00EA51D0" w:rsidRDefault="00845521" w:rsidP="00247D77">
      <w:pPr>
        <w:spacing w:after="0" w:line="240" w:lineRule="auto"/>
        <w:jc w:val="both"/>
        <w:rPr>
          <w:rFonts w:cs="Calibri"/>
        </w:rPr>
      </w:pPr>
    </w:p>
    <w:p w14:paraId="291076B6" w14:textId="77777777" w:rsidR="00247D77" w:rsidRPr="00EA51D0" w:rsidRDefault="00247D77" w:rsidP="00247D77">
      <w:pPr>
        <w:spacing w:after="0" w:line="240" w:lineRule="auto"/>
        <w:jc w:val="both"/>
        <w:rPr>
          <w:rFonts w:cs="Calibri"/>
          <w:b/>
          <w:sz w:val="20"/>
          <w:szCs w:val="20"/>
        </w:rPr>
      </w:pPr>
      <w:r w:rsidRPr="00EA51D0">
        <w:rPr>
          <w:rFonts w:cs="Calibri"/>
          <w:b/>
          <w:sz w:val="20"/>
          <w:szCs w:val="20"/>
        </w:rPr>
        <w:t>2. Orientación Profesional.</w:t>
      </w:r>
    </w:p>
    <w:p w14:paraId="77A6E035" w14:textId="77777777" w:rsidR="00247D77" w:rsidRPr="00EA51D0" w:rsidRDefault="00247D77" w:rsidP="00247D77">
      <w:pPr>
        <w:spacing w:after="0" w:line="240" w:lineRule="auto"/>
        <w:jc w:val="both"/>
        <w:rPr>
          <w:rFonts w:cs="Calibri"/>
        </w:rPr>
      </w:pPr>
    </w:p>
    <w:p w14:paraId="57F44504"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La Universidad de Cádiz cuenta con programas para mejorar la empleabilidad de los universitarios dentro del mercado laboral, facilitándoles el conocimiento de los recursos de orientación y formación disponibles, así como las opciones más ventajosas para acceder y mantenerse en el empleo en función de sus intereses, demandas y sus perfiles formativos. Entre estos programas cabe destacar:</w:t>
      </w:r>
    </w:p>
    <w:p w14:paraId="51089CB8"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El Plan Integral de Formación para el Empleo (PIFE) proporciona, a través de un itinerario formativo, los recursos necesarios para mejorar la empleabilidad de los alumnos, constituyendo un complemento de las competencias profesionales del estudiante, adquiridas en su titulación y en las prácticas curriculares. El itinerario consta de 25 horas distribuidas en acciones formativas de 20 horas más 5 horas de encuentro empresarial (más información en: </w:t>
      </w:r>
      <w:hyperlink r:id="rId57" w:history="1">
        <w:r w:rsidRPr="00EA51D0">
          <w:rPr>
            <w:rStyle w:val="Hipervnculo"/>
            <w:rFonts w:asciiTheme="minorHAnsi" w:hAnsiTheme="minorHAnsi" w:cstheme="minorHAnsi"/>
            <w:bCs/>
            <w:sz w:val="20"/>
            <w:szCs w:val="20"/>
          </w:rPr>
          <w:t>https://bit.ly/3Kjruxj</w:t>
        </w:r>
      </w:hyperlink>
      <w:r w:rsidRPr="00EA51D0">
        <w:rPr>
          <w:rFonts w:asciiTheme="minorHAnsi" w:hAnsiTheme="minorHAnsi" w:cstheme="minorHAnsi"/>
          <w:bCs/>
          <w:sz w:val="20"/>
          <w:szCs w:val="20"/>
        </w:rPr>
        <w:t>).</w:t>
      </w:r>
    </w:p>
    <w:p w14:paraId="527118C2"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Agencia de colocación: Este servicio está basado en un sistema dinámico que promueve de forma ágil y eficiente la vinculación de nuestros alumnos y titulados con las ofertas de empleo generadas por el sector productivo. Se encuentra a disposición de todas las empresas e instituciones que requieran cubrir sus puestos de trabajo de acuerdo a las titulaciones universitarias. Con este servicio, se pretende ofrecer a los universitarios la oportunidad de encontrar un empleo profesional y a las empresas una amplia base de datos de candidatos procedentes de todas las diplomaturas, licenciaturas, grados, másteres y doctorados. Esta función de intermediación laboral consiste en recibir las ofertas de empleo por parte de las empresas y canalizar hacia ella a los candidatos con el perfil más competente, de acuerdo con las especificaciones requeridas (más información en: </w:t>
      </w:r>
      <w:hyperlink r:id="rId58" w:history="1">
        <w:r w:rsidRPr="00EA51D0">
          <w:rPr>
            <w:rStyle w:val="Hipervnculo"/>
            <w:rFonts w:asciiTheme="minorHAnsi" w:hAnsiTheme="minorHAnsi" w:cstheme="minorHAnsi"/>
            <w:bCs/>
            <w:sz w:val="20"/>
            <w:szCs w:val="20"/>
          </w:rPr>
          <w:t>https://uca.portalicaro.es/homeh</w:t>
        </w:r>
      </w:hyperlink>
    </w:p>
    <w:p w14:paraId="57CFA31E" w14:textId="77777777" w:rsidR="00247D77" w:rsidRPr="00EA51D0" w:rsidRDefault="00247D77" w:rsidP="00247D77">
      <w:pPr>
        <w:shd w:val="clear" w:color="auto" w:fill="FFFFFF"/>
        <w:spacing w:after="120" w:line="240" w:lineRule="auto"/>
        <w:ind w:left="284" w:hanging="284"/>
        <w:jc w:val="both"/>
        <w:outlineLvl w:val="2"/>
        <w:rPr>
          <w:rFonts w:asciiTheme="minorHAnsi" w:hAnsiTheme="minorHAnsi" w:cstheme="minorHAnsi"/>
          <w:bCs/>
          <w:sz w:val="20"/>
          <w:szCs w:val="20"/>
        </w:rPr>
      </w:pPr>
      <w:r w:rsidRPr="00EA51D0">
        <w:rPr>
          <w:rFonts w:asciiTheme="minorHAnsi" w:hAnsiTheme="minorHAnsi" w:cstheme="minorHAnsi"/>
          <w:bCs/>
          <w:sz w:val="20"/>
          <w:szCs w:val="20"/>
        </w:rPr>
        <w:t>•</w:t>
      </w:r>
      <w:r w:rsidRPr="00EA51D0">
        <w:rPr>
          <w:rFonts w:asciiTheme="minorHAnsi" w:hAnsiTheme="minorHAnsi" w:cstheme="minorHAnsi"/>
          <w:bCs/>
          <w:sz w:val="20"/>
          <w:szCs w:val="20"/>
        </w:rPr>
        <w:tab/>
        <w:t xml:space="preserve">La Feria de Empleo de la Universidad de Cádiz es un punto de encuentro entre sus estudiantes y egresados interesados en conocer las expectativas que ofrece el mercado laboral e incorporarse al mismo, y las empresas que buscan perfiles para incorporar en sus corporaciones. El objetivo es apoyar la incorporación de los alumnos y titulados universitarios al mundo profesional, asesorándoles en el proceso de búsqueda de empleo y facilitando el contacto con las empresas adecuadas a sus perfiles profesionales, convirtiéndose en un punto de encuentro activo entre oferta y demanda cualificada </w:t>
      </w:r>
    </w:p>
    <w:p>
      <w:r>
        <w:rPr>
          <w:color w:val="000000"/>
          <w:sz w:val="20"/>
        </w:rPr>
        <w:t>7.1. La orientación académica comienza con el ingreso en el título. La UCA dispone de la Oficina del Estudiante, la Ventanilla Única del Estudiante, el Servicio de Atención Psicológica y Psicopedagógica (SAP), la Unidad de Igualdad, el servicio de atención a la diversidad e inclusión y la ORI. La ESI añade sus Jornadas de Bienvenida, el Proyecto Acompáñame (tutoría entre iguales con el SAP), información sobre prácticas, actividades científico-técnicas (como el evento COSMOS, Congreso de Aeronáutica y Espacio) y el Laboratorio de Iniciativas Emprendedoras (ESI LAB), en colaboración con la Cátedra de Emprendedores.</w:t>
      </w:r>
    </w:p>
    <w:p>
      <w:r>
        <w:rPr>
          <w:color w:val="000000"/>
          <w:sz w:val="20"/>
        </w:rPr>
        <w:t>ISGC-P06-01: Satisfacción del alumnado con la orientación académica. Se sitúa en 2,94 sobre 5 en 2024-25, con leve descenso respecto al curso anterior (2,98) pero manteniendo la mejora de la serie.</w:t>
      </w:r>
    </w:p>
    <w:p>
      <w:r>
        <w:rPr>
          <w:color w:val="000000"/>
          <w:sz w:val="20"/>
        </w:rPr>
        <w:t>ISGC-P06-02: Satisfacción del alumnado con la orientación profesional. Se sitúa en 2,6 sobre 5, también con ligero descenso respecto al curso anterior (2,71). Ambos valores, mejorables, motivan la acción AM-ESI-7.1 de mejora de la visibilidad de las actividades de orientación.</w:t>
      </w:r>
    </w:p>
    <w:p w14:paraId="53B18B2A"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sz w:val="20"/>
          <w:szCs w:val="20"/>
        </w:rPr>
      </w:pPr>
      <w:r w:rsidRPr="00EA51D0">
        <w:rPr>
          <w:rFonts w:asciiTheme="minorHAnsi" w:hAnsiTheme="minorHAnsi" w:cstheme="minorHAnsi"/>
          <w:bCs/>
          <w:sz w:val="20"/>
          <w:szCs w:val="20"/>
        </w:rPr>
        <w:t xml:space="preserve"> </w:t>
      </w:r>
    </w:p>
    <w:p w14:paraId="6F8FE09E"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FF0000"/>
          <w:sz w:val="20"/>
          <w:szCs w:val="20"/>
        </w:rPr>
      </w:pPr>
    </w:p>
    <w:p w14:paraId="12BAAF6F" w14:textId="77777777" w:rsidR="00247D77" w:rsidRPr="00EA51D0" w:rsidRDefault="00247D77" w:rsidP="00247D77">
      <w:pPr>
        <w:shd w:val="clear" w:color="auto" w:fill="FFFFFF"/>
        <w:spacing w:after="120" w:line="240" w:lineRule="auto"/>
        <w:jc w:val="both"/>
        <w:outlineLvl w:val="2"/>
        <w:rPr>
          <w:rFonts w:asciiTheme="minorHAnsi" w:hAnsiTheme="minorHAnsi" w:cstheme="minorHAnsi"/>
          <w:bCs/>
          <w:i/>
          <w:color w:val="00B0F0"/>
          <w:sz w:val="20"/>
          <w:szCs w:val="20"/>
        </w:rPr>
      </w:pPr>
    </w:p>
    <w:p w14:paraId="4485B000" w14:textId="77777777" w:rsidR="00247D77" w:rsidRPr="00EA51D0" w:rsidRDefault="00247D77" w:rsidP="002A286A">
      <w:pPr>
        <w:pStyle w:val="AGAETexto"/>
        <w:spacing w:before="0" w:after="0" w:line="240" w:lineRule="auto"/>
        <w:rPr>
          <w:rFonts w:ascii="Source Sans Pro" w:hAnsi="Source Sans Pro"/>
          <w:b/>
          <w:sz w:val="21"/>
          <w:szCs w:val="21"/>
        </w:rPr>
      </w:pPr>
    </w:p>
    <w:p w14:paraId="4CAC688B" w14:textId="77777777" w:rsidR="000D26B6" w:rsidRPr="00EA51D0" w:rsidRDefault="000D26B6" w:rsidP="002A286A">
      <w:pPr>
        <w:pStyle w:val="AGAETexto"/>
        <w:spacing w:before="0" w:after="0" w:line="240" w:lineRule="auto"/>
        <w:rPr>
          <w:rFonts w:ascii="Source Sans Pro" w:hAnsi="Source Sans Pro"/>
          <w:b/>
          <w:sz w:val="24"/>
          <w:szCs w:val="24"/>
        </w:rPr>
      </w:pPr>
    </w:p>
    <w:p w14:paraId="47443A36" w14:textId="77777777" w:rsidR="000D26B6" w:rsidRPr="00EA51D0" w:rsidRDefault="000D26B6" w:rsidP="002A286A">
      <w:pPr>
        <w:pStyle w:val="AGAETexto"/>
        <w:spacing w:before="0" w:after="0" w:line="240" w:lineRule="auto"/>
        <w:rPr>
          <w:rFonts w:ascii="Source Sans Pro" w:hAnsi="Source Sans Pro"/>
          <w:b/>
          <w:sz w:val="21"/>
          <w:szCs w:val="21"/>
        </w:rPr>
      </w:pPr>
    </w:p>
    <w:p w14:paraId="4CECA160"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7.2. Los resultados de los indicadores de empleabilidad de las personas egresadas son adecuados para las características de la titulación.</w:t>
      </w:r>
    </w:p>
    <w:p>
      <w:r>
        <w:rPr>
          <w:color w:val="000000"/>
          <w:sz w:val="20"/>
        </w:rPr>
        <w:t>7.2. Los indicadores de empleabilidad del proceso P07 se calculan por cohortes de egreso (no por curso académico) y con tasas de participación bajas, por lo que las conclusiones son limitadas. La serie disponible en LinceBI llega hasta la cohorte de egreso 2020-21. Valores recogidos en el Anexo I:</w:t>
      </w:r>
    </w:p>
    <w:p>
      <w:r>
        <w:rPr>
          <w:color w:val="000000"/>
          <w:sz w:val="20"/>
        </w:rPr>
        <w:t>ISGC-P07-05: Tasa de inserción profesional en cualquier sector. Se sitúa en el 90% en la cohorte de egreso 2020-21 y en el 75% en la 2021-22 (80% en 2018-19 y 2019-20), valores altos.</w:t>
      </w:r>
    </w:p>
    <w:p>
      <w:r>
        <w:rPr>
          <w:color w:val="000000"/>
          <w:sz w:val="20"/>
        </w:rPr>
        <w:t>ISGC-P07-06: Tasa efectiva de inserción en un sector relacionado con los estudios. Se sitúa en el 77,78% en las cohortes 2020-21 y 2021-22, lo que confirma que la mayoría se inserta en el sector propio del título.</w:t>
      </w:r>
    </w:p>
    <w:p>
      <w:r>
        <w:rPr>
          <w:color w:val="000000"/>
          <w:sz w:val="20"/>
        </w:rPr>
        <w:t>ISGC-P07-07: Tasa de autoempleo. Se mantiene en el 0% en toda la serie.</w:t>
      </w:r>
    </w:p>
    <w:p>
      <w:r>
        <w:rPr>
          <w:color w:val="000000"/>
          <w:sz w:val="20"/>
        </w:rPr>
        <w:t>ISGC-P07-08: Tasa de inserción con movilidad geográfica. Se sitúa en el 88,89% en la cohorte 2020-21 y en el 66,67% en la 2021-22, resultado razonable dado el reducido número de empresas del sector en la provincia de Cádiz frente a Sevilla o Madrid.</w:t>
      </w:r>
    </w:p>
    <w:p w14:paraId="71AE3A43" w14:textId="2EDAC728"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4FA1DFFC" w14:textId="77777777" w:rsidR="00D84E0A" w:rsidRPr="00EA51D0" w:rsidRDefault="00D84E0A" w:rsidP="00D84E0A">
      <w:pPr>
        <w:pStyle w:val="Default"/>
        <w:jc w:val="both"/>
        <w:rPr>
          <w:rFonts w:asciiTheme="minorHAnsi" w:hAnsiTheme="minorHAnsi" w:cstheme="minorHAnsi"/>
          <w:bCs/>
          <w:color w:val="00B0F0"/>
          <w:sz w:val="20"/>
          <w:szCs w:val="20"/>
        </w:rPr>
      </w:pPr>
    </w:p>
    <w:p w14:paraId="3BB4DDA4" w14:textId="77777777" w:rsidR="00D84E0A" w:rsidRPr="00EA51D0" w:rsidRDefault="00D84E0A" w:rsidP="00D84E0A">
      <w:pPr>
        <w:spacing w:after="0" w:line="240" w:lineRule="auto"/>
        <w:jc w:val="both"/>
        <w:rPr>
          <w:rFonts w:asciiTheme="minorHAnsi" w:hAnsiTheme="minorHAnsi"/>
          <w:i/>
          <w:color w:val="FF0000"/>
          <w:sz w:val="20"/>
          <w:szCs w:val="20"/>
        </w:rPr>
      </w:pPr>
    </w:p>
    <w:p w14:paraId="7E6C45B8" w14:textId="77777777" w:rsidR="00593AC3" w:rsidRPr="00EA51D0" w:rsidRDefault="00593AC3" w:rsidP="00D84E0A">
      <w:pPr>
        <w:spacing w:after="0" w:line="240" w:lineRule="auto"/>
        <w:jc w:val="both"/>
        <w:rPr>
          <w:rFonts w:asciiTheme="minorHAnsi" w:hAnsiTheme="minorHAnsi"/>
          <w:i/>
          <w:color w:val="FF0000"/>
          <w:sz w:val="20"/>
          <w:szCs w:val="20"/>
        </w:rPr>
      </w:pPr>
    </w:p>
    <w:p w14:paraId="4159E8D2" w14:textId="757A8E62" w:rsidR="00E34439" w:rsidRPr="00EA51D0" w:rsidRDefault="00E34439" w:rsidP="002A286A">
      <w:pPr>
        <w:pStyle w:val="AGAETexto"/>
        <w:spacing w:before="0" w:after="0" w:line="240" w:lineRule="auto"/>
        <w:rPr>
          <w:rFonts w:ascii="Source Sans Pro" w:hAnsi="Source Sans Pro" w:cs="Arial"/>
          <w:sz w:val="21"/>
          <w:szCs w:val="21"/>
          <w:lang w:val="es-ES_tradnl"/>
        </w:rPr>
      </w:pPr>
    </w:p>
    <w:p w14:paraId="421EB026" w14:textId="77777777" w:rsidR="00515BBA" w:rsidRPr="00EA51D0" w:rsidRDefault="00515BBA" w:rsidP="00344E33">
      <w:pPr>
        <w:spacing w:after="0" w:line="240" w:lineRule="auto"/>
        <w:jc w:val="both"/>
        <w:rPr>
          <w:rFonts w:asciiTheme="minorHAnsi" w:hAnsiTheme="minorHAnsi"/>
          <w:i/>
          <w:color w:val="FF0000"/>
          <w:sz w:val="20"/>
          <w:szCs w:val="20"/>
        </w:rPr>
      </w:pPr>
    </w:p>
    <w:p w14:paraId="6EFB2DF3" w14:textId="77777777" w:rsidR="00834610" w:rsidRPr="00EA51D0" w:rsidRDefault="00834610" w:rsidP="002A286A">
      <w:pPr>
        <w:pStyle w:val="AGAETexto"/>
        <w:spacing w:before="0" w:after="0" w:line="240" w:lineRule="auto"/>
        <w:rPr>
          <w:rFonts w:asciiTheme="minorHAnsi" w:hAnsiTheme="minorHAnsi"/>
          <w:i/>
          <w:color w:val="FF0000"/>
          <w:sz w:val="20"/>
          <w:szCs w:val="20"/>
          <w:shd w:val="clear" w:color="auto" w:fill="FFFFFF"/>
        </w:rPr>
      </w:pPr>
    </w:p>
    <w:p w14:paraId="7DF479A5"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7.3 Los perfiles de egreso fundamentalmente desplegados en el programa formativo mantienen su interés y están actualizados según los requisitos de su ámbito académico, científico o profesional.</w:t>
      </w:r>
    </w:p>
    <w:p>
      <w:r>
        <w:rPr>
          <w:color w:val="000000"/>
          <w:sz w:val="20"/>
        </w:rPr>
        <w:t>7.3. El título confiere las atribuciones profesionales del Ingeniero Técnico Aeronáutico (Ley 12/86), que puede ejercer la profesión de forma autónoma. El tejido industrial aeroespacial de la Bahía de Cádiz y sus PYMEs auxiliares, con los que la ESI mantiene convenios, sostienen la vigencia del perfil de egreso. Las salidas profesionales incluyen la redacción y dirección de proyectos, la dirección de fabricación y montaje, la auditoría y peritaje, la consultoría y asesoría técnica, la planificación y gestión de infraestructuras, la ingeniería de pruebas en vuelo, la I+D+i y la docencia, además del acceso a estudios de máster. Los perfiles se consideran actualizados y de interés.</w:t>
      </w:r>
    </w:p>
    <w:p w14:paraId="74EB119B" w14:textId="1AFB997C"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14:paraId="5F3ADFDD" w14:textId="77777777" w:rsidR="00C75573" w:rsidRPr="00EA51D0" w:rsidRDefault="00C75573" w:rsidP="00C75573">
      <w:pPr>
        <w:pStyle w:val="Default"/>
        <w:jc w:val="both"/>
        <w:rPr>
          <w:rFonts w:asciiTheme="minorHAnsi" w:hAnsiTheme="minorHAnsi" w:cstheme="minorHAnsi"/>
          <w:bCs/>
          <w:color w:val="00B0F0"/>
          <w:sz w:val="20"/>
          <w:szCs w:val="20"/>
        </w:rPr>
      </w:pPr>
    </w:p>
    <w:p w14:paraId="75225596" w14:textId="77777777" w:rsidR="00D84E0A" w:rsidRPr="00EA51D0" w:rsidRDefault="00D84E0A" w:rsidP="002A286A">
      <w:pPr>
        <w:pStyle w:val="AGAETexto"/>
        <w:spacing w:before="0" w:after="0" w:line="240" w:lineRule="auto"/>
        <w:rPr>
          <w:rFonts w:asciiTheme="minorHAnsi" w:hAnsiTheme="minorHAnsi" w:cstheme="minorHAnsi"/>
          <w:sz w:val="20"/>
          <w:szCs w:val="20"/>
          <w:lang w:val="es-ES_tradnl"/>
        </w:rPr>
      </w:pPr>
    </w:p>
    <w:p w14:paraId="09BB582A" w14:textId="77777777" w:rsidR="002A286A" w:rsidRPr="00EA51D0" w:rsidRDefault="002A286A" w:rsidP="002A286A">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7.4 Los empleadores están satisfechos con la formación recibida por los egresados.</w:t>
      </w:r>
    </w:p>
    <w:p w14:paraId="640F84EE" w14:textId="7283F6B1" w:rsidR="002A286A" w:rsidRPr="00EA51D0" w:rsidRDefault="002A286A" w:rsidP="002A286A">
      <w:pPr>
        <w:pStyle w:val="AGAETexto"/>
        <w:spacing w:before="0" w:after="0" w:line="240" w:lineRule="auto"/>
        <w:rPr>
          <w:rFonts w:asciiTheme="minorHAnsi" w:hAnsiTheme="minorHAnsi" w:cstheme="minorHAnsi"/>
          <w:sz w:val="20"/>
          <w:szCs w:val="20"/>
          <w:lang w:val="es-ES_tradnl"/>
        </w:rPr>
      </w:pPr>
    </w:p>
    <w:p>
      <w:r>
        <w:rPr>
          <w:color w:val="000000"/>
          <w:sz w:val="20"/>
        </w:rPr>
        <w:t>Conforme al proceso P07 (Proceso de medición de resultados) del SGC de la UCA, en su apartado sobre “empleadores”, el Centro se encargará de realizar las mediciones de satisfacción de los empleadores con las competencias adquiridas por los egresados. Para ello, facilitará la participación de este grupo de interés en las Comisiones que estime conveniente, con una periodicidad aconsejable anual, dejando constancia de dichas reuniones. La información obtenida se utilizará para los análisis y valoraciones del seguimiento del título y de las estrategias de mejora del Centro. No obstante, a fecha de este autoinforme el procedimiento aún no se ha implantado de forma efectiva, por lo que todavía no se dispone de indicadores ni de resultados de satisfacción de empleadores. Esta carencia está recogida en el informe de ACCUA (subsanación del Criterio 2 y del Criterio 7) y su acción correctora se mantiene en el Plan de Mejora del título.</w:t>
      </w:r>
    </w:p>
    <w:p w14:paraId="6BF54F95"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sz w:val="20"/>
          <w:szCs w:val="20"/>
        </w:rPr>
      </w:pPr>
    </w:p>
    <w:p w14:paraId="5E892C5C" w14:textId="77777777" w:rsidR="00903363" w:rsidRPr="00EA51D0" w:rsidRDefault="00903363" w:rsidP="00903363">
      <w:pPr>
        <w:shd w:val="clear" w:color="auto" w:fill="FFFFFF"/>
        <w:spacing w:after="120" w:line="240" w:lineRule="auto"/>
        <w:jc w:val="both"/>
        <w:outlineLvl w:val="2"/>
        <w:rPr>
          <w:rFonts w:asciiTheme="minorHAnsi" w:hAnsiTheme="minorHAnsi" w:cstheme="minorHAnsi"/>
          <w:bCs/>
          <w:color w:val="00B0F0"/>
          <w:sz w:val="20"/>
          <w:szCs w:val="20"/>
        </w:rPr>
      </w:pPr>
    </w:p>
    <w:p w14:paraId="0720B33B" w14:textId="77777777" w:rsidR="00903363" w:rsidRPr="00EA51D0" w:rsidRDefault="00903363" w:rsidP="00903363">
      <w:pPr>
        <w:pStyle w:val="Default"/>
        <w:jc w:val="both"/>
        <w:rPr>
          <w:rFonts w:asciiTheme="minorHAnsi" w:hAnsiTheme="minorHAnsi" w:cstheme="minorHAnsi"/>
          <w:bCs/>
          <w:color w:val="auto"/>
          <w:sz w:val="20"/>
          <w:szCs w:val="20"/>
        </w:rPr>
      </w:pPr>
    </w:p>
    <w:p w14:paraId="03427C95" w14:textId="77777777" w:rsidR="004556FB" w:rsidRPr="00EA51D0" w:rsidRDefault="004556FB" w:rsidP="0016334F">
      <w:pPr>
        <w:pStyle w:val="AGAETexto"/>
        <w:spacing w:before="0" w:after="0" w:line="240" w:lineRule="auto"/>
        <w:rPr>
          <w:rFonts w:asciiTheme="minorHAnsi" w:hAnsiTheme="minorHAnsi" w:cstheme="minorHAnsi"/>
          <w:b/>
          <w:sz w:val="20"/>
          <w:szCs w:val="20"/>
        </w:rPr>
      </w:pPr>
    </w:p>
    <w:p w14:paraId="69617D36" w14:textId="23F4D956"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 xml:space="preserve">7.5 Los egresados están satisfechos con la formación recibida. </w:t>
      </w:r>
    </w:p>
    <w:p>
      <w:r>
        <w:rPr>
          <w:color w:val="000000"/>
          <w:sz w:val="20"/>
        </w:rPr>
        <w:t>7.5. Los indicadores de satisfacción de egresados del P07 se calculan por cohortes de egreso y con baja participación; la serie disponible llega hasta la cohorte de egreso 2021-22. Valores recogidos en el Anexo I:</w:t>
      </w:r>
    </w:p>
    <w:p>
      <w:r>
        <w:rPr>
          <w:color w:val="000000"/>
          <w:sz w:val="20"/>
        </w:rPr>
        <w:t>ISGC-P07-01_03: Tasa de respuesta de la encuesta de egresados. Se sitúa en el 23,53% en la cohorte 2021-22, el valor más alto de la serie, aunque sigue siendo baja para extraer conclusiones sólidas.</w:t>
      </w:r>
    </w:p>
    <w:p>
      <w:r>
        <w:rPr>
          <w:color w:val="000000"/>
          <w:sz w:val="20"/>
        </w:rPr>
        <w:t>ISGC-P07-09: Satisfacción de los egresados con los estudios realizados. Se sitúa en 3,33 sobre 5 en la cohorte 2021-22 (3,60 en 2020-21), en línea con las cohortes anteriores.</w:t>
      </w:r>
    </w:p>
    <w:p>
      <w:r>
        <w:rPr>
          <w:color w:val="000000"/>
          <w:sz w:val="20"/>
        </w:rPr>
        <w:t>ISGC-P07-10: Satisfacción de los egresados con las competencias adquiridas. Se sitúa en 3,33 sobre 5 en la cohorte 2021-22 (3,40 en 2020-21). La baja participación aconseja prudencia en la interpretación.</w:t>
      </w:r>
    </w:p>
    <w:p w14:paraId="2C61A6A2" w14:textId="07AA0B4A" w:rsidR="002A286A" w:rsidRPr="00EA51D0" w:rsidRDefault="002A286A" w:rsidP="002A286A">
      <w:pPr>
        <w:pStyle w:val="AGAETexto"/>
        <w:spacing w:before="0" w:after="0" w:line="240" w:lineRule="auto"/>
        <w:rPr>
          <w:rFonts w:ascii="Source Sans Pro" w:hAnsi="Source Sans Pro" w:cs="Arial"/>
          <w:sz w:val="21"/>
          <w:szCs w:val="21"/>
          <w:lang w:val="es-ES_tradnl"/>
        </w:rPr>
      </w:pPr>
    </w:p>
    <w:p w14:paraId="0077E806" w14:textId="77777777" w:rsidR="00F745AB" w:rsidRPr="00EA51D0" w:rsidRDefault="00F745AB" w:rsidP="00F745AB">
      <w:pPr>
        <w:pStyle w:val="Default"/>
        <w:jc w:val="both"/>
        <w:rPr>
          <w:rFonts w:asciiTheme="minorHAnsi" w:hAnsiTheme="minorHAnsi" w:cstheme="minorHAnsi"/>
          <w:bCs/>
          <w:color w:val="00B0F0"/>
          <w:sz w:val="20"/>
          <w:szCs w:val="20"/>
        </w:rPr>
      </w:pPr>
    </w:p>
    <w:p w14:paraId="1DDC806B" w14:textId="77777777" w:rsidR="00F745AB" w:rsidRPr="00EA51D0" w:rsidRDefault="00F745AB" w:rsidP="00F745AB">
      <w:pPr>
        <w:pStyle w:val="Default"/>
        <w:jc w:val="both"/>
        <w:rPr>
          <w:rFonts w:asciiTheme="minorHAnsi" w:hAnsiTheme="minorHAnsi" w:cstheme="minorHAnsi"/>
          <w:bCs/>
          <w:sz w:val="20"/>
          <w:szCs w:val="20"/>
        </w:rPr>
      </w:pPr>
    </w:p>
    <w:p w14:paraId="706E6BBB" w14:textId="77777777" w:rsidR="00344E33" w:rsidRPr="00EA51D0" w:rsidRDefault="00344E33" w:rsidP="00D3482A">
      <w:pPr>
        <w:spacing w:after="0" w:line="240" w:lineRule="auto"/>
        <w:ind w:left="284"/>
        <w:jc w:val="both"/>
        <w:rPr>
          <w:rFonts w:asciiTheme="minorHAnsi" w:hAnsiTheme="minorHAnsi"/>
          <w:i/>
          <w:color w:val="FF0000"/>
          <w:sz w:val="20"/>
          <w:szCs w:val="20"/>
          <w:shd w:val="clear" w:color="auto" w:fill="FFFFFF"/>
        </w:rPr>
      </w:pPr>
    </w:p>
    <w:p w14:paraId="1496322C" w14:textId="43D7ECE0" w:rsidR="0016334F" w:rsidRPr="00EA51D0" w:rsidRDefault="0016334F" w:rsidP="002A286A">
      <w:pPr>
        <w:pStyle w:val="AGAETexto"/>
        <w:spacing w:before="0" w:after="0" w:line="240" w:lineRule="auto"/>
        <w:rPr>
          <w:rFonts w:asciiTheme="minorHAnsi" w:hAnsiTheme="minorHAnsi" w:cstheme="minorHAnsi"/>
          <w:sz w:val="20"/>
          <w:szCs w:val="20"/>
          <w:lang w:val="es-ES_tradnl"/>
        </w:rPr>
      </w:pPr>
    </w:p>
    <w:p w14:paraId="5A8360FA" w14:textId="77777777" w:rsidR="0016334F" w:rsidRPr="00EA51D0" w:rsidRDefault="0016334F" w:rsidP="0016334F">
      <w:pPr>
        <w:pStyle w:val="AGAETexto"/>
        <w:spacing w:before="0" w:after="0" w:line="240" w:lineRule="auto"/>
        <w:rPr>
          <w:rFonts w:asciiTheme="minorHAnsi" w:hAnsiTheme="minorHAnsi" w:cstheme="minorHAnsi"/>
          <w:b/>
          <w:sz w:val="20"/>
          <w:szCs w:val="20"/>
        </w:rPr>
      </w:pPr>
      <w:r w:rsidRPr="00EA51D0">
        <w:rPr>
          <w:rFonts w:asciiTheme="minorHAnsi" w:hAnsiTheme="minorHAnsi" w:cstheme="minorHAnsi"/>
          <w:b/>
          <w:sz w:val="20"/>
          <w:szCs w:val="20"/>
        </w:rPr>
        <w:t>7.6 Se analiza la sostenibilidad del título teniendo en cuenta el perfil de formación que ofrece la titulación y los recursos disponibles.</w:t>
      </w:r>
    </w:p>
    <w:p>
      <w:r>
        <w:rPr>
          <w:color w:val="000000"/>
          <w:sz w:val="20"/>
        </w:rPr>
        <w:t>7.6. La sostenibilidad del título se analiza de forma transversal a partir de las conclusiones de los criterios anteriores. En cuanto a la demanda (Criterio 3), la tasa de preferencia y la tasa de ocupación del título son de las más altas de la UCA, con una nota de corte líder en el centro, lo que demuestra el interés social por cursarlo. En cuanto al profesorado (Criterio 4), la Universidad cuenta con un procedimiento adecuado de provisión y el porcentaje de doctores, quinquenios y sexenios mejora de forma sostenida, con una satisfacción del alumnado con la docencia muy alta (4,5 sobre 5). En cuanto a los recursos (Criterio 5), el centro dispone de infraestructura moderna, biblioteca propia y un Campus Virtual robusto. En cuanto a los resultados (Criterio 6), las tasas de rendimiento, éxito, eficiencia y abandono superan holgadamente los objetivos de la memoria. Teniendo en cuenta los indicadores del curso analizado y su evolución, consideramos que el título es sostenible.</w:t>
      </w:r>
    </w:p>
    <w:p w14:paraId="4DA71515" w14:textId="76C60F83" w:rsidR="0016334F" w:rsidRPr="00EA51D0" w:rsidRDefault="0016334F" w:rsidP="002A286A">
      <w:pPr>
        <w:pStyle w:val="AGAETexto"/>
        <w:spacing w:before="0" w:after="0" w:line="240" w:lineRule="auto"/>
        <w:rPr>
          <w:rFonts w:ascii="Source Sans Pro" w:hAnsi="Source Sans Pro" w:cs="Arial"/>
          <w:sz w:val="21"/>
          <w:szCs w:val="21"/>
          <w:lang w:val="es-ES_tradnl"/>
        </w:rPr>
      </w:pPr>
    </w:p>
    <w:p w14:paraId="36799B7F" w14:textId="77777777" w:rsidR="004C2720" w:rsidRPr="00EA51D0" w:rsidRDefault="004C2720" w:rsidP="004C2720">
      <w:pPr>
        <w:pStyle w:val="Default"/>
        <w:jc w:val="both"/>
        <w:rPr>
          <w:rFonts w:asciiTheme="minorHAnsi" w:hAnsiTheme="minorHAnsi" w:cstheme="minorHAnsi"/>
          <w:bCs/>
          <w:color w:val="00B0F0"/>
          <w:sz w:val="20"/>
          <w:szCs w:val="20"/>
        </w:rPr>
      </w:pPr>
    </w:p>
    <w:p w14:paraId="274DFAB8" w14:textId="4A7EFFA9"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0522E152" w14:textId="77777777" w:rsidR="00F745AB" w:rsidRPr="00EA51D0" w:rsidRDefault="00F745AB" w:rsidP="002A286A">
      <w:pPr>
        <w:pStyle w:val="AGAETexto"/>
        <w:spacing w:before="0" w:after="0" w:line="240" w:lineRule="auto"/>
        <w:rPr>
          <w:rFonts w:ascii="Source Sans Pro" w:hAnsi="Source Sans Pro" w:cs="Arial"/>
          <w:sz w:val="21"/>
          <w:szCs w:val="21"/>
          <w:lang w:val="es-ES_tradnl"/>
        </w:rPr>
      </w:pPr>
    </w:p>
    <w:p w14:paraId="471EF5B9" w14:textId="6B604987" w:rsidR="003A791E" w:rsidRPr="00EA51D0" w:rsidRDefault="003A791E" w:rsidP="003A791E">
      <w:pPr>
        <w:pStyle w:val="AGAETexto"/>
        <w:spacing w:before="0" w:after="0" w:line="240" w:lineRule="auto"/>
        <w:rPr>
          <w:rFonts w:ascii="Source Sans Pro" w:hAnsi="Source Sans Pro" w:cs="Arial"/>
          <w:sz w:val="21"/>
          <w:szCs w:val="21"/>
          <w:lang w:val="es-ES_tradnl"/>
        </w:rPr>
      </w:pPr>
    </w:p>
    <w:tbl>
      <w:tblPr>
        <w:tblW w:w="473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474"/>
      </w:tblGrid>
      <w:tr w:rsidR="00C3162D" w:rsidRPr="00EA51D0" w14:paraId="39608611" w14:textId="77777777" w:rsidTr="0021618A">
        <w:trPr>
          <w:jc w:val="center"/>
        </w:trPr>
        <w:tc>
          <w:tcPr>
            <w:tcW w:w="5000" w:type="pct"/>
            <w:shd w:val="clear" w:color="auto" w:fill="00607C"/>
          </w:tcPr>
          <w:p w14:paraId="215AF472" w14:textId="16688D89" w:rsidR="00C3162D" w:rsidRPr="00EA51D0" w:rsidRDefault="00C3162D" w:rsidP="0021618A">
            <w:pPr>
              <w:spacing w:after="0" w:line="240" w:lineRule="auto"/>
              <w:ind w:left="426"/>
              <w:jc w:val="both"/>
              <w:rPr>
                <w:b/>
                <w:i/>
                <w:color w:val="FFFFFF"/>
                <w:sz w:val="20"/>
                <w:szCs w:val="20"/>
              </w:rPr>
            </w:pPr>
            <w:r w:rsidRPr="00EA51D0">
              <w:rPr>
                <w:b/>
                <w:i/>
                <w:color w:val="FFFFFF"/>
                <w:sz w:val="20"/>
                <w:szCs w:val="20"/>
              </w:rPr>
              <w:t xml:space="preserve">Puntos </w:t>
            </w:r>
            <w:r w:rsidR="00CD43E5" w:rsidRPr="00EA51D0">
              <w:rPr>
                <w:b/>
                <w:i/>
                <w:color w:val="FFFFFF"/>
                <w:sz w:val="20"/>
                <w:szCs w:val="20"/>
              </w:rPr>
              <w:t>f</w:t>
            </w:r>
            <w:r w:rsidRPr="00EA51D0">
              <w:rPr>
                <w:b/>
                <w:i/>
                <w:color w:val="FFFFFF"/>
                <w:sz w:val="20"/>
                <w:szCs w:val="20"/>
              </w:rPr>
              <w:t>uertes</w:t>
            </w:r>
          </w:p>
        </w:tc>
      </w:tr>
      <w:tr w:rsidR="00C3162D" w:rsidRPr="00EA51D0" w14:paraId="01755B28" w14:textId="77777777" w:rsidTr="0021618A">
        <w:trPr>
          <w:jc w:val="center"/>
        </w:trPr>
        <w:tc>
          <w:tcPr>
            <w:tcW w:w="5000" w:type="pct"/>
            <w:tcBorders>
              <w:bottom w:val="single" w:sz="4" w:space="0" w:color="auto"/>
            </w:tcBorders>
          </w:tcPr>
          <w:p w14:paraId="47040D0C" w14:textId="77777777" w:rsidR="00C3162D" w:rsidRPr="00EA51D0" w:rsidRDefault="00C3162D" w:rsidP="0021618A">
            <w:pPr>
              <w:autoSpaceDE w:val="0"/>
              <w:autoSpaceDN w:val="0"/>
              <w:adjustRightInd w:val="0"/>
              <w:spacing w:after="0" w:line="240" w:lineRule="auto"/>
              <w:jc w:val="both"/>
              <w:rPr>
                <w:sz w:val="18"/>
              </w:rPr>
            </w:pPr>
            <w:r>
              <w:t>- PF-ESI-7.1.- El título mantiene una alta tasa de preferencia y de ocupación, lo que demuestra el interés existente en la sociedad por cursarlo.</w:t>
              <w:br/>
              <w:t>- PF-ESI-7.2.- Las tasas de rendimiento, éxito, evaluación y eficiencia superan los valores establecidos en la memoria, por lo que se considera que el título goza de buena salud.</w:t>
              <w:br/>
              <w:t>- PF-ESI-7.3.- La satisfacción global del alumnado con el título (ISGC-P07-02: 3,68 sobre 5) crece de forma sostenida año tras año.</w:t>
            </w:r>
          </w:p>
        </w:tc>
      </w:tr>
    </w:tbl>
    <w:p w14:paraId="67F1A6EB" w14:textId="2E90F085" w:rsidR="00C3162D" w:rsidRPr="00EA51D0" w:rsidRDefault="00C3162D" w:rsidP="003A791E">
      <w:pPr>
        <w:pStyle w:val="AGAETexto"/>
        <w:spacing w:before="0" w:after="0" w:line="240" w:lineRule="auto"/>
        <w:rPr>
          <w:rFonts w:ascii="Source Sans Pro" w:hAnsi="Source Sans Pro" w:cs="Arial"/>
          <w:sz w:val="21"/>
          <w:szCs w:val="21"/>
          <w:lang w:val="es-ES_tradnl"/>
        </w:rPr>
      </w:pPr>
    </w:p>
    <w:tbl>
      <w:tblPr>
        <w:tblW w:w="472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215868" w:themeFill="accent5" w:themeFillShade="80"/>
        <w:tblLayout w:type="fixed"/>
        <w:tblLook w:val="00A0" w:firstRow="1" w:lastRow="0" w:firstColumn="1" w:lastColumn="0" w:noHBand="0" w:noVBand="0"/>
      </w:tblPr>
      <w:tblGrid>
        <w:gridCol w:w="4898"/>
        <w:gridCol w:w="4554"/>
      </w:tblGrid>
      <w:tr w:rsidR="00C3162D" w:rsidRPr="00EA51D0" w14:paraId="45C444FD" w14:textId="77777777" w:rsidTr="0021618A">
        <w:trPr>
          <w:jc w:val="center"/>
        </w:trPr>
        <w:tc>
          <w:tcPr>
            <w:tcW w:w="2591" w:type="pct"/>
            <w:shd w:val="clear" w:color="auto" w:fill="00607C"/>
            <w:vAlign w:val="center"/>
          </w:tcPr>
          <w:p w14:paraId="0C6C39BE" w14:textId="77777777" w:rsidR="00C3162D" w:rsidRPr="00EA51D0" w:rsidRDefault="00C3162D" w:rsidP="0021618A">
            <w:pPr>
              <w:spacing w:after="0" w:line="240" w:lineRule="auto"/>
              <w:jc w:val="center"/>
              <w:rPr>
                <w:rFonts w:asciiTheme="minorHAnsi" w:hAnsiTheme="minorHAnsi"/>
                <w:b/>
                <w:i/>
                <w:color w:val="FFFFFF"/>
                <w:sz w:val="20"/>
                <w:szCs w:val="20"/>
              </w:rPr>
            </w:pPr>
            <w:r w:rsidRPr="00EA51D0">
              <w:rPr>
                <w:rFonts w:asciiTheme="minorHAnsi" w:hAnsiTheme="minorHAnsi"/>
                <w:b/>
                <w:i/>
                <w:color w:val="FFFFFF"/>
                <w:sz w:val="20"/>
                <w:szCs w:val="20"/>
              </w:rPr>
              <w:t>Puntos débiles</w:t>
            </w:r>
          </w:p>
        </w:tc>
        <w:tc>
          <w:tcPr>
            <w:tcW w:w="2409" w:type="pct"/>
            <w:shd w:val="clear" w:color="auto" w:fill="00607C"/>
            <w:vAlign w:val="center"/>
          </w:tcPr>
          <w:p w14:paraId="2EEFEF83" w14:textId="77777777" w:rsidR="00C3162D" w:rsidRPr="00EA51D0" w:rsidRDefault="00C3162D" w:rsidP="0021618A">
            <w:pPr>
              <w:spacing w:after="0" w:line="240" w:lineRule="auto"/>
              <w:jc w:val="center"/>
              <w:rPr>
                <w:rFonts w:asciiTheme="minorHAnsi" w:hAnsiTheme="minorHAnsi"/>
                <w:color w:val="FFFFFF"/>
                <w:sz w:val="20"/>
                <w:szCs w:val="20"/>
              </w:rPr>
            </w:pPr>
            <w:r w:rsidRPr="00EA51D0">
              <w:rPr>
                <w:rFonts w:asciiTheme="minorHAnsi" w:hAnsiTheme="minorHAnsi"/>
                <w:b/>
                <w:i/>
                <w:color w:val="FFFFFF"/>
                <w:sz w:val="20"/>
                <w:szCs w:val="20"/>
              </w:rPr>
              <w:t>Acciones de mejora</w:t>
            </w:r>
          </w:p>
        </w:tc>
      </w:tr>
      <w:tr w:rsidR="00C3162D" w:rsidRPr="00EA51D0" w14:paraId="22BC9829" w14:textId="77777777" w:rsidTr="0021618A">
        <w:trPr>
          <w:jc w:val="center"/>
        </w:trPr>
        <w:tc>
          <w:tcPr>
            <w:tcW w:w="2591" w:type="pct"/>
            <w:shd w:val="clear" w:color="auto" w:fill="auto"/>
            <w:vAlign w:val="center"/>
          </w:tcPr>
          <w:p w14:paraId="159773EE" w14:textId="77777777" w:rsidR="00C3162D" w:rsidRPr="00EA51D0" w:rsidRDefault="00C3162D" w:rsidP="0021618A">
            <w:pPr>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1: PD-ESI-7.1.- La satisfacción del alumnado con la orientación profesional (ISGC-P06-02: 2,6 sobre 5) y académica (ISGC-P06-01: 2,94) sigue siendo mejorable.</w:t>
            </w:r>
          </w:p>
        </w:tc>
        <w:tc>
          <w:tcPr>
            <w:tcW w:w="2409" w:type="pct"/>
            <w:shd w:val="clear" w:color="auto" w:fill="auto"/>
            <w:vAlign w:val="center"/>
          </w:tcPr>
          <w:p w14:paraId="6E473904"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AM-ESI-7.1.- Mejorar la visibilidad y difusión de las actividades de orientación académica y profesional entre el alumnado.</w:t>
            </w:r>
          </w:p>
        </w:tc>
      </w:tr>
      <w:tr w:rsidR="00C3162D" w:rsidRPr="00037BD7" w14:paraId="16737BD2" w14:textId="77777777" w:rsidTr="0021618A">
        <w:trPr>
          <w:jc w:val="center"/>
        </w:trPr>
        <w:tc>
          <w:tcPr>
            <w:tcW w:w="2591" w:type="pct"/>
            <w:tcBorders>
              <w:bottom w:val="single" w:sz="4" w:space="0" w:color="auto"/>
            </w:tcBorders>
            <w:shd w:val="clear" w:color="auto" w:fill="auto"/>
            <w:vAlign w:val="center"/>
          </w:tcPr>
          <w:p w14:paraId="38262A5F" w14:textId="77777777" w:rsidR="00C3162D" w:rsidRPr="00EA51D0" w:rsidRDefault="00C3162D" w:rsidP="0021618A">
            <w:pPr>
              <w:autoSpaceDE w:val="0"/>
              <w:autoSpaceDN w:val="0"/>
              <w:adjustRightInd w:val="0"/>
              <w:spacing w:after="0" w:line="240" w:lineRule="auto"/>
              <w:jc w:val="both"/>
              <w:rPr>
                <w:rFonts w:asciiTheme="minorHAnsi" w:hAnsiTheme="minorHAnsi"/>
                <w:i/>
                <w:color w:val="FF0000"/>
                <w:sz w:val="18"/>
                <w:szCs w:val="18"/>
              </w:rPr>
            </w:pPr>
            <w:r w:rsidRPr="00EA51D0">
              <w:rPr>
                <w:rFonts w:asciiTheme="minorHAnsi" w:hAnsiTheme="minorHAnsi"/>
                <w:i/>
                <w:sz w:val="18"/>
                <w:szCs w:val="18"/>
              </w:rPr>
              <w:t>Punto débil nº 2: PD-ESI-7.2.- No se dispone todavía de datos de satisfacción de los empleadores con la formación de los egresados.</w:t>
            </w:r>
          </w:p>
        </w:tc>
        <w:tc>
          <w:tcPr>
            <w:tcW w:w="2409" w:type="pct"/>
            <w:tcBorders>
              <w:bottom w:val="single" w:sz="4" w:space="0" w:color="auto"/>
            </w:tcBorders>
            <w:shd w:val="clear" w:color="auto" w:fill="auto"/>
            <w:vAlign w:val="center"/>
          </w:tcPr>
          <w:p w14:paraId="2B34514F" w14:textId="77777777" w:rsidR="00C3162D" w:rsidRPr="00EA51D0" w:rsidRDefault="00C3162D" w:rsidP="0021618A">
            <w:pPr>
              <w:autoSpaceDE w:val="0"/>
              <w:autoSpaceDN w:val="0"/>
              <w:adjustRightInd w:val="0"/>
              <w:spacing w:after="0" w:line="240" w:lineRule="auto"/>
              <w:jc w:val="both"/>
              <w:rPr>
                <w:i/>
                <w:color w:val="FF0000"/>
                <w:sz w:val="18"/>
                <w:szCs w:val="18"/>
              </w:rPr>
            </w:pPr>
            <w:r w:rsidRPr="00EA51D0">
              <w:rPr>
                <w:i/>
                <w:sz w:val="18"/>
                <w:szCs w:val="18"/>
              </w:rPr>
              <w:t>Acción de mejora nº 1: AM-ESI-7.2.- Implantar el procedimiento de contacto y toma de opinión de empleadores previsto en el P07, celebrando reuniones al menos una vez al año.</w:t>
            </w:r>
          </w:p>
        </w:tc>
      </w:tr>
    </w:tbl>
    <w:p w14:paraId="0D6EA5DC" w14:textId="77777777" w:rsidR="00C3162D" w:rsidRDefault="00C3162D" w:rsidP="00C3162D">
      <w:pPr>
        <w:ind w:firstLine="708"/>
        <w:rPr>
          <w:lang w:val="es-ES_tradnl"/>
        </w:rPr>
      </w:pPr>
    </w:p>
    <w:p w14:paraId="5FD2CB37" w14:textId="0170A6D5" w:rsidR="00C3162D" w:rsidRDefault="00C3162D" w:rsidP="00C3162D">
      <w:pPr>
        <w:rPr>
          <w:lang w:val="es-ES_tradnl"/>
        </w:rPr>
      </w:pPr>
    </w:p>
    <w:p w14:paraId="59BCDFD1" w14:textId="77777777" w:rsidR="003A791E" w:rsidRPr="00C3162D" w:rsidRDefault="003A791E" w:rsidP="00C3162D">
      <w:pPr>
        <w:rPr>
          <w:lang w:val="es-ES_tradnl"/>
        </w:rPr>
        <w:sectPr w:rsidR="003A791E" w:rsidRPr="00C3162D" w:rsidSect="004C7109">
          <w:headerReference w:type="default" r:id="rId61"/>
          <w:footerReference w:type="default" r:id="rId62"/>
          <w:headerReference w:type="first" r:id="rId63"/>
          <w:footerReference w:type="first" r:id="rId64"/>
          <w:pgSz w:w="11906" w:h="16838"/>
          <w:pgMar w:top="1134" w:right="1191" w:bottom="1134" w:left="709" w:header="284" w:footer="709" w:gutter="0"/>
          <w:pgNumType w:chapStyle="1"/>
          <w:cols w:space="708"/>
          <w:titlePg/>
          <w:docGrid w:linePitch="360"/>
        </w:sectPr>
      </w:pPr>
    </w:p>
    <w:p w14:paraId="50FB3718" w14:textId="7E6D9115" w:rsidR="00D02560" w:rsidRPr="00D02560" w:rsidRDefault="00D02560" w:rsidP="00D02560">
      <w:pPr>
        <w:jc w:val="center"/>
        <w:rPr>
          <w:b/>
          <w:sz w:val="44"/>
          <w:szCs w:val="44"/>
        </w:rPr>
      </w:pPr>
      <w:r w:rsidRPr="00D02560">
        <w:rPr>
          <w:b/>
          <w:sz w:val="44"/>
          <w:szCs w:val="44"/>
        </w:rPr>
        <w:lastRenderedPageBreak/>
        <w:t>PLAN DE MEJORA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45"/>
        <w:gridCol w:w="2546"/>
        <w:gridCol w:w="1739"/>
        <w:gridCol w:w="1739"/>
        <w:gridCol w:w="1736"/>
        <w:gridCol w:w="1354"/>
        <w:gridCol w:w="2201"/>
      </w:tblGrid>
      <w:tr w:rsidR="00480C8B" w:rsidRPr="00EA51D0" w14:paraId="59A55952" w14:textId="77777777" w:rsidTr="00480C8B">
        <w:trPr>
          <w:trHeight w:val="340"/>
          <w:jc w:val="center"/>
        </w:trPr>
        <w:tc>
          <w:tcPr>
            <w:tcW w:w="1114" w:type="pct"/>
            <w:shd w:val="clear" w:color="auto" w:fill="244061"/>
            <w:vAlign w:val="center"/>
          </w:tcPr>
          <w:p w14:paraId="3C3504C2" w14:textId="22E20DD1"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 xml:space="preserve">Recomendación </w:t>
            </w:r>
            <w:r w:rsidR="00337274" w:rsidRPr="005F75FE">
              <w:rPr>
                <w:rFonts w:asciiTheme="minorHAnsi" w:hAnsiTheme="minorHAnsi" w:cstheme="minorHAnsi"/>
                <w:b/>
                <w:color w:val="FFFFFF" w:themeColor="background1"/>
                <w:sz w:val="20"/>
                <w:szCs w:val="20"/>
              </w:rPr>
              <w:t>ACCUA</w:t>
            </w:r>
            <w:r w:rsidRPr="005F75FE">
              <w:rPr>
                <w:rFonts w:asciiTheme="minorHAnsi" w:hAnsiTheme="minorHAnsi" w:cstheme="minorHAnsi"/>
                <w:b/>
                <w:color w:val="FFFFFF" w:themeColor="background1"/>
                <w:sz w:val="20"/>
                <w:szCs w:val="20"/>
              </w:rPr>
              <w:t xml:space="preserve"> </w:t>
            </w:r>
            <w:r w:rsidR="00943E7B" w:rsidRPr="005F75FE">
              <w:rPr>
                <w:rFonts w:asciiTheme="minorHAnsi" w:hAnsiTheme="minorHAnsi" w:cstheme="minorHAnsi"/>
                <w:b/>
                <w:color w:val="FFFFFF" w:themeColor="background1"/>
                <w:sz w:val="20"/>
                <w:szCs w:val="20"/>
              </w:rPr>
              <w:t xml:space="preserve">(Aspectos para la mejora del título y/o Aspectos que deben ser subsanados) </w:t>
            </w:r>
            <w:r w:rsidRPr="005F75FE">
              <w:rPr>
                <w:rFonts w:asciiTheme="minorHAnsi" w:hAnsiTheme="minorHAnsi" w:cstheme="minorHAnsi"/>
                <w:b/>
                <w:color w:val="FFFFFF" w:themeColor="background1"/>
                <w:sz w:val="20"/>
                <w:szCs w:val="20"/>
              </w:rPr>
              <w:t xml:space="preserve">o punto débil </w:t>
            </w:r>
          </w:p>
        </w:tc>
        <w:tc>
          <w:tcPr>
            <w:tcW w:w="874" w:type="pct"/>
            <w:shd w:val="clear" w:color="auto" w:fill="244061"/>
            <w:vAlign w:val="center"/>
          </w:tcPr>
          <w:p w14:paraId="590459A5" w14:textId="6C7C6D37" w:rsidR="00480C8B" w:rsidRPr="005F75FE" w:rsidRDefault="00480C8B" w:rsidP="00856FC3">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Acciones de mejora a desarrollar</w:t>
            </w:r>
            <w:r w:rsidR="00943E7B" w:rsidRPr="005F75FE">
              <w:rPr>
                <w:rFonts w:asciiTheme="minorHAnsi" w:hAnsiTheme="minorHAnsi" w:cstheme="minorHAnsi"/>
                <w:b/>
                <w:color w:val="FFFFFF" w:themeColor="background1"/>
                <w:sz w:val="20"/>
                <w:szCs w:val="20"/>
              </w:rPr>
              <w:t xml:space="preserve"> / Evidencia</w:t>
            </w:r>
          </w:p>
        </w:tc>
        <w:tc>
          <w:tcPr>
            <w:tcW w:w="597" w:type="pct"/>
            <w:shd w:val="clear" w:color="auto" w:fill="244061"/>
            <w:vAlign w:val="center"/>
          </w:tcPr>
          <w:p w14:paraId="04D1EAE6" w14:textId="26398281" w:rsidR="00480C8B" w:rsidRPr="005F75FE" w:rsidRDefault="00480C8B" w:rsidP="00480C8B">
            <w:pPr>
              <w:jc w:val="center"/>
              <w:rPr>
                <w:rFonts w:asciiTheme="minorHAnsi" w:hAnsiTheme="minorHAnsi" w:cstheme="minorHAnsi"/>
                <w:b/>
                <w:color w:val="FFFFFF" w:themeColor="background1"/>
                <w:sz w:val="20"/>
                <w:szCs w:val="20"/>
              </w:rPr>
            </w:pPr>
            <w:r w:rsidRPr="005F75FE">
              <w:rPr>
                <w:rFonts w:asciiTheme="minorHAnsi" w:hAnsiTheme="minorHAnsi" w:cstheme="minorHAnsi"/>
                <w:b/>
                <w:color w:val="FFFFFF" w:themeColor="background1"/>
                <w:sz w:val="20"/>
                <w:szCs w:val="20"/>
              </w:rPr>
              <w:t>Prioridad</w:t>
            </w:r>
            <w:r w:rsidR="001E5B7A" w:rsidRPr="005F75FE">
              <w:rPr>
                <w:rFonts w:asciiTheme="minorHAnsi" w:hAnsiTheme="minorHAnsi" w:cstheme="minorHAnsi"/>
                <w:b/>
                <w:color w:val="FFFFFF" w:themeColor="background1"/>
                <w:sz w:val="20"/>
                <w:szCs w:val="20"/>
              </w:rPr>
              <w:t xml:space="preserve"> (Alta, Baja, Media)</w:t>
            </w:r>
          </w:p>
        </w:tc>
        <w:tc>
          <w:tcPr>
            <w:tcW w:w="597" w:type="pct"/>
            <w:shd w:val="clear" w:color="auto" w:fill="244061"/>
            <w:vAlign w:val="center"/>
          </w:tcPr>
          <w:p w14:paraId="16F0009C" w14:textId="1310C13D"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Responsable</w:t>
            </w:r>
          </w:p>
        </w:tc>
        <w:tc>
          <w:tcPr>
            <w:tcW w:w="596" w:type="pct"/>
            <w:shd w:val="clear" w:color="auto" w:fill="244061"/>
            <w:vAlign w:val="center"/>
          </w:tcPr>
          <w:p w14:paraId="10542935" w14:textId="6FE367FC"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inicio</w:t>
            </w:r>
          </w:p>
        </w:tc>
        <w:tc>
          <w:tcPr>
            <w:tcW w:w="465" w:type="pct"/>
            <w:shd w:val="clear" w:color="auto" w:fill="244061"/>
            <w:vAlign w:val="center"/>
          </w:tcPr>
          <w:p w14:paraId="07BD8324" w14:textId="5059E0C2"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Fecha de finalización</w:t>
            </w:r>
          </w:p>
        </w:tc>
        <w:tc>
          <w:tcPr>
            <w:tcW w:w="756" w:type="pct"/>
            <w:shd w:val="clear" w:color="auto" w:fill="244061"/>
            <w:vAlign w:val="center"/>
          </w:tcPr>
          <w:p w14:paraId="0C5CA7FD" w14:textId="77777777" w:rsidR="00480C8B" w:rsidRPr="00EA51D0" w:rsidRDefault="00480C8B" w:rsidP="00856FC3">
            <w:pPr>
              <w:jc w:val="center"/>
              <w:rPr>
                <w:rFonts w:asciiTheme="minorHAnsi" w:hAnsiTheme="minorHAnsi" w:cstheme="minorHAnsi"/>
                <w:b/>
                <w:color w:val="FFFFFF"/>
                <w:sz w:val="20"/>
                <w:szCs w:val="20"/>
              </w:rPr>
            </w:pPr>
            <w:r w:rsidRPr="00EA51D0">
              <w:rPr>
                <w:rFonts w:asciiTheme="minorHAnsi" w:hAnsiTheme="minorHAnsi" w:cstheme="minorHAnsi"/>
                <w:b/>
                <w:color w:val="FFFFFF"/>
                <w:sz w:val="20"/>
                <w:szCs w:val="20"/>
              </w:rPr>
              <w:t>Indicador de seguimiento (en su caso)</w:t>
            </w:r>
          </w:p>
        </w:tc>
      </w:tr>
      <w:tr>
        <w:tc>
          <w:tcPr>
            <w:tcW w:type="dxa" w:w="3245"/>
          </w:tcPr>
          <w:p>
            <w:r>
              <w:t>Subsanación ACCUA 1.3 (informe de 5 de julio de 2023): Incorporar a la IPD datos de satisfacción de profesores y empleadores y mejorar las prospectivas a egresados, incluyendo resultados por asignatura. [Parcialmente resuelta]</w:t>
            </w:r>
          </w:p>
        </w:tc>
        <w:tc>
          <w:tcPr>
            <w:tcW w:type="dxa" w:w="2546"/>
          </w:tcPr>
          <w:p>
            <w:r>
              <w:t>Completar la publicación en la IPD de los informes de satisfacción por asignatura y desplegar, junto al P07, la recogida sistemática de la satisfacción de empleadores.</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ISGC-P01-02 (satisfacción PDI con la IPD); publicación de datos de empleadores en el P07</w:t>
            </w:r>
          </w:p>
        </w:tc>
      </w:tr>
      <w:tr>
        <w:tc>
          <w:tcPr>
            <w:tcW w:type="dxa" w:w="3245"/>
          </w:tcPr>
          <w:p>
            <w:r>
              <w:t>Recomendación ACCUA 1.1 (informe de 5 de julio de 2023): Mejorar el acceso a la información a través de la web de la UCA haciéndolo más intuitivo. [Parcialmente resuelta]</w:t>
            </w:r>
          </w:p>
        </w:tc>
        <w:tc>
          <w:tcPr>
            <w:tcW w:type="dxa" w:w="2546"/>
          </w:tcPr>
          <w:p>
            <w:r>
              <w:t>Continuar la mejora de la navegación y estructura de la web del título atendiendo a las peticiones de los grupos de interés.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ISGC-P01-01 (satisfacción del alumnado con la información publicada)</w:t>
            </w:r>
          </w:p>
        </w:tc>
      </w:tr>
      <w:tr>
        <w:tc>
          <w:tcPr>
            <w:tcW w:type="dxa" w:w="3245"/>
          </w:tcPr>
          <w:p>
            <w:r>
              <w:t>Recomendación ACCUA 2.1 (informe de 5 de julio de 2023): Obtener indicadores significativos de todos los agentes (tamaño de muestra, nº de encuestas, medias y desviación típica). [Parcialmente resuelta]</w:t>
            </w:r>
          </w:p>
        </w:tc>
        <w:tc>
          <w:tcPr>
            <w:tcW w:type="dxa" w:w="2546"/>
          </w:tcPr>
          <w:p>
            <w:r>
              <w:t>Publicar junto a las medias el tamaño de muestra, el nº de encuestas y la desviación típica de cada colectivo en el Anexo I e incorporar a los empleadores.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ISGC-P07-01_01 y P07-01_02 (tasas de respuesta); nº de encuestas publicado por colectivo</w:t>
            </w:r>
          </w:p>
        </w:tc>
      </w:tr>
      <w:tr>
        <w:tc>
          <w:tcPr>
            <w:tcW w:type="dxa" w:w="3245"/>
          </w:tcPr>
          <w:p>
            <w:r>
              <w:t>Subsanación ACCUA 2.1 (informe de 5 de julio de 2023): Implantar de manera efectiva procedimientos para la recogida sistemática de datos de empleadores (y aumentar las de egresados) y tener en cuenta su opinión. [No resuelta]</w:t>
            </w:r>
          </w:p>
        </w:tc>
        <w:tc>
          <w:tcPr>
            <w:tcW w:type="dxa" w:w="2546"/>
          </w:tcPr>
          <w:p>
            <w:r>
              <w:t>Poner en marcha, conforme al apartado C del P07, la recogida sistemática de la satisfacción de empleadores y su incorporación a las comisiones de calidad del centro.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Nº de empleadores encuestados; existencia de indicador de satisfacción de empleadores en el P07</w:t>
            </w:r>
          </w:p>
        </w:tc>
      </w:tr>
      <w:tr>
        <w:tc>
          <w:tcPr>
            <w:tcW w:type="dxa" w:w="3245"/>
          </w:tcPr>
          <w:p>
            <w:r>
              <w:t>Recomendación ACCUA 2.2 (informe de 5 de julio de 2023): Seguir aportando medidas del grado de satisfacción de los usuarios (nº de encuestas y tamaño de la población encuestada). [Parcialmente resuelta]</w:t>
            </w:r>
          </w:p>
        </w:tc>
        <w:tc>
          <w:tcPr>
            <w:tcW w:type="dxa" w:w="2546"/>
          </w:tcPr>
          <w:p>
            <w:r>
              <w:t>Desplegar acciones para aumentar la participación en las encuestas y publicar el tamaño de la población encuestada.</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ISGC-P07-01_01 (alumnado) y ISGC-P07-01_02 (PDI)</w:t>
            </w:r>
          </w:p>
        </w:tc>
      </w:tr>
      <w:tr>
        <w:tc>
          <w:tcPr>
            <w:tcW w:type="dxa" w:w="3245"/>
          </w:tcPr>
          <w:p>
            <w:r>
              <w:t>Recomendación ACCUA 3.1 (informe de 5 de julio de 2023, arrastrada 2017/2021): Reducir el número de estudiantes de los grupos de prácticas. [Parcialmente resuelta]</w:t>
            </w:r>
          </w:p>
        </w:tc>
        <w:tc>
          <w:tcPr>
            <w:tcW w:type="dxa" w:w="2546"/>
          </w:tcPr>
          <w:p>
            <w:r>
              <w:t>Reorganizar los grupos de prácticas y solicitar recursos para reducir su tamaño en función de espacios y personal disponibles.</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Nº medio de estudiantes por grupo de prácticas</w:t>
            </w:r>
          </w:p>
        </w:tc>
      </w:tr>
      <w:tr>
        <w:tc>
          <w:tcPr>
            <w:tcW w:type="dxa" w:w="3245"/>
          </w:tcPr>
          <w:p>
            <w:r>
              <w:t>Subsanación ACCUA 3.1 (informe de 5 de julio de 2023): Establecer procedimientos formales de coordinación, disponer de actas y acuerdos e implementar nuevas acciones de coordinación docente. [Parcialmente resuelta]</w:t>
            </w:r>
          </w:p>
        </w:tc>
        <w:tc>
          <w:tcPr>
            <w:tcW w:type="dxa" w:w="2546"/>
          </w:tcPr>
          <w:p>
            <w:r>
              <w:t>Formalizar el procedimiento de coordinación (calendario, actas y acuerdos) y desplegar nuevas acciones de coordinación horizontal y vertical.</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(satisfacción del alumnado con la coordinación docente); nº de actas de coordinación</w:t>
            </w:r>
          </w:p>
        </w:tc>
      </w:tr>
      <w:tr>
        <w:tc>
          <w:tcPr>
            <w:tcW w:type="dxa" w:w="3245"/>
          </w:tcPr>
          <w:p>
            <w:r>
              <w:t>Recomendación ACCUA 4.1 (informe de 5 de julio de 2023): Seguir potenciando la participación del profesorado en acciones formativas y proyectos de innovación y mejora docente. [Parcialmente resuelta]</w:t>
            </w:r>
          </w:p>
        </w:tc>
        <w:tc>
          <w:tcPr>
            <w:tcW w:type="dxa" w:w="2546"/>
          </w:tcPr>
          <w:p>
            <w:r>
              <w:t>Difundir el catálogo de formación y las convocatorias de innovación docente entre el profesorado del título e incentivar su participación.</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ISGC-P05-02 (acciones formativas) e ISGC-P05-03 (proyectos de innovación)</w:t>
            </w:r>
          </w:p>
        </w:tc>
      </w:tr>
      <w:tr>
        <w:tc>
          <w:tcPr>
            <w:tcW w:type="dxa" w:w="3245"/>
          </w:tcPr>
          <w:p>
            <w:r>
              <w:t>Recomendación ACCUA 4.2 (informe de 5 de julio de 2023): Aumentar el número de doctores y la dedicación a la investigación (sexenios). [Parcialmente resuelta]</w:t>
            </w:r>
          </w:p>
        </w:tc>
        <w:tc>
          <w:tcPr>
            <w:tcW w:type="dxa" w:w="2546"/>
          </w:tcPr>
          <w:p>
            <w:r>
              <w:t>Mantener las acciones de captación y estabilización de profesorado doctor y de fomento de la actividad investigadora (solicitud de sexenios).</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 de profesorado doctor (77%) y nº de sexenios acumulados (38→71)</w:t>
            </w:r>
          </w:p>
        </w:tc>
      </w:tr>
      <w:tr>
        <w:tc>
          <w:tcPr>
            <w:tcW w:type="dxa" w:w="3245"/>
          </w:tcPr>
          <w:p>
            <w:r>
              <w:t>Recomendación ACCUA 5.1 (informe de 5 de julio de 2023, arrastrada 2017/2021): Contar con más personal de apoyo técnico para los laboratorios docentes de la ESI. [Parcialmente resuelta]</w:t>
            </w:r>
          </w:p>
        </w:tc>
        <w:tc>
          <w:tcPr>
            <w:tcW w:type="dxa" w:w="2546"/>
          </w:tcPr>
          <w:p>
            <w:r>
              <w:t>Reiterar a la Universidad la solicitud de dotación de personal técnico de apoyo (PTGAS) para los laboratorios docentes de la ESI.</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Nº de PTGAS de apoyo técnico asignado a los laboratorios docentes</w:t>
            </w:r>
          </w:p>
        </w:tc>
      </w:tr>
      <w:tr>
        <w:tc>
          <w:tcPr>
            <w:tcW w:type="dxa" w:w="3245"/>
          </w:tcPr>
          <w:p>
            <w:r>
              <w:t>Subsanación ACCUA 5.1 (informe de 5 de julio de 2023): Incrementar las tasas de movilidad (casi inexistente) y mejorar la satisfacción de los estudiantes con la movilidad. [No resuelta]</w:t>
            </w:r>
          </w:p>
        </w:tc>
        <w:tc>
          <w:tcPr>
            <w:tcW w:type="dxa" w:w="2546"/>
          </w:tcPr>
          <w:p>
            <w:r>
              <w:t>Realizar jornadas informativas y reuniones con el coordinador de movilidad, ampliar convenios y acompañar al alumnado en la solicitud de plazas.</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ISGC-P04-09 (% de alumnado en movilidad) e ISGC-P04-15 (satisfacción con la movilidad)</w:t>
            </w:r>
          </w:p>
        </w:tc>
      </w:tr>
      <w:tr>
        <w:tc>
          <w:tcPr>
            <w:tcW w:type="dxa" w:w="3245"/>
          </w:tcPr>
          <w:p>
            <w:r>
              <w:t>Recomendación ACCUA 6.1 (informe de 5 de julio de 2023, arrastrada 2017/2021): Mejorar la tasa de rendimiento del TFG y ajustar su carga a los créditos reales asignados. [No resuelta]</w:t>
            </w:r>
          </w:p>
        </w:tc>
        <w:tc>
          <w:tcPr>
            <w:tcW w:type="dxa" w:w="2546"/>
          </w:tcPr>
          <w:p>
            <w:r>
              <w:t>Mantener la aplicación de gestión del TFG, reforzar la tutorización y revisar la carga real del TFG para ajustarla a los créditos de la memoria.</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Tasa de rendimiento del TFG; ISGC-P04-11 (satisfacción con el proceso de TFG)</w:t>
            </w:r>
          </w:p>
        </w:tc>
      </w:tr>
      <w:tr>
        <w:tc>
          <w:tcPr>
            <w:tcW w:type="dxa" w:w="3245"/>
          </w:tcPr>
          <w:p>
            <w:r>
              <w:t>Subsanación ACCUA 6.1 (informe de 5 de julio de 2023): Seguir con acciones eficaces para aumentar la tasa de rendimiento del TFG. [No resuelta]</w:t>
            </w:r>
          </w:p>
        </w:tc>
        <w:tc>
          <w:tcPr>
            <w:tcW w:type="dxa" w:w="2546"/>
          </w:tcPr>
          <w:p>
            <w:r>
              <w:t>Consolidar las acciones de agilización y seguimiento del TFG y analizar las causas de la baja tasa de rendimiento.</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Tasa de rendimiento del TFG</w:t>
            </w:r>
          </w:p>
        </w:tc>
      </w:tr>
      <w:tr>
        <w:tc>
          <w:tcPr>
            <w:tcW w:type="dxa" w:w="3245"/>
          </w:tcPr>
          <w:p>
            <w:r>
              <w:t>Subsanación ACCUA 6.2 (informe de 5 de julio de 2023): Reducir la duración media del estudio y evitar que la tasa de graduación se sitúe por debajo del valor de la memoria. [No resuelta]</w:t>
            </w:r>
          </w:p>
        </w:tc>
        <w:tc>
          <w:tcPr>
            <w:tcW w:type="dxa" w:w="2546"/>
          </w:tcPr>
          <w:p>
            <w:r>
              <w:t>Realizar charlas informativas para concienciar sobre la finalización del TFG y analizar las causas del alargamiento de la duración media de los estudios (6,4 años). La tasa de graduación (22,4%) se sitúa dentro del objetivo de la memoria.</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ISGC-P04-05 (tasa de graduación) e ISGC-P04-07 (duración media de los estudios)</w:t>
            </w:r>
          </w:p>
        </w:tc>
      </w:tr>
      <w:tr>
        <w:tc>
          <w:tcPr>
            <w:tcW w:type="dxa" w:w="3245"/>
          </w:tcPr>
          <w:p>
            <w:r>
              <w:t>Subsanación ACCUA 7.1 (informe de 5 de julio de 2023): Implantar procedimientos institucionalizados de contacto, seguimiento de la actividad laboral y toma de opinión de empleadores y egresados. [No resuelta]</w:t>
            </w:r>
          </w:p>
        </w:tc>
        <w:tc>
          <w:tcPr>
            <w:tcW w:type="dxa" w:w="2546"/>
          </w:tcPr>
          <w:p>
            <w:r>
              <w:t>Institucionalizar, conforme al P07, el contacto y seguimiento de egresados y empleadores y la incorporación de su opinión a la garantía de calidad.</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ISGC-P07-09 y P07-10 (satisfacción de egresados); existencia de indicador de empleadores</w:t>
            </w:r>
          </w:p>
        </w:tc>
      </w:tr>
      <w:tr>
        <w:tc>
          <w:tcPr>
            <w:tcW w:type="dxa" w:w="3245"/>
          </w:tcPr>
          <w:p>
            <w:r>
              <w:t>Recomendación ACCUA 7.1 (informe de 5 de julio de 2023): Tomar en consideración las sugerencias de los egresados sobre optatividad y menciones. [Parcialmente resuelta]</w:t>
            </w:r>
          </w:p>
        </w:tc>
        <w:tc>
          <w:tcPr>
            <w:tcW w:type="dxa" w:w="2546"/>
          </w:tcPr>
          <w:p>
            <w:r>
              <w:t>Mantener las reuniones de la Dirección para revisar el catálogo de optativas y menciones a partir de las sugerencias de egresados.</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Nº de sugerencias de egresados atendidas sobre optatividad/menciones</w:t>
            </w:r>
          </w:p>
        </w:tc>
      </w:tr>
      <w:tr>
        <w:tc>
          <w:tcPr>
            <w:tcW w:type="dxa" w:w="3245"/>
          </w:tcPr>
          <w:p>
            <w:r>
              <w:t>Recomendación ACCUA 7.2 (informe de 5 de julio de 2023): Mejorar el grado de satisfacción del alumnado con los programas y actividades de apoyo y orientación académica y profesional. [Parcialmente resuelta]</w:t>
            </w:r>
          </w:p>
        </w:tc>
        <w:tc>
          <w:tcPr>
            <w:tcW w:type="dxa" w:w="2546"/>
          </w:tcPr>
          <w:p>
            <w:r>
              <w:t>Mejorar la visibilidad y difusión de las actividades de orientación académica y profesional entre el alumnado.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ISGC-P06-01 (orientación académica) e ISGC-P06-02 (orientación profesional)</w:t>
            </w:r>
          </w:p>
        </w:tc>
      </w:tr>
      <w:tr>
        <w:tc>
          <w:tcPr>
            <w:tcW w:type="dxa" w:w="3245"/>
          </w:tcPr>
          <w:p>
            <w:r>
              <w:t>PD-ESI-1.1: El SGC específico del centro sigue en desarrollo y faltan ítems por publicar en la web.</w:t>
            </w:r>
          </w:p>
        </w:tc>
        <w:tc>
          <w:tcPr>
            <w:tcW w:type="dxa" w:w="2546"/>
          </w:tcPr>
          <w:p>
            <w:r>
              <w:t>Acción de mejora: AM-ESI-1.1: Avanzar en el desarrollo del SGC del centro y publicar procedimientos y acuerdos de la CGC.</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ISGC-P01-01: Satisfacción del alumnado con la IPD</w:t>
            </w:r>
          </w:p>
        </w:tc>
      </w:tr>
      <w:tr>
        <w:tc>
          <w:tcPr>
            <w:tcW w:type="dxa" w:w="3245"/>
          </w:tcPr>
          <w:p>
            <w:r>
              <w:t>PD-ESI-1.2: Baja participación en las encuestas de satisfacción de los grupos de interés.</w:t>
            </w:r>
          </w:p>
        </w:tc>
        <w:tc>
          <w:tcPr>
            <w:tcW w:type="dxa" w:w="2546"/>
          </w:tcPr>
          <w:p>
            <w:r>
              <w:t>Acción de mejora: AM-ESI-1.2: Analizar y desplegar acciones para aumentar la participación en las encuestas.</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ISGC-P07-01_01/02: Tasa de respuesta de las encuestas</w:t>
            </w:r>
          </w:p>
        </w:tc>
      </w:tr>
      <w:tr>
        <w:tc>
          <w:tcPr>
            <w:tcW w:type="dxa" w:w="3245"/>
          </w:tcPr>
          <w:p>
            <w:r>
              <w:t>PD-ESI-2.1: El centro no tiene desarrollado al completo su SGC específico.</w:t>
            </w:r>
          </w:p>
        </w:tc>
        <w:tc>
          <w:tcPr>
            <w:tcW w:type="dxa" w:w="2546"/>
          </w:tcPr>
          <w:p>
            <w:r>
              <w:t>Acción de mejora: AM-ESI-2.1: Desarrollar el SGC del centro en el marco del Programa IMPLANTA.</w:t>
              <w:br/>
            </w:r>
            <w: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Acreditación institucional IMPLANTA</w:t>
            </w:r>
          </w:p>
        </w:tc>
      </w:tr>
      <w:tr>
        <w:tc>
          <w:tcPr>
            <w:tcW w:type="dxa" w:w="3245"/>
          </w:tcPr>
          <w:p>
            <w:r>
              <w:t>PD-ESI-2.2: No se dispone de medidas para la recogida sistemática de satisfacción de empleadores.</w:t>
            </w:r>
          </w:p>
        </w:tc>
        <w:tc>
          <w:tcPr>
            <w:tcW w:type="dxa" w:w="2546"/>
          </w:tcPr>
          <w:p>
            <w:r>
              <w:t>Acción de mejora: AM-ESI-2.2: Implantar la recogida de satisfacción de empleadores conforme al P07.</w:t>
              <w:br/>
            </w:r>
            <w: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Satisfacción de empleadores (P07)</w:t>
            </w:r>
          </w:p>
        </w:tc>
      </w:tr>
      <w:tr>
        <w:tc>
          <w:tcPr>
            <w:tcW w:type="dxa" w:w="3245"/>
          </w:tcPr>
          <w:p>
            <w:r>
              <w:t>PD-ESI-2.3: No están publicados los históricos del Plan de Mejora ni un calendario de revisiones.</w:t>
            </w:r>
          </w:p>
        </w:tc>
        <w:tc>
          <w:tcPr>
            <w:tcW w:type="dxa" w:w="2546"/>
          </w:tcPr>
          <w:p>
            <w:r>
              <w:t>Acción de mejora: AM-ESI-2.3: Publicar en la web el histórico del Plan de Mejora y establecer revisiones periódicas.</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Plan de Mejora publicado</w:t>
            </w:r>
          </w:p>
        </w:tc>
      </w:tr>
      <w:tr>
        <w:tc>
          <w:tcPr>
            <w:tcW w:type="dxa" w:w="3245"/>
          </w:tcPr>
          <w:p>
            <w:r>
              <w:t>PD-ESI-3.1: No existen procedimientos formales de coordinación del título ni actas.</w:t>
            </w:r>
          </w:p>
        </w:tc>
        <w:tc>
          <w:tcPr>
            <w:tcW w:type="dxa" w:w="2546"/>
          </w:tcPr>
          <w:p>
            <w:r>
              <w:t>Acción de mejora: AM-ESI-3.1: Crear un curso en el Campus Virtual con los coordinadores de asignatura y dejar constancia documental.</w:t>
              <w:br/>
            </w:r>
            <w: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Satisfacción con la coordinación docente</w:t>
            </w:r>
          </w:p>
        </w:tc>
      </w:tr>
      <w:tr>
        <w:tc>
          <w:tcPr>
            <w:tcW w:type="dxa" w:w="3245"/>
          </w:tcPr>
          <w:p>
            <w:r>
              <w:t>PD-ESI-3.2: La satisfacción del alumnado con la coordinación docente (P04-10) ha descendido a 2,75.</w:t>
            </w:r>
          </w:p>
        </w:tc>
        <w:tc>
          <w:tcPr>
            <w:tcW w:type="dxa" w:w="2546"/>
          </w:tcPr>
          <w:p>
            <w:r>
              <w:t>Acción de mejora: AM-ESI-3.2: Analizar las causas y reforzar la coordinación horizontal y vertical.</w:t>
              <w:br/>
            </w:r>
            <w: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ISGC-P04-10: Satisfacción con la coordinación docente</w:t>
            </w:r>
          </w:p>
        </w:tc>
      </w:tr>
      <w:tr>
        <w:tc>
          <w:tcPr>
            <w:tcW w:type="dxa" w:w="3245"/>
          </w:tcPr>
          <w:p>
            <w:r>
              <w:t>PD-ESI-4.1: Baja participación del profesorado en acciones formativas (P05-02: 25,68%).</w:t>
            </w:r>
          </w:p>
        </w:tc>
        <w:tc>
          <w:tcPr>
            <w:tcW w:type="dxa" w:w="2546"/>
          </w:tcPr>
          <w:p>
            <w:r>
              <w:t>Acción de mejora: AM-ESI-4.1: Fomentar la participación del profesorado en formación e innovación docente.</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ISGC-P05-02: Participación del profesorado en acciones formativas</w:t>
            </w:r>
          </w:p>
        </w:tc>
      </w:tr>
      <w:tr>
        <w:tc>
          <w:tcPr>
            <w:tcW w:type="dxa" w:w="3245"/>
          </w:tcPr>
          <w:p>
            <w:r>
              <w:t>PD-ESI-4.2: Descenso de la satisfacción del alumnado con el TFG (P04-11: 2,48).</w:t>
            </w:r>
          </w:p>
        </w:tc>
        <w:tc>
          <w:tcPr>
            <w:tcW w:type="dxa" w:w="2546"/>
          </w:tcPr>
          <w:p>
            <w:r>
              <w:t>Acción de mejora: AM-ESI-4.2: Reforzar las jornadas de TFG y la asignación de tutores.</w:t>
              <w:br/>
            </w:r>
            <w: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ISGC-P04-11: Satisfacción del alumnado con el TFG</w:t>
            </w:r>
          </w:p>
        </w:tc>
      </w:tr>
      <w:tr>
        <w:tc>
          <w:tcPr>
            <w:tcW w:type="dxa" w:w="3245"/>
          </w:tcPr>
          <w:p>
            <w:r>
              <w:t>PD-ESI-5.1: Movilidad muy reducida y descenso de la satisfacción con la movilidad (P04-15: 2,56).</w:t>
            </w:r>
          </w:p>
        </w:tc>
        <w:tc>
          <w:tcPr>
            <w:tcW w:type="dxa" w:w="2546"/>
          </w:tcPr>
          <w:p>
            <w:r>
              <w:t>Acción de mejora: AM-ESI-5.1: Fomentar reuniones con el coordinador de movilidad y difundir destinos.</w:t>
              <w:br/>
            </w:r>
            <w:r>
              <w:t>Evidencia: Anexo I de indicadores; actas de la CGC; web del título.</w:t>
            </w:r>
          </w:p>
        </w:tc>
        <w:tc>
          <w:tcPr>
            <w:tcW w:type="dxa" w:w="1739"/>
          </w:tcPr>
          <w:p>
            <w:r>
              <w:t>Media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ISGC-P04-09 y 15: Movilidad y satisfacción</w:t>
            </w:r>
          </w:p>
        </w:tc>
      </w:tr>
      <w:tr>
        <w:tc>
          <w:tcPr>
            <w:tcW w:type="dxa" w:w="3245"/>
          </w:tcPr>
          <w:p>
            <w:r>
              <w:t>PD-ESI-5.2: Descenso de la satisfacción del alumnado con recursos e infraestructuras (P06-03: 3,37).</w:t>
            </w:r>
          </w:p>
        </w:tc>
        <w:tc>
          <w:tcPr>
            <w:tcW w:type="dxa" w:w="2546"/>
          </w:tcPr>
          <w:p>
            <w:r>
              <w:t>Acción de mejora: AM-ESI-5.2: Trasladar a la Dirección y a la UCA las necesidades de espacios y equipamiento.</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ISGC-P06-03: Satisfacción del alumnado con recursos</w:t>
            </w:r>
          </w:p>
        </w:tc>
      </w:tr>
      <w:tr>
        <w:tc>
          <w:tcPr>
            <w:tcW w:type="dxa" w:w="3245"/>
          </w:tcPr>
          <w:p>
            <w:r>
              <w:t>PD-ESI-6.1: Aumento de la duración media de los estudios (P04-07: 6,4 años), el valor más alto de la serie.</w:t>
            </w:r>
          </w:p>
        </w:tc>
        <w:tc>
          <w:tcPr>
            <w:tcW w:type="dxa" w:w="2546"/>
          </w:tcPr>
          <w:p>
            <w:r>
              <w:t>Acción de mejora: AM-ESI-6.1: Charlas informativas para concienciar sobre la finalización del TFG y analizar las causas del alargamiento de los estudios.</w:t>
              <w:br/>
            </w:r>
            <w:r>
              <w:t>Evidencia: Anexo I de indicadores; actas de la CGC; web del título.</w:t>
            </w:r>
          </w:p>
        </w:tc>
        <w:tc>
          <w:tcPr>
            <w:tcW w:type="dxa" w:w="1739"/>
          </w:tcPr>
          <w:p>
            <w:r>
              <w:t>Alta</w:t>
            </w:r>
          </w:p>
        </w:tc>
        <w:tc>
          <w:tcPr>
            <w:tcW w:type="dxa" w:w="1739"/>
          </w:tcPr>
          <w:p>
            <w:r>
              <w:t>Coordinación del título</w:t>
            </w:r>
          </w:p>
        </w:tc>
        <w:tc>
          <w:tcPr>
            <w:tcW w:type="dxa" w:w="1736"/>
          </w:tcPr>
          <w:p>
            <w:r>
              <w:t>2025-09-01</w:t>
            </w:r>
          </w:p>
        </w:tc>
        <w:tc>
          <w:tcPr>
            <w:tcW w:type="dxa" w:w="1354"/>
          </w:tcPr>
          <w:p>
            <w:r>
              <w:t>2026-09-01</w:t>
            </w:r>
          </w:p>
        </w:tc>
        <w:tc>
          <w:tcPr>
            <w:tcW w:type="dxa" w:w="2201"/>
          </w:tcPr>
          <w:p>
            <w:r>
              <w:t>ISGC-P04-07: Duración media de los estudios</w:t>
            </w:r>
          </w:p>
        </w:tc>
      </w:tr>
      <w:tr>
        <w:tc>
          <w:tcPr>
            <w:tcW w:type="dxa" w:w="3245"/>
          </w:tcPr>
          <w:p>
            <w:r>
              <w:t>PD-ESI-7.1: Satisfacción mejorable con la orientación académica y profesional (P06-01/02).</w:t>
            </w:r>
          </w:p>
        </w:tc>
        <w:tc>
          <w:tcPr>
            <w:tcW w:type="dxa" w:w="2546"/>
          </w:tcPr>
          <w:p>
            <w:r>
              <w:t>Acción de mejora: AM-ESI-7.1: Mejorar la visibilidad de las actividades de orientación.</w:t>
              <w:br/>
            </w:r>
            <w:r>
              <w:t>Evidencia: Anexo I de indicadores; actas de la CGC; web del título.</w:t>
            </w:r>
          </w:p>
        </w:tc>
        <w:tc>
          <w:tcPr>
            <w:tcW w:type="dxa" w:w="1739"/>
          </w:tcPr>
          <w:p>
            <w:r>
              <w:t>Media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ISGC-P06-01 y 02: Satisfacción con la orientación</w:t>
            </w:r>
          </w:p>
        </w:tc>
      </w:tr>
      <w:tr>
        <w:tc>
          <w:tcPr>
            <w:tcW w:type="dxa" w:w="3245"/>
          </w:tcPr>
          <w:p>
            <w:r>
              <w:t>PD-ESI-7.2: Ausencia de datos de satisfacción de empleadores.</w:t>
            </w:r>
          </w:p>
        </w:tc>
        <w:tc>
          <w:tcPr>
            <w:tcW w:type="dxa" w:w="2546"/>
          </w:tcPr>
          <w:p>
            <w:r>
              <w:t>Acción de mejora: AM-ESI-7.2: Implantar el procedimiento de toma de opinión de empleadores (P07).</w:t>
              <w:br/>
            </w:r>
            <w:r>
              <w:t>Evidencia: Anexo I de indicadores; actas de la CGC; web del título.</w:t>
            </w:r>
          </w:p>
        </w:tc>
        <w:tc>
          <w:tcPr>
            <w:tcW w:type="dxa" w:w="1739"/>
          </w:tcPr>
          <w:p>
            <w:r>
              <w:t>Alta</w:t>
            </w:r>
          </w:p>
        </w:tc>
        <w:tc>
          <w:tcPr>
            <w:tcW w:type="dxa" w:w="1739"/>
          </w:tcPr>
          <w:p>
            <w:r>
              <w:t>Subdirección de Estudiantes y Títulos de la ESI</w:t>
            </w:r>
          </w:p>
        </w:tc>
        <w:tc>
          <w:tcPr>
            <w:tcW w:type="dxa" w:w="1736"/>
          </w:tcPr>
          <w:p>
            <w:r>
              <w:t>2025-09-01</w:t>
            </w:r>
          </w:p>
        </w:tc>
        <w:tc>
          <w:tcPr>
            <w:tcW w:type="dxa" w:w="1354"/>
          </w:tcPr>
          <w:p>
            <w:r>
              <w:t>2026-09-01</w:t>
            </w:r>
          </w:p>
        </w:tc>
        <w:tc>
          <w:tcPr>
            <w:tcW w:type="dxa" w:w="2201"/>
          </w:tcPr>
          <w:p>
            <w:r>
              <w:t>Satisfacción de empleadores (P07)</w:t>
            </w:r>
          </w:p>
        </w:tc>
      </w:tr>
    </w:tbl>
    <w:p w14:paraId="54E1F1FA" w14:textId="7F443A9F" w:rsidR="00BF46C8" w:rsidRPr="00EA51D0" w:rsidRDefault="00BF46C8">
      <w:r w:rsidRPr="00EA51D0">
        <w:br w:type="page"/>
      </w:r>
    </w:p>
    <w:p w14:paraId="1717D4DB" w14:textId="77777777" w:rsidR="00D6379F" w:rsidRPr="00EA51D0" w:rsidRDefault="00D6379F" w:rsidP="00AC63E0">
      <w:pPr>
        <w:sectPr w:rsidR="00D6379F" w:rsidRPr="00EA51D0" w:rsidSect="00D6379F">
          <w:pgSz w:w="16838" w:h="11906" w:orient="landscape"/>
          <w:pgMar w:top="851" w:right="1134" w:bottom="425" w:left="1134" w:header="284" w:footer="709" w:gutter="0"/>
          <w:pgNumType w:chapStyle="1"/>
          <w:cols w:space="708"/>
          <w:titlePg/>
          <w:docGrid w:linePitch="360"/>
        </w:sectPr>
      </w:pPr>
    </w:p>
    <w:p w14:paraId="0C65909C" w14:textId="77777777" w:rsidR="00553CA8" w:rsidRPr="00EA51D0" w:rsidRDefault="00553CA8" w:rsidP="00AC63E0"/>
    <w:p w14:paraId="2F696798" w14:textId="77777777" w:rsidR="00553CA8" w:rsidRPr="00EA51D0" w:rsidRDefault="00553CA8" w:rsidP="00AC63E0"/>
    <w:p w14:paraId="79B81186" w14:textId="77777777" w:rsidR="00553CA8" w:rsidRPr="00EA51D0" w:rsidRDefault="00553CA8" w:rsidP="00AC63E0"/>
    <w:p w14:paraId="258543AF" w14:textId="77777777" w:rsidR="00553CA8" w:rsidRPr="00EA51D0" w:rsidRDefault="00553CA8" w:rsidP="00AC63E0"/>
    <w:p w14:paraId="048249C0" w14:textId="77777777" w:rsidR="00553CA8" w:rsidRPr="00EA51D0" w:rsidRDefault="00553CA8" w:rsidP="00AC63E0"/>
    <w:p w14:paraId="1553EE92" w14:textId="77777777" w:rsidR="00553CA8" w:rsidRPr="00EA51D0" w:rsidRDefault="00553CA8" w:rsidP="00AC63E0"/>
    <w:p w14:paraId="4FF403C5" w14:textId="77777777" w:rsidR="00553CA8" w:rsidRPr="00EA51D0" w:rsidRDefault="00553CA8" w:rsidP="00AC63E0"/>
    <w:p w14:paraId="5F418743" w14:textId="77777777" w:rsidR="00553CA8" w:rsidRPr="00EA51D0" w:rsidRDefault="00553CA8" w:rsidP="00AC63E0"/>
    <w:p w14:paraId="6FEF085A" w14:textId="77777777" w:rsidR="00553CA8" w:rsidRPr="00EA51D0" w:rsidRDefault="00553CA8" w:rsidP="00AC63E0"/>
    <w:p w14:paraId="40205DEE" w14:textId="77777777" w:rsidR="00553CA8" w:rsidRPr="00EA51D0" w:rsidRDefault="00553CA8" w:rsidP="00AC63E0"/>
    <w:p w14:paraId="34C04941" w14:textId="77777777" w:rsidR="00553CA8" w:rsidRPr="00EA51D0" w:rsidRDefault="00553CA8" w:rsidP="00AC63E0"/>
    <w:p w14:paraId="0CF29103"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1: </w:t>
      </w:r>
    </w:p>
    <w:p w14:paraId="4FC71BA1" w14:textId="50B1CE52"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INFORME DE INDICADORES</w:t>
      </w:r>
    </w:p>
    <w:p w14:paraId="247BC13D" w14:textId="77777777" w:rsidR="00553CA8" w:rsidRPr="00EA51D0" w:rsidRDefault="00553CA8" w:rsidP="00AC63E0"/>
    <w:p w14:paraId="3AB0FB28" w14:textId="77777777" w:rsidR="00553CA8" w:rsidRPr="00EA51D0" w:rsidRDefault="00553CA8" w:rsidP="00AC63E0"/>
    <w:p w14:paraId="329FF7A3" w14:textId="77777777" w:rsidR="00553CA8" w:rsidRPr="00EA51D0" w:rsidRDefault="00553CA8" w:rsidP="00AC63E0"/>
    <w:p w14:paraId="3DEBF458" w14:textId="77777777" w:rsidR="00553CA8" w:rsidRPr="00EA51D0" w:rsidRDefault="00553CA8" w:rsidP="00AC63E0"/>
    <w:p w14:paraId="20099C6D" w14:textId="77777777" w:rsidR="00553CA8" w:rsidRPr="00EA51D0" w:rsidRDefault="00553CA8" w:rsidP="00AC63E0"/>
    <w:p w14:paraId="2BC2CDE0" w14:textId="77777777" w:rsidR="00553CA8" w:rsidRPr="00EA51D0" w:rsidRDefault="00553CA8" w:rsidP="00AC63E0"/>
    <w:p w14:paraId="6B60E0C4" w14:textId="77777777" w:rsidR="00553CA8" w:rsidRPr="00EA51D0" w:rsidRDefault="00553CA8" w:rsidP="00AC63E0"/>
    <w:p w14:paraId="7E9BA999" w14:textId="77777777" w:rsidR="00553CA8" w:rsidRPr="00EA51D0" w:rsidRDefault="00553CA8" w:rsidP="00AC63E0"/>
    <w:p w14:paraId="34C65017" w14:textId="77777777" w:rsidR="00553CA8" w:rsidRPr="00EA51D0" w:rsidRDefault="00553CA8" w:rsidP="00AC63E0"/>
    <w:p w14:paraId="36FB3F6C" w14:textId="77777777" w:rsidR="00553CA8" w:rsidRPr="00EA51D0" w:rsidRDefault="00553CA8" w:rsidP="00AC63E0"/>
    <w:p w14:paraId="5FBCED7F" w14:textId="77777777" w:rsidR="00553CA8" w:rsidRPr="00EA51D0" w:rsidRDefault="00553CA8" w:rsidP="00AC63E0"/>
    <w:p w14:paraId="6DF0041D" w14:textId="77777777" w:rsidR="00553CA8" w:rsidRPr="00EA51D0" w:rsidRDefault="00553CA8" w:rsidP="00AC63E0"/>
    <w:p w14:paraId="4FE6DA08" w14:textId="13D6310F" w:rsidR="00AC63E0" w:rsidRPr="00EA51D0" w:rsidRDefault="00125515" w:rsidP="007716CD">
      <w:pPr>
        <w:pStyle w:val="Prrafodelista"/>
        <w:numPr>
          <w:ilvl w:val="1"/>
          <w:numId w:val="6"/>
        </w:numPr>
        <w:ind w:left="284" w:hanging="284"/>
        <w:rPr>
          <w:b/>
        </w:rPr>
      </w:pPr>
      <w:r w:rsidRPr="00EA51D0">
        <w:rPr>
          <w:b/>
        </w:rPr>
        <w:lastRenderedPageBreak/>
        <w:t>P01 – Difusión de la información.</w:t>
      </w:r>
    </w:p>
    <w:tbl>
      <w:tblPr>
        <w:tblW w:w="4957" w:type="pct"/>
        <w:tblLayout w:type="fixed"/>
        <w:tblCellMar>
          <w:left w:w="70" w:type="dxa"/>
          <w:right w:w="70" w:type="dxa"/>
        </w:tblCellMar>
        <w:tblLook w:val="04A0" w:firstRow="1" w:lastRow="0" w:firstColumn="1" w:lastColumn="0" w:noHBand="0" w:noVBand="1"/>
      </w:tblPr>
      <w:tblGrid>
        <w:gridCol w:w="7063"/>
        <w:gridCol w:w="699"/>
        <w:gridCol w:w="693"/>
        <w:gridCol w:w="697"/>
        <w:gridCol w:w="693"/>
        <w:gridCol w:w="689"/>
      </w:tblGrid>
      <w:tr w:rsidR="00E90F36" w:rsidRPr="00EA51D0" w14:paraId="6FB0319A" w14:textId="139766D6" w:rsidTr="00C605BD">
        <w:trPr>
          <w:trHeight w:val="288"/>
        </w:trPr>
        <w:tc>
          <w:tcPr>
            <w:tcW w:w="3352" w:type="pct"/>
            <w:tcBorders>
              <w:top w:val="single" w:sz="4" w:space="0" w:color="000000"/>
              <w:left w:val="nil"/>
              <w:bottom w:val="single" w:sz="4" w:space="0" w:color="000000"/>
              <w:right w:val="single" w:sz="4" w:space="0" w:color="000000"/>
            </w:tcBorders>
            <w:shd w:val="clear" w:color="000000" w:fill="244061"/>
            <w:vAlign w:val="center"/>
            <w:hideMark/>
          </w:tcPr>
          <w:p w14:paraId="64B863D9"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32" w:type="pct"/>
            <w:tcBorders>
              <w:top w:val="single" w:sz="4" w:space="0" w:color="000000"/>
              <w:left w:val="nil"/>
              <w:bottom w:val="single" w:sz="4" w:space="0" w:color="000000"/>
              <w:right w:val="single" w:sz="4" w:space="0" w:color="000000"/>
            </w:tcBorders>
            <w:shd w:val="clear" w:color="000000" w:fill="244061"/>
            <w:vAlign w:val="center"/>
            <w:hideMark/>
          </w:tcPr>
          <w:p w14:paraId="4C8615B8" w14:textId="5A0DA20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FC22F6" w14:textId="580CB5F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31" w:type="pct"/>
            <w:tcBorders>
              <w:top w:val="single" w:sz="4" w:space="0" w:color="000000"/>
              <w:left w:val="nil"/>
              <w:bottom w:val="single" w:sz="4" w:space="0" w:color="000000"/>
              <w:right w:val="single" w:sz="4" w:space="0" w:color="000000"/>
            </w:tcBorders>
            <w:shd w:val="clear" w:color="000000" w:fill="244061"/>
            <w:vAlign w:val="center"/>
          </w:tcPr>
          <w:p w14:paraId="39D61F85" w14:textId="7AAC989E"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683F739" w14:textId="4A67DCD5"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27" w:type="pct"/>
            <w:tcBorders>
              <w:top w:val="single" w:sz="4" w:space="0" w:color="000000"/>
              <w:left w:val="nil"/>
              <w:bottom w:val="single" w:sz="4" w:space="0" w:color="000000"/>
              <w:right w:val="single" w:sz="4" w:space="0" w:color="000000"/>
            </w:tcBorders>
            <w:shd w:val="clear" w:color="000000" w:fill="244061"/>
            <w:vAlign w:val="center"/>
          </w:tcPr>
          <w:p w14:paraId="3250EE7E" w14:textId="6E7AF3D0"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1470545" w14:textId="65DA2DF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556BD05D"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48819A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3,31</w:t>
            </w:r>
          </w:p>
        </w:tc>
        <w:tc>
          <w:tcPr>
            <w:tcW w:w="329" w:type="pct"/>
            <w:tcBorders>
              <w:top w:val="nil"/>
              <w:left w:val="nil"/>
              <w:bottom w:val="single" w:sz="4" w:space="0" w:color="000000"/>
              <w:right w:val="single" w:sz="4" w:space="0" w:color="000000"/>
            </w:tcBorders>
            <w:shd w:val="clear" w:color="auto" w:fill="auto"/>
            <w:vAlign w:val="center"/>
            <w:hideMark/>
          </w:tcPr>
          <w:p w14:paraId="2F008D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3,23</w:t>
            </w:r>
          </w:p>
        </w:tc>
        <w:tc>
          <w:tcPr>
            <w:tcW w:w="331" w:type="pct"/>
            <w:tcBorders>
              <w:top w:val="nil"/>
              <w:left w:val="nil"/>
              <w:bottom w:val="single" w:sz="4" w:space="0" w:color="000000"/>
              <w:right w:val="single" w:sz="4" w:space="0" w:color="000000"/>
            </w:tcBorders>
            <w:shd w:val="clear" w:color="auto" w:fill="auto"/>
            <w:vAlign w:val="center"/>
            <w:hideMark/>
          </w:tcPr>
          <w:p w14:paraId="434D464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3,29</w:t>
            </w:r>
          </w:p>
        </w:tc>
        <w:tc>
          <w:tcPr>
            <w:tcW w:w="329" w:type="pct"/>
            <w:tcBorders>
              <w:top w:val="nil"/>
              <w:left w:val="nil"/>
              <w:bottom w:val="single" w:sz="4" w:space="0" w:color="000000"/>
              <w:right w:val="single" w:sz="4" w:space="0" w:color="000000"/>
            </w:tcBorders>
            <w:shd w:val="clear" w:color="auto" w:fill="auto"/>
            <w:vAlign w:val="center"/>
            <w:hideMark/>
          </w:tcPr>
          <w:p w14:paraId="068D998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3,64</w:t>
            </w:r>
          </w:p>
        </w:tc>
        <w:tc>
          <w:tcPr>
            <w:tcW w:w="327" w:type="pct"/>
            <w:tcBorders>
              <w:top w:val="nil"/>
              <w:left w:val="nil"/>
              <w:bottom w:val="single" w:sz="4" w:space="0" w:color="000000"/>
              <w:right w:val="single" w:sz="4" w:space="0" w:color="000000"/>
            </w:tcBorders>
          </w:tcPr>
          <w:p w14:paraId="7E214C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3,45</w:t>
            </w:r>
          </w:p>
        </w:tc>
      </w:tr>
      <w:tr w:rsidR="00E90F36" w:rsidRPr="00EA51D0" w14:paraId="012C45D6" w14:textId="5E6F2580"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CA1D0E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32" w:type="pct"/>
            <w:tcBorders>
              <w:top w:val="nil"/>
              <w:left w:val="nil"/>
              <w:bottom w:val="single" w:sz="4" w:space="0" w:color="000000"/>
              <w:right w:val="single" w:sz="4" w:space="0" w:color="000000"/>
            </w:tcBorders>
            <w:shd w:val="clear" w:color="auto" w:fill="auto"/>
            <w:vAlign w:val="center"/>
            <w:hideMark/>
          </w:tcPr>
          <w:p w14:paraId="28A5DB0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4,04</w:t>
            </w:r>
          </w:p>
        </w:tc>
        <w:tc>
          <w:tcPr>
            <w:tcW w:w="329" w:type="pct"/>
            <w:tcBorders>
              <w:top w:val="nil"/>
              <w:left w:val="nil"/>
              <w:bottom w:val="single" w:sz="4" w:space="0" w:color="000000"/>
              <w:right w:val="single" w:sz="4" w:space="0" w:color="000000"/>
            </w:tcBorders>
            <w:shd w:val="clear" w:color="auto" w:fill="auto"/>
            <w:vAlign w:val="center"/>
            <w:hideMark/>
          </w:tcPr>
          <w:p w14:paraId="7DD0DCA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4,16</w:t>
            </w:r>
          </w:p>
        </w:tc>
        <w:tc>
          <w:tcPr>
            <w:tcW w:w="331" w:type="pct"/>
            <w:tcBorders>
              <w:top w:val="nil"/>
              <w:left w:val="nil"/>
              <w:bottom w:val="single" w:sz="4" w:space="0" w:color="000000"/>
              <w:right w:val="single" w:sz="4" w:space="0" w:color="000000"/>
            </w:tcBorders>
            <w:shd w:val="clear" w:color="auto" w:fill="auto"/>
            <w:vAlign w:val="center"/>
            <w:hideMark/>
          </w:tcPr>
          <w:p w14:paraId="50AE7F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4,61</w:t>
            </w:r>
          </w:p>
        </w:tc>
        <w:tc>
          <w:tcPr>
            <w:tcW w:w="329" w:type="pct"/>
            <w:tcBorders>
              <w:top w:val="nil"/>
              <w:left w:val="nil"/>
              <w:bottom w:val="single" w:sz="4" w:space="0" w:color="000000"/>
              <w:right w:val="single" w:sz="4" w:space="0" w:color="000000"/>
            </w:tcBorders>
            <w:shd w:val="clear" w:color="auto" w:fill="auto"/>
            <w:vAlign w:val="center"/>
            <w:hideMark/>
          </w:tcPr>
          <w:p w14:paraId="5171433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4,65</w:t>
            </w:r>
          </w:p>
        </w:tc>
        <w:tc>
          <w:tcPr>
            <w:tcW w:w="327" w:type="pct"/>
            <w:tcBorders>
              <w:top w:val="nil"/>
              <w:left w:val="nil"/>
              <w:bottom w:val="single" w:sz="4" w:space="0" w:color="000000"/>
              <w:right w:val="single" w:sz="4" w:space="0" w:color="000000"/>
            </w:tcBorders>
          </w:tcPr>
          <w:p w14:paraId="68FE81B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4,19</w:t>
            </w:r>
          </w:p>
        </w:tc>
      </w:tr>
      <w:tr w:rsidR="00E90F36" w:rsidRPr="00EA51D0" w14:paraId="0C60E0F1" w14:textId="06C3C1CC" w:rsidTr="00C605BD">
        <w:trPr>
          <w:trHeight w:val="288"/>
        </w:trPr>
        <w:tc>
          <w:tcPr>
            <w:tcW w:w="3352" w:type="pct"/>
            <w:tcBorders>
              <w:top w:val="nil"/>
              <w:left w:val="nil"/>
              <w:bottom w:val="single" w:sz="4" w:space="0" w:color="000000"/>
              <w:right w:val="single" w:sz="4" w:space="0" w:color="000000"/>
            </w:tcBorders>
            <w:shd w:val="clear" w:color="000000" w:fill="CCCCCC"/>
            <w:vAlign w:val="center"/>
            <w:hideMark/>
          </w:tcPr>
          <w:p w14:paraId="1A7FE6B4" w14:textId="03CA5F2C"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32" w:type="pct"/>
            <w:tcBorders>
              <w:top w:val="nil"/>
              <w:left w:val="nil"/>
              <w:bottom w:val="single" w:sz="4" w:space="0" w:color="000000"/>
              <w:right w:val="single" w:sz="4" w:space="0" w:color="000000"/>
            </w:tcBorders>
            <w:shd w:val="clear" w:color="auto" w:fill="auto"/>
            <w:vAlign w:val="center"/>
            <w:hideMark/>
          </w:tcPr>
          <w:p w14:paraId="35A622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17E537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31" w:type="pct"/>
            <w:tcBorders>
              <w:top w:val="nil"/>
              <w:left w:val="nil"/>
              <w:bottom w:val="single" w:sz="4" w:space="0" w:color="000000"/>
              <w:right w:val="single" w:sz="4" w:space="0" w:color="000000"/>
            </w:tcBorders>
            <w:shd w:val="clear" w:color="auto" w:fill="auto"/>
            <w:vAlign w:val="center"/>
            <w:hideMark/>
          </w:tcPr>
          <w:p w14:paraId="2655BDC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w:t>
            </w:r>
          </w:p>
        </w:tc>
        <w:tc>
          <w:tcPr>
            <w:tcW w:w="329" w:type="pct"/>
            <w:tcBorders>
              <w:top w:val="nil"/>
              <w:left w:val="nil"/>
              <w:bottom w:val="single" w:sz="4" w:space="0" w:color="000000"/>
              <w:right w:val="single" w:sz="4" w:space="0" w:color="000000"/>
            </w:tcBorders>
            <w:shd w:val="clear" w:color="auto" w:fill="auto"/>
            <w:vAlign w:val="center"/>
            <w:hideMark/>
          </w:tcPr>
          <w:p w14:paraId="425D32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27" w:type="pct"/>
            <w:tcBorders>
              <w:top w:val="nil"/>
              <w:left w:val="nil"/>
              <w:bottom w:val="single" w:sz="4" w:space="0" w:color="000000"/>
              <w:right w:val="single" w:sz="4" w:space="0" w:color="000000"/>
            </w:tcBorders>
          </w:tcPr>
          <w:p w14:paraId="1EEE60F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36283015" w14:textId="77777777" w:rsidR="00617236" w:rsidRPr="00EA51D0" w:rsidRDefault="00617236" w:rsidP="00617236"/>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E90F36" w:rsidRPr="00EA51D0" w14:paraId="70F86E6D" w14:textId="77777777" w:rsidTr="003851CB">
        <w:trPr>
          <w:trHeight w:val="425"/>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48F4AA06"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D2B7AF9" w14:textId="36FF4A3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81997A5" w14:textId="7ACF667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8DB7214" w14:textId="019AC371"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B43AA4" w14:textId="2948823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0E3A6319" w14:textId="63813DB9"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535DC273"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5B13C38"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ISGC-P01-01: Grado de satisfacción del alumnado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7B5F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3,27</w:t>
            </w:r>
          </w:p>
        </w:tc>
        <w:tc>
          <w:tcPr>
            <w:tcW w:w="329" w:type="pct"/>
            <w:tcBorders>
              <w:top w:val="nil"/>
              <w:left w:val="nil"/>
              <w:bottom w:val="single" w:sz="4" w:space="0" w:color="000000"/>
              <w:right w:val="single" w:sz="4" w:space="0" w:color="000000"/>
            </w:tcBorders>
            <w:shd w:val="clear" w:color="auto" w:fill="auto"/>
            <w:vAlign w:val="center"/>
            <w:hideMark/>
          </w:tcPr>
          <w:p w14:paraId="28BF40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3,23</w:t>
            </w:r>
          </w:p>
        </w:tc>
        <w:tc>
          <w:tcPr>
            <w:tcW w:w="329" w:type="pct"/>
            <w:tcBorders>
              <w:top w:val="nil"/>
              <w:left w:val="nil"/>
              <w:bottom w:val="single" w:sz="4" w:space="0" w:color="000000"/>
              <w:right w:val="single" w:sz="4" w:space="0" w:color="000000"/>
            </w:tcBorders>
            <w:shd w:val="clear" w:color="auto" w:fill="auto"/>
            <w:vAlign w:val="center"/>
            <w:hideMark/>
          </w:tcPr>
          <w:p w14:paraId="4C181E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3,38</w:t>
            </w:r>
          </w:p>
        </w:tc>
        <w:tc>
          <w:tcPr>
            <w:tcW w:w="329" w:type="pct"/>
            <w:tcBorders>
              <w:top w:val="nil"/>
              <w:left w:val="nil"/>
              <w:bottom w:val="single" w:sz="4" w:space="0" w:color="000000"/>
              <w:right w:val="single" w:sz="4" w:space="0" w:color="000000"/>
            </w:tcBorders>
            <w:shd w:val="clear" w:color="auto" w:fill="auto"/>
            <w:vAlign w:val="center"/>
            <w:hideMark/>
          </w:tcPr>
          <w:p w14:paraId="5455BF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3,5</w:t>
            </w:r>
          </w:p>
        </w:tc>
        <w:tc>
          <w:tcPr>
            <w:tcW w:w="361" w:type="pct"/>
            <w:tcBorders>
              <w:top w:val="nil"/>
              <w:left w:val="nil"/>
              <w:bottom w:val="single" w:sz="4" w:space="0" w:color="000000"/>
              <w:right w:val="single" w:sz="4" w:space="0" w:color="000000"/>
            </w:tcBorders>
            <w:shd w:val="clear" w:color="auto" w:fill="auto"/>
            <w:vAlign w:val="center"/>
            <w:hideMark/>
          </w:tcPr>
          <w:p w14:paraId="7896FC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3,37</w:t>
            </w:r>
          </w:p>
        </w:tc>
      </w:tr>
      <w:tr w:rsidR="00E90F36" w:rsidRPr="00EA51D0" w14:paraId="40137E1F"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EF9971C" w14:textId="77777777"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 xml:space="preserve">ISGC-P01-02: Grado de satisfacción del PDI con la información publicada del Título-Centro </w:t>
            </w:r>
          </w:p>
        </w:tc>
        <w:tc>
          <w:tcPr>
            <w:tcW w:w="329" w:type="pct"/>
            <w:tcBorders>
              <w:top w:val="nil"/>
              <w:left w:val="nil"/>
              <w:bottom w:val="single" w:sz="4" w:space="0" w:color="000000"/>
              <w:right w:val="single" w:sz="4" w:space="0" w:color="000000"/>
            </w:tcBorders>
            <w:shd w:val="clear" w:color="auto" w:fill="auto"/>
            <w:vAlign w:val="center"/>
            <w:hideMark/>
          </w:tcPr>
          <w:p w14:paraId="5826E5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4,11</w:t>
            </w:r>
          </w:p>
        </w:tc>
        <w:tc>
          <w:tcPr>
            <w:tcW w:w="329" w:type="pct"/>
            <w:tcBorders>
              <w:top w:val="nil"/>
              <w:left w:val="nil"/>
              <w:bottom w:val="single" w:sz="4" w:space="0" w:color="000000"/>
              <w:right w:val="single" w:sz="4" w:space="0" w:color="000000"/>
            </w:tcBorders>
            <w:shd w:val="clear" w:color="auto" w:fill="auto"/>
            <w:vAlign w:val="center"/>
            <w:hideMark/>
          </w:tcPr>
          <w:p w14:paraId="673152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4,13</w:t>
            </w:r>
          </w:p>
        </w:tc>
        <w:tc>
          <w:tcPr>
            <w:tcW w:w="329" w:type="pct"/>
            <w:tcBorders>
              <w:top w:val="nil"/>
              <w:left w:val="nil"/>
              <w:bottom w:val="single" w:sz="4" w:space="0" w:color="000000"/>
              <w:right w:val="single" w:sz="4" w:space="0" w:color="000000"/>
            </w:tcBorders>
            <w:shd w:val="clear" w:color="auto" w:fill="auto"/>
            <w:vAlign w:val="center"/>
            <w:hideMark/>
          </w:tcPr>
          <w:p w14:paraId="6A49CDF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4,33</w:t>
            </w:r>
          </w:p>
        </w:tc>
        <w:tc>
          <w:tcPr>
            <w:tcW w:w="329" w:type="pct"/>
            <w:tcBorders>
              <w:top w:val="nil"/>
              <w:left w:val="nil"/>
              <w:bottom w:val="single" w:sz="4" w:space="0" w:color="000000"/>
              <w:right w:val="single" w:sz="4" w:space="0" w:color="000000"/>
            </w:tcBorders>
            <w:shd w:val="clear" w:color="auto" w:fill="auto"/>
            <w:vAlign w:val="center"/>
            <w:hideMark/>
          </w:tcPr>
          <w:p w14:paraId="2C6F41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4,22</w:t>
            </w:r>
          </w:p>
        </w:tc>
        <w:tc>
          <w:tcPr>
            <w:tcW w:w="361" w:type="pct"/>
            <w:tcBorders>
              <w:top w:val="nil"/>
              <w:left w:val="nil"/>
              <w:bottom w:val="single" w:sz="4" w:space="0" w:color="000000"/>
              <w:right w:val="single" w:sz="4" w:space="0" w:color="000000"/>
            </w:tcBorders>
            <w:shd w:val="clear" w:color="auto" w:fill="auto"/>
            <w:vAlign w:val="center"/>
            <w:hideMark/>
          </w:tcPr>
          <w:p w14:paraId="433414E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4,29</w:t>
            </w:r>
          </w:p>
        </w:tc>
      </w:tr>
      <w:tr w:rsidR="00E90F36" w:rsidRPr="00EA51D0" w14:paraId="59870EBD" w14:textId="77777777" w:rsidTr="003851CB">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46DA43AD" w14:textId="4CD15E40" w:rsidR="00E90F36" w:rsidRPr="00EA51D0" w:rsidRDefault="00E90F36" w:rsidP="00E90F36">
            <w:pPr>
              <w:spacing w:after="0" w:line="240" w:lineRule="auto"/>
              <w:rPr>
                <w:rFonts w:asciiTheme="minorHAnsi" w:eastAsia="Times New Roman" w:hAnsiTheme="minorHAnsi" w:cs="Arial"/>
                <w:bCs/>
                <w:color w:val="000000"/>
                <w:sz w:val="16"/>
                <w:szCs w:val="16"/>
                <w:lang w:eastAsia="es-ES"/>
              </w:rPr>
            </w:pPr>
            <w:r w:rsidRPr="00EA51D0">
              <w:rPr>
                <w:rFonts w:asciiTheme="minorHAnsi" w:eastAsia="Times New Roman" w:hAnsiTheme="minorHAnsi" w:cs="Arial"/>
                <w:bCs/>
                <w:color w:val="000000"/>
                <w:sz w:val="16"/>
                <w:szCs w:val="16"/>
                <w:lang w:eastAsia="es-ES"/>
              </w:rPr>
              <w:t>ISGC-P01-03: Grado de satisfacción del PTGAS con la información publicada de el/los Centro/s</w:t>
            </w:r>
          </w:p>
        </w:tc>
        <w:tc>
          <w:tcPr>
            <w:tcW w:w="329" w:type="pct"/>
            <w:tcBorders>
              <w:top w:val="nil"/>
              <w:left w:val="nil"/>
              <w:bottom w:val="single" w:sz="4" w:space="0" w:color="000000"/>
              <w:right w:val="single" w:sz="4" w:space="0" w:color="000000"/>
            </w:tcBorders>
            <w:shd w:val="clear" w:color="auto" w:fill="auto"/>
            <w:vAlign w:val="center"/>
            <w:hideMark/>
          </w:tcPr>
          <w:p w14:paraId="3E632A9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3,72</w:t>
            </w:r>
          </w:p>
        </w:tc>
        <w:tc>
          <w:tcPr>
            <w:tcW w:w="329" w:type="pct"/>
            <w:tcBorders>
              <w:top w:val="nil"/>
              <w:left w:val="nil"/>
              <w:bottom w:val="single" w:sz="4" w:space="0" w:color="000000"/>
              <w:right w:val="single" w:sz="4" w:space="0" w:color="000000"/>
            </w:tcBorders>
            <w:shd w:val="clear" w:color="auto" w:fill="auto"/>
            <w:vAlign w:val="center"/>
            <w:hideMark/>
          </w:tcPr>
          <w:p w14:paraId="7D6524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3,86</w:t>
            </w:r>
          </w:p>
        </w:tc>
        <w:tc>
          <w:tcPr>
            <w:tcW w:w="329" w:type="pct"/>
            <w:tcBorders>
              <w:top w:val="nil"/>
              <w:left w:val="nil"/>
              <w:bottom w:val="single" w:sz="4" w:space="0" w:color="000000"/>
              <w:right w:val="single" w:sz="4" w:space="0" w:color="000000"/>
            </w:tcBorders>
            <w:shd w:val="clear" w:color="auto" w:fill="auto"/>
            <w:vAlign w:val="center"/>
            <w:hideMark/>
          </w:tcPr>
          <w:p w14:paraId="2C30F14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3,7</w:t>
            </w:r>
          </w:p>
        </w:tc>
        <w:tc>
          <w:tcPr>
            <w:tcW w:w="329" w:type="pct"/>
            <w:tcBorders>
              <w:top w:val="nil"/>
              <w:left w:val="nil"/>
              <w:bottom w:val="single" w:sz="4" w:space="0" w:color="000000"/>
              <w:right w:val="single" w:sz="4" w:space="0" w:color="000000"/>
            </w:tcBorders>
            <w:shd w:val="clear" w:color="auto" w:fill="auto"/>
            <w:vAlign w:val="center"/>
            <w:hideMark/>
          </w:tcPr>
          <w:p w14:paraId="6CA432F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3,69</w:t>
            </w:r>
          </w:p>
        </w:tc>
        <w:tc>
          <w:tcPr>
            <w:tcW w:w="361" w:type="pct"/>
            <w:tcBorders>
              <w:top w:val="nil"/>
              <w:left w:val="nil"/>
              <w:bottom w:val="single" w:sz="4" w:space="0" w:color="000000"/>
              <w:right w:val="single" w:sz="4" w:space="0" w:color="000000"/>
            </w:tcBorders>
            <w:shd w:val="clear" w:color="auto" w:fill="auto"/>
            <w:vAlign w:val="center"/>
            <w:hideMark/>
          </w:tcPr>
          <w:p w14:paraId="7244EEB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3,64</w:t>
            </w:r>
          </w:p>
        </w:tc>
      </w:tr>
    </w:tbl>
    <w:p w14:paraId="2D4D5947" w14:textId="16FE5A86" w:rsidR="00AC63E0" w:rsidRPr="00EA51D0" w:rsidRDefault="00AC63E0" w:rsidP="00AC63E0">
      <w:pPr>
        <w:spacing w:after="120" w:line="240" w:lineRule="auto"/>
        <w:jc w:val="both"/>
        <w:rPr>
          <w:rFonts w:asciiTheme="minorHAnsi" w:hAnsiTheme="minorHAnsi"/>
          <w:bCs/>
          <w:sz w:val="20"/>
          <w:szCs w:val="20"/>
        </w:rPr>
      </w:pPr>
    </w:p>
    <w:p w14:paraId="36E38D07" w14:textId="77777777" w:rsidR="009B4118" w:rsidRPr="00EA51D0" w:rsidRDefault="009B4118" w:rsidP="00AC63E0">
      <w:pPr>
        <w:spacing w:after="120" w:line="240" w:lineRule="auto"/>
        <w:jc w:val="both"/>
        <w:rPr>
          <w:rFonts w:asciiTheme="minorHAnsi" w:hAnsiTheme="minorHAnsi"/>
          <w:bCs/>
          <w:sz w:val="20"/>
          <w:szCs w:val="20"/>
        </w:rPr>
      </w:pPr>
    </w:p>
    <w:p w14:paraId="6B0F1AAA" w14:textId="684F88C9" w:rsidR="00A52B5D" w:rsidRPr="00EA51D0" w:rsidRDefault="00AC63E0" w:rsidP="00AC63E0">
      <w:pPr>
        <w:rPr>
          <w:b/>
        </w:rPr>
      </w:pPr>
      <w:r w:rsidRPr="00EA51D0">
        <w:rPr>
          <w:b/>
        </w:rPr>
        <w:t xml:space="preserve">2) </w:t>
      </w:r>
      <w:r w:rsidR="00EA4E1C" w:rsidRPr="00EA51D0">
        <w:rPr>
          <w:b/>
        </w:rPr>
        <w:t>P04 – Proceso para la Gestión de los Pro</w:t>
      </w:r>
      <w:r w:rsidR="00A52B5D" w:rsidRPr="00EA51D0">
        <w:rPr>
          <w:b/>
        </w:rPr>
        <w:t>cesos de Enseñanza-Aprendizaje:  Indicadores P04 (Rendimiento)</w:t>
      </w: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230EFF7C"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2128D961"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(TITULO)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37281011" w14:textId="1AFFAEE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6FD2E00" w14:textId="5DE5B553"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9DA76F7" w14:textId="506A1016"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1D12A7B7" w14:textId="0FF7FB2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6FB8E3FB" w14:textId="01AEFA18"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232E414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116BEFB9" w14:textId="708DF27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D83E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70,1%</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26D390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62,4%</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D6D10A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68%</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7C247DA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69,2%</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EF474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67,4%</w:t>
            </w:r>
          </w:p>
        </w:tc>
      </w:tr>
      <w:tr w:rsidR="00E90F36" w:rsidRPr="00EA51D0" w14:paraId="2D05CA04"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408A6455" w14:textId="43F2601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837E52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82,7%</w:t>
            </w:r>
          </w:p>
        </w:tc>
        <w:tc>
          <w:tcPr>
            <w:tcW w:w="329" w:type="pct"/>
            <w:tcBorders>
              <w:top w:val="nil"/>
              <w:left w:val="nil"/>
              <w:bottom w:val="single" w:sz="4" w:space="0" w:color="auto"/>
              <w:right w:val="single" w:sz="4" w:space="0" w:color="auto"/>
            </w:tcBorders>
            <w:shd w:val="clear" w:color="auto" w:fill="auto"/>
            <w:vAlign w:val="center"/>
            <w:hideMark/>
          </w:tcPr>
          <w:p w14:paraId="335FB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76,7%</w:t>
            </w:r>
          </w:p>
        </w:tc>
        <w:tc>
          <w:tcPr>
            <w:tcW w:w="329" w:type="pct"/>
            <w:tcBorders>
              <w:top w:val="nil"/>
              <w:left w:val="nil"/>
              <w:bottom w:val="single" w:sz="4" w:space="0" w:color="auto"/>
              <w:right w:val="single" w:sz="4" w:space="0" w:color="auto"/>
            </w:tcBorders>
            <w:shd w:val="clear" w:color="auto" w:fill="auto"/>
            <w:vAlign w:val="center"/>
            <w:hideMark/>
          </w:tcPr>
          <w:p w14:paraId="78F313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80,4%</w:t>
            </w:r>
          </w:p>
        </w:tc>
        <w:tc>
          <w:tcPr>
            <w:tcW w:w="330" w:type="pct"/>
            <w:tcBorders>
              <w:top w:val="nil"/>
              <w:left w:val="nil"/>
              <w:bottom w:val="single" w:sz="4" w:space="0" w:color="auto"/>
              <w:right w:val="single" w:sz="4" w:space="0" w:color="auto"/>
            </w:tcBorders>
            <w:shd w:val="clear" w:color="auto" w:fill="auto"/>
            <w:vAlign w:val="center"/>
            <w:hideMark/>
          </w:tcPr>
          <w:p w14:paraId="203D62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81,8%</w:t>
            </w:r>
          </w:p>
        </w:tc>
        <w:tc>
          <w:tcPr>
            <w:tcW w:w="360" w:type="pct"/>
            <w:tcBorders>
              <w:top w:val="nil"/>
              <w:left w:val="nil"/>
              <w:bottom w:val="single" w:sz="4" w:space="0" w:color="auto"/>
              <w:right w:val="single" w:sz="4" w:space="0" w:color="auto"/>
            </w:tcBorders>
            <w:shd w:val="clear" w:color="auto" w:fill="auto"/>
            <w:vAlign w:val="center"/>
            <w:hideMark/>
          </w:tcPr>
          <w:p w14:paraId="6DECB5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79,8%</w:t>
            </w:r>
          </w:p>
        </w:tc>
      </w:tr>
      <w:tr w:rsidR="00E90F36" w:rsidRPr="00EA51D0" w14:paraId="30009A0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223BCB7" w14:textId="26A8528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0B9A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84,8%</w:t>
            </w:r>
          </w:p>
        </w:tc>
        <w:tc>
          <w:tcPr>
            <w:tcW w:w="329" w:type="pct"/>
            <w:tcBorders>
              <w:top w:val="nil"/>
              <w:left w:val="nil"/>
              <w:bottom w:val="single" w:sz="4" w:space="0" w:color="auto"/>
              <w:right w:val="single" w:sz="4" w:space="0" w:color="auto"/>
            </w:tcBorders>
            <w:shd w:val="clear" w:color="auto" w:fill="auto"/>
            <w:vAlign w:val="center"/>
            <w:hideMark/>
          </w:tcPr>
          <w:p w14:paraId="182CB7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81,4%</w:t>
            </w:r>
          </w:p>
        </w:tc>
        <w:tc>
          <w:tcPr>
            <w:tcW w:w="329" w:type="pct"/>
            <w:tcBorders>
              <w:top w:val="nil"/>
              <w:left w:val="nil"/>
              <w:bottom w:val="single" w:sz="4" w:space="0" w:color="auto"/>
              <w:right w:val="single" w:sz="4" w:space="0" w:color="auto"/>
            </w:tcBorders>
            <w:shd w:val="clear" w:color="auto" w:fill="auto"/>
            <w:vAlign w:val="center"/>
            <w:hideMark/>
          </w:tcPr>
          <w:p w14:paraId="068D3B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84,6%</w:t>
            </w:r>
          </w:p>
        </w:tc>
        <w:tc>
          <w:tcPr>
            <w:tcW w:w="330" w:type="pct"/>
            <w:tcBorders>
              <w:top w:val="nil"/>
              <w:left w:val="nil"/>
              <w:bottom w:val="single" w:sz="4" w:space="0" w:color="auto"/>
              <w:right w:val="single" w:sz="4" w:space="0" w:color="auto"/>
            </w:tcBorders>
            <w:shd w:val="clear" w:color="auto" w:fill="auto"/>
            <w:vAlign w:val="center"/>
            <w:hideMark/>
          </w:tcPr>
          <w:p w14:paraId="7332ACE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84,5%</w:t>
            </w:r>
          </w:p>
        </w:tc>
        <w:tc>
          <w:tcPr>
            <w:tcW w:w="360" w:type="pct"/>
            <w:tcBorders>
              <w:top w:val="nil"/>
              <w:left w:val="nil"/>
              <w:bottom w:val="single" w:sz="4" w:space="0" w:color="auto"/>
              <w:right w:val="single" w:sz="4" w:space="0" w:color="auto"/>
            </w:tcBorders>
            <w:shd w:val="clear" w:color="auto" w:fill="auto"/>
            <w:vAlign w:val="center"/>
            <w:hideMark/>
          </w:tcPr>
          <w:p w14:paraId="7A1FC61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84,5%</w:t>
            </w:r>
          </w:p>
        </w:tc>
      </w:tr>
      <w:tr w:rsidR="00E90F36" w:rsidRPr="00EA51D0" w14:paraId="0A76308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2230299" w14:textId="08F86D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42776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17,6%</w:t>
            </w:r>
          </w:p>
        </w:tc>
        <w:tc>
          <w:tcPr>
            <w:tcW w:w="329" w:type="pct"/>
            <w:tcBorders>
              <w:top w:val="nil"/>
              <w:left w:val="nil"/>
              <w:bottom w:val="single" w:sz="4" w:space="0" w:color="auto"/>
              <w:right w:val="single" w:sz="4" w:space="0" w:color="auto"/>
            </w:tcBorders>
            <w:shd w:val="clear" w:color="auto" w:fill="auto"/>
            <w:vAlign w:val="center"/>
            <w:hideMark/>
          </w:tcPr>
          <w:p w14:paraId="68FC10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15,3%</w:t>
            </w:r>
          </w:p>
        </w:tc>
        <w:tc>
          <w:tcPr>
            <w:tcW w:w="329" w:type="pct"/>
            <w:tcBorders>
              <w:top w:val="nil"/>
              <w:left w:val="nil"/>
              <w:bottom w:val="single" w:sz="4" w:space="0" w:color="auto"/>
              <w:right w:val="single" w:sz="4" w:space="0" w:color="auto"/>
            </w:tcBorders>
            <w:shd w:val="clear" w:color="auto" w:fill="auto"/>
            <w:vAlign w:val="center"/>
            <w:hideMark/>
          </w:tcPr>
          <w:p w14:paraId="2917EC8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w:t>
            </w:r>
          </w:p>
        </w:tc>
        <w:tc>
          <w:tcPr>
            <w:tcW w:w="330" w:type="pct"/>
            <w:tcBorders>
              <w:top w:val="nil"/>
              <w:left w:val="nil"/>
              <w:bottom w:val="single" w:sz="4" w:space="0" w:color="auto"/>
              <w:right w:val="single" w:sz="4" w:space="0" w:color="auto"/>
            </w:tcBorders>
            <w:shd w:val="clear" w:color="auto" w:fill="auto"/>
            <w:vAlign w:val="center"/>
            <w:hideMark/>
          </w:tcPr>
          <w:p w14:paraId="15D9B5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12,1%</w:t>
            </w:r>
          </w:p>
        </w:tc>
        <w:tc>
          <w:tcPr>
            <w:tcW w:w="360" w:type="pct"/>
            <w:tcBorders>
              <w:top w:val="nil"/>
              <w:left w:val="nil"/>
              <w:bottom w:val="single" w:sz="4" w:space="0" w:color="auto"/>
              <w:right w:val="single" w:sz="4" w:space="0" w:color="auto"/>
            </w:tcBorders>
            <w:shd w:val="clear" w:color="auto" w:fill="auto"/>
            <w:vAlign w:val="center"/>
            <w:hideMark/>
          </w:tcPr>
          <w:p w14:paraId="5C0D6F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10,4%</w:t>
            </w:r>
          </w:p>
        </w:tc>
      </w:tr>
      <w:tr w:rsidR="00E90F36" w:rsidRPr="00EA51D0" w14:paraId="1D634B52"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73319565" w14:textId="1E144700"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03D2D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25,7%</w:t>
            </w:r>
          </w:p>
        </w:tc>
        <w:tc>
          <w:tcPr>
            <w:tcW w:w="329" w:type="pct"/>
            <w:tcBorders>
              <w:top w:val="nil"/>
              <w:left w:val="nil"/>
              <w:bottom w:val="single" w:sz="4" w:space="0" w:color="auto"/>
              <w:right w:val="single" w:sz="4" w:space="0" w:color="auto"/>
            </w:tcBorders>
            <w:shd w:val="clear" w:color="auto" w:fill="auto"/>
            <w:vAlign w:val="center"/>
            <w:hideMark/>
          </w:tcPr>
          <w:p w14:paraId="560420B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29,2%</w:t>
            </w:r>
          </w:p>
        </w:tc>
        <w:tc>
          <w:tcPr>
            <w:tcW w:w="329" w:type="pct"/>
            <w:tcBorders>
              <w:top w:val="nil"/>
              <w:left w:val="nil"/>
              <w:bottom w:val="single" w:sz="4" w:space="0" w:color="auto"/>
              <w:right w:val="single" w:sz="4" w:space="0" w:color="auto"/>
            </w:tcBorders>
            <w:shd w:val="clear" w:color="auto" w:fill="auto"/>
            <w:vAlign w:val="center"/>
            <w:hideMark/>
          </w:tcPr>
          <w:p w14:paraId="7768B55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31,2%</w:t>
            </w:r>
          </w:p>
        </w:tc>
        <w:tc>
          <w:tcPr>
            <w:tcW w:w="330" w:type="pct"/>
            <w:tcBorders>
              <w:top w:val="nil"/>
              <w:left w:val="nil"/>
              <w:bottom w:val="single" w:sz="4" w:space="0" w:color="auto"/>
              <w:right w:val="single" w:sz="4" w:space="0" w:color="auto"/>
            </w:tcBorders>
            <w:shd w:val="clear" w:color="auto" w:fill="auto"/>
            <w:vAlign w:val="center"/>
            <w:hideMark/>
          </w:tcPr>
          <w:p w14:paraId="0701E42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19,7%</w:t>
            </w:r>
          </w:p>
        </w:tc>
        <w:tc>
          <w:tcPr>
            <w:tcW w:w="360" w:type="pct"/>
            <w:tcBorders>
              <w:top w:val="nil"/>
              <w:left w:val="nil"/>
              <w:bottom w:val="single" w:sz="4" w:space="0" w:color="auto"/>
              <w:right w:val="single" w:sz="4" w:space="0" w:color="auto"/>
            </w:tcBorders>
            <w:shd w:val="clear" w:color="auto" w:fill="auto"/>
            <w:vAlign w:val="center"/>
            <w:hideMark/>
          </w:tcPr>
          <w:p w14:paraId="6E99CD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22,4%</w:t>
            </w:r>
          </w:p>
        </w:tc>
      </w:tr>
      <w:tr w:rsidR="00E90F36" w:rsidRPr="00EA51D0" w14:paraId="076B7271"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54D3813" w14:textId="05F5ABE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E6CD5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77,6%</w:t>
            </w:r>
          </w:p>
        </w:tc>
        <w:tc>
          <w:tcPr>
            <w:tcW w:w="329" w:type="pct"/>
            <w:tcBorders>
              <w:top w:val="nil"/>
              <w:left w:val="nil"/>
              <w:bottom w:val="single" w:sz="4" w:space="0" w:color="auto"/>
              <w:right w:val="single" w:sz="4" w:space="0" w:color="auto"/>
            </w:tcBorders>
            <w:shd w:val="clear" w:color="auto" w:fill="auto"/>
            <w:vAlign w:val="center"/>
            <w:hideMark/>
          </w:tcPr>
          <w:p w14:paraId="304BE86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76,7%</w:t>
            </w:r>
          </w:p>
        </w:tc>
        <w:tc>
          <w:tcPr>
            <w:tcW w:w="329" w:type="pct"/>
            <w:tcBorders>
              <w:top w:val="nil"/>
              <w:left w:val="nil"/>
              <w:bottom w:val="single" w:sz="4" w:space="0" w:color="auto"/>
              <w:right w:val="single" w:sz="4" w:space="0" w:color="auto"/>
            </w:tcBorders>
            <w:shd w:val="clear" w:color="auto" w:fill="auto"/>
            <w:vAlign w:val="center"/>
            <w:hideMark/>
          </w:tcPr>
          <w:p w14:paraId="6B1EF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73,4%</w:t>
            </w:r>
          </w:p>
        </w:tc>
        <w:tc>
          <w:tcPr>
            <w:tcW w:w="330" w:type="pct"/>
            <w:tcBorders>
              <w:top w:val="nil"/>
              <w:left w:val="nil"/>
              <w:bottom w:val="single" w:sz="4" w:space="0" w:color="auto"/>
              <w:right w:val="single" w:sz="4" w:space="0" w:color="auto"/>
            </w:tcBorders>
            <w:shd w:val="clear" w:color="auto" w:fill="auto"/>
            <w:vAlign w:val="center"/>
            <w:hideMark/>
          </w:tcPr>
          <w:p w14:paraId="1EF5A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78,8%</w:t>
            </w:r>
          </w:p>
        </w:tc>
        <w:tc>
          <w:tcPr>
            <w:tcW w:w="360" w:type="pct"/>
            <w:tcBorders>
              <w:top w:val="nil"/>
              <w:left w:val="nil"/>
              <w:bottom w:val="single" w:sz="4" w:space="0" w:color="auto"/>
              <w:right w:val="single" w:sz="4" w:space="0" w:color="auto"/>
            </w:tcBorders>
            <w:shd w:val="clear" w:color="auto" w:fill="auto"/>
            <w:vAlign w:val="center"/>
            <w:hideMark/>
          </w:tcPr>
          <w:p w14:paraId="503E77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73,4%</w:t>
            </w:r>
          </w:p>
        </w:tc>
      </w:tr>
      <w:tr w:rsidR="00E90F36" w:rsidRPr="00EA51D0" w14:paraId="72E39EA1"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40121E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122F096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189276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5,8</w:t>
            </w:r>
          </w:p>
        </w:tc>
        <w:tc>
          <w:tcPr>
            <w:tcW w:w="329" w:type="pct"/>
            <w:tcBorders>
              <w:top w:val="nil"/>
              <w:left w:val="nil"/>
              <w:bottom w:val="single" w:sz="4" w:space="0" w:color="auto"/>
              <w:right w:val="single" w:sz="4" w:space="0" w:color="auto"/>
            </w:tcBorders>
            <w:shd w:val="clear" w:color="auto" w:fill="auto"/>
            <w:vAlign w:val="center"/>
            <w:hideMark/>
          </w:tcPr>
          <w:p w14:paraId="75B9C3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5,9</w:t>
            </w:r>
          </w:p>
        </w:tc>
        <w:tc>
          <w:tcPr>
            <w:tcW w:w="329" w:type="pct"/>
            <w:tcBorders>
              <w:top w:val="nil"/>
              <w:left w:val="nil"/>
              <w:bottom w:val="single" w:sz="4" w:space="0" w:color="auto"/>
              <w:right w:val="single" w:sz="4" w:space="0" w:color="auto"/>
            </w:tcBorders>
            <w:shd w:val="clear" w:color="auto" w:fill="auto"/>
            <w:vAlign w:val="center"/>
            <w:hideMark/>
          </w:tcPr>
          <w:p w14:paraId="728671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6,3</w:t>
            </w:r>
          </w:p>
        </w:tc>
        <w:tc>
          <w:tcPr>
            <w:tcW w:w="330" w:type="pct"/>
            <w:tcBorders>
              <w:top w:val="nil"/>
              <w:left w:val="nil"/>
              <w:bottom w:val="single" w:sz="4" w:space="0" w:color="auto"/>
              <w:right w:val="single" w:sz="4" w:space="0" w:color="auto"/>
            </w:tcBorders>
            <w:shd w:val="clear" w:color="auto" w:fill="auto"/>
            <w:vAlign w:val="center"/>
            <w:hideMark/>
          </w:tcPr>
          <w:p w14:paraId="2AB1F16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5,6</w:t>
            </w:r>
          </w:p>
        </w:tc>
        <w:tc>
          <w:tcPr>
            <w:tcW w:w="360" w:type="pct"/>
            <w:tcBorders>
              <w:top w:val="nil"/>
              <w:left w:val="nil"/>
              <w:bottom w:val="single" w:sz="4" w:space="0" w:color="auto"/>
              <w:right w:val="single" w:sz="4" w:space="0" w:color="auto"/>
            </w:tcBorders>
            <w:shd w:val="clear" w:color="auto" w:fill="auto"/>
            <w:vAlign w:val="center"/>
            <w:hideMark/>
          </w:tcPr>
          <w:p w14:paraId="078776C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6,4</w:t>
            </w:r>
          </w:p>
        </w:tc>
      </w:tr>
      <w:tr w:rsidR="00E90F36" w:rsidRPr="00EA51D0" w14:paraId="0B4239CB"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149827F"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200D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1,09</w:t>
            </w:r>
          </w:p>
        </w:tc>
        <w:tc>
          <w:tcPr>
            <w:tcW w:w="329" w:type="pct"/>
            <w:tcBorders>
              <w:top w:val="nil"/>
              <w:left w:val="nil"/>
              <w:bottom w:val="single" w:sz="4" w:space="0" w:color="auto"/>
              <w:right w:val="single" w:sz="4" w:space="0" w:color="auto"/>
            </w:tcBorders>
            <w:shd w:val="clear" w:color="auto" w:fill="auto"/>
            <w:vAlign w:val="center"/>
            <w:hideMark/>
          </w:tcPr>
          <w:p w14:paraId="14AAB0D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1,14</w:t>
            </w:r>
          </w:p>
        </w:tc>
        <w:tc>
          <w:tcPr>
            <w:tcW w:w="329" w:type="pct"/>
            <w:tcBorders>
              <w:top w:val="nil"/>
              <w:left w:val="nil"/>
              <w:bottom w:val="single" w:sz="4" w:space="0" w:color="auto"/>
              <w:right w:val="single" w:sz="4" w:space="0" w:color="auto"/>
            </w:tcBorders>
            <w:shd w:val="clear" w:color="auto" w:fill="auto"/>
            <w:vAlign w:val="center"/>
            <w:hideMark/>
          </w:tcPr>
          <w:p w14:paraId="734F03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1,05</w:t>
            </w:r>
          </w:p>
        </w:tc>
        <w:tc>
          <w:tcPr>
            <w:tcW w:w="330" w:type="pct"/>
            <w:tcBorders>
              <w:top w:val="nil"/>
              <w:left w:val="nil"/>
              <w:bottom w:val="single" w:sz="4" w:space="0" w:color="auto"/>
              <w:right w:val="single" w:sz="4" w:space="0" w:color="auto"/>
            </w:tcBorders>
            <w:shd w:val="clear" w:color="auto" w:fill="auto"/>
            <w:vAlign w:val="center"/>
            <w:hideMark/>
          </w:tcPr>
          <w:p w14:paraId="3949AF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1,11</w:t>
            </w:r>
          </w:p>
        </w:tc>
        <w:tc>
          <w:tcPr>
            <w:tcW w:w="360" w:type="pct"/>
            <w:tcBorders>
              <w:top w:val="nil"/>
              <w:left w:val="nil"/>
              <w:bottom w:val="single" w:sz="4" w:space="0" w:color="auto"/>
              <w:right w:val="single" w:sz="4" w:space="0" w:color="auto"/>
            </w:tcBorders>
            <w:shd w:val="clear" w:color="auto" w:fill="auto"/>
            <w:vAlign w:val="center"/>
            <w:hideMark/>
          </w:tcPr>
          <w:p w14:paraId="5AE7D77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1,15</w:t>
            </w:r>
          </w:p>
        </w:tc>
      </w:tr>
      <w:tr w:rsidR="00E90F36" w:rsidRPr="00EA51D0" w14:paraId="583A6E4E"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06AFC564" w14:textId="588681B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324712">
              <w:rPr>
                <w:rFonts w:asciiTheme="minorHAnsi" w:eastAsia="Times New Roman" w:hAnsiTheme="minorHAnsi" w:cs="Arial"/>
                <w:color w:val="000000"/>
                <w:sz w:val="16"/>
                <w:szCs w:val="16"/>
                <w:lang w:eastAsia="es-ES"/>
              </w:rPr>
              <w:t xml:space="preserve"> </w:t>
            </w:r>
            <w:r w:rsidR="00324712">
              <w:rPr>
                <w:rFonts w:asciiTheme="minorHAnsi" w:eastAsia="Times New Roman" w:hAnsiTheme="minorHAnsi"/>
                <w:color w:val="000000"/>
                <w:sz w:val="16"/>
                <w:szCs w:val="16"/>
                <w:lang w:eastAsia="es-ES"/>
              </w:rPr>
              <w:t>(%)</w:t>
            </w:r>
            <w:bookmarkStart w:id="3" w:name="_GoBack"/>
            <w:bookmarkEnd w:id="3"/>
          </w:p>
        </w:tc>
        <w:tc>
          <w:tcPr>
            <w:tcW w:w="1129" w:type="pct"/>
            <w:tcBorders>
              <w:top w:val="nil"/>
              <w:left w:val="nil"/>
              <w:bottom w:val="single" w:sz="4" w:space="0" w:color="000000"/>
              <w:right w:val="nil"/>
            </w:tcBorders>
            <w:shd w:val="clear" w:color="000000" w:fill="CCCCCC"/>
            <w:vAlign w:val="center"/>
            <w:hideMark/>
          </w:tcPr>
          <w:p w14:paraId="203439FD"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A15C4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0,47%</w:t>
            </w:r>
          </w:p>
        </w:tc>
        <w:tc>
          <w:tcPr>
            <w:tcW w:w="329" w:type="pct"/>
            <w:tcBorders>
              <w:top w:val="nil"/>
              <w:left w:val="nil"/>
              <w:bottom w:val="single" w:sz="4" w:space="0" w:color="auto"/>
              <w:right w:val="single" w:sz="4" w:space="0" w:color="auto"/>
            </w:tcBorders>
            <w:shd w:val="clear" w:color="auto" w:fill="auto"/>
            <w:vAlign w:val="center"/>
            <w:hideMark/>
          </w:tcPr>
          <w:p w14:paraId="5F5DE09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0,72%</w:t>
            </w:r>
          </w:p>
        </w:tc>
        <w:tc>
          <w:tcPr>
            <w:tcW w:w="329" w:type="pct"/>
            <w:tcBorders>
              <w:top w:val="nil"/>
              <w:left w:val="nil"/>
              <w:bottom w:val="single" w:sz="4" w:space="0" w:color="auto"/>
              <w:right w:val="single" w:sz="4" w:space="0" w:color="auto"/>
            </w:tcBorders>
            <w:shd w:val="clear" w:color="auto" w:fill="auto"/>
            <w:vAlign w:val="center"/>
            <w:hideMark/>
          </w:tcPr>
          <w:p w14:paraId="2F7CED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0,94%</w:t>
            </w:r>
          </w:p>
        </w:tc>
        <w:tc>
          <w:tcPr>
            <w:tcW w:w="330" w:type="pct"/>
            <w:tcBorders>
              <w:top w:val="nil"/>
              <w:left w:val="nil"/>
              <w:bottom w:val="single" w:sz="4" w:space="0" w:color="auto"/>
              <w:right w:val="single" w:sz="4" w:space="0" w:color="auto"/>
            </w:tcBorders>
            <w:shd w:val="clear" w:color="auto" w:fill="auto"/>
            <w:vAlign w:val="center"/>
            <w:hideMark/>
          </w:tcPr>
          <w:p w14:paraId="66A38A4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2AFD733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573D1FA2"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A6984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162DA661"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05499F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78A4C5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6443F36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1DDD925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0" w:type="pct"/>
            <w:tcBorders>
              <w:top w:val="nil"/>
              <w:left w:val="nil"/>
              <w:bottom w:val="single" w:sz="4" w:space="0" w:color="auto"/>
              <w:right w:val="single" w:sz="4" w:space="0" w:color="auto"/>
            </w:tcBorders>
            <w:shd w:val="clear" w:color="auto" w:fill="auto"/>
            <w:vAlign w:val="center"/>
            <w:hideMark/>
          </w:tcPr>
          <w:p w14:paraId="5844820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r>
      <w:tr w:rsidR="00E90F36" w:rsidRPr="00EA51D0" w14:paraId="0E8C285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EF3629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3A1930E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73764B7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w:t>
            </w:r>
          </w:p>
        </w:tc>
        <w:tc>
          <w:tcPr>
            <w:tcW w:w="329" w:type="pct"/>
            <w:tcBorders>
              <w:top w:val="nil"/>
              <w:left w:val="nil"/>
              <w:bottom w:val="single" w:sz="4" w:space="0" w:color="auto"/>
              <w:right w:val="single" w:sz="4" w:space="0" w:color="auto"/>
            </w:tcBorders>
            <w:shd w:val="clear" w:color="auto" w:fill="auto"/>
            <w:vAlign w:val="center"/>
            <w:hideMark/>
          </w:tcPr>
          <w:p w14:paraId="1C3AC30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5,74%</w:t>
            </w:r>
          </w:p>
        </w:tc>
        <w:tc>
          <w:tcPr>
            <w:tcW w:w="329" w:type="pct"/>
            <w:tcBorders>
              <w:top w:val="nil"/>
              <w:left w:val="nil"/>
              <w:bottom w:val="single" w:sz="4" w:space="0" w:color="auto"/>
              <w:right w:val="single" w:sz="4" w:space="0" w:color="auto"/>
            </w:tcBorders>
            <w:shd w:val="clear" w:color="auto" w:fill="auto"/>
            <w:vAlign w:val="center"/>
            <w:hideMark/>
          </w:tcPr>
          <w:p w14:paraId="15584A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3,52%</w:t>
            </w:r>
          </w:p>
        </w:tc>
        <w:tc>
          <w:tcPr>
            <w:tcW w:w="330" w:type="pct"/>
            <w:tcBorders>
              <w:top w:val="nil"/>
              <w:left w:val="nil"/>
              <w:bottom w:val="single" w:sz="4" w:space="0" w:color="auto"/>
              <w:right w:val="single" w:sz="4" w:space="0" w:color="auto"/>
            </w:tcBorders>
            <w:shd w:val="clear" w:color="auto" w:fill="auto"/>
            <w:vAlign w:val="center"/>
            <w:hideMark/>
          </w:tcPr>
          <w:p w14:paraId="77383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w:t>
            </w:r>
          </w:p>
        </w:tc>
        <w:tc>
          <w:tcPr>
            <w:tcW w:w="360" w:type="pct"/>
            <w:tcBorders>
              <w:top w:val="nil"/>
              <w:left w:val="nil"/>
              <w:bottom w:val="single" w:sz="4" w:space="0" w:color="auto"/>
              <w:right w:val="single" w:sz="4" w:space="0" w:color="auto"/>
            </w:tcBorders>
            <w:shd w:val="clear" w:color="auto" w:fill="auto"/>
            <w:vAlign w:val="center"/>
            <w:hideMark/>
          </w:tcPr>
          <w:p w14:paraId="419BBC1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1,84%</w:t>
            </w:r>
          </w:p>
        </w:tc>
      </w:tr>
      <w:tr w:rsidR="00E90F36" w:rsidRPr="00EA51D0" w14:paraId="6DD0BEE4"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31F50F04"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214DCB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08F0A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4A9A4F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vAlign w:val="center"/>
            <w:hideMark/>
          </w:tcPr>
          <w:p w14:paraId="1CE76B4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30" w:type="pct"/>
            <w:tcBorders>
              <w:top w:val="nil"/>
              <w:left w:val="nil"/>
              <w:bottom w:val="single" w:sz="4" w:space="0" w:color="auto"/>
              <w:right w:val="single" w:sz="4" w:space="0" w:color="auto"/>
            </w:tcBorders>
            <w:shd w:val="clear" w:color="auto" w:fill="auto"/>
            <w:vAlign w:val="center"/>
            <w:hideMark/>
          </w:tcPr>
          <w:p w14:paraId="750BAE4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0,23%</w:t>
            </w:r>
          </w:p>
        </w:tc>
        <w:tc>
          <w:tcPr>
            <w:tcW w:w="360" w:type="pct"/>
            <w:tcBorders>
              <w:top w:val="nil"/>
              <w:left w:val="nil"/>
              <w:bottom w:val="single" w:sz="4" w:space="0" w:color="auto"/>
              <w:right w:val="single" w:sz="4" w:space="0" w:color="auto"/>
            </w:tcBorders>
            <w:shd w:val="clear" w:color="auto" w:fill="auto"/>
            <w:vAlign w:val="center"/>
            <w:hideMark/>
          </w:tcPr>
          <w:p w14:paraId="5C2AB78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0,69%</w:t>
            </w:r>
          </w:p>
        </w:tc>
      </w:tr>
      <w:tr w:rsidR="00E90F36" w:rsidRPr="00EA51D0" w14:paraId="3BFA6ECF"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7C3817C7"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EF51D5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auto"/>
              <w:right w:val="single" w:sz="4" w:space="0" w:color="auto"/>
            </w:tcBorders>
            <w:shd w:val="clear" w:color="auto" w:fill="auto"/>
            <w:vAlign w:val="center"/>
            <w:hideMark/>
          </w:tcPr>
          <w:p w14:paraId="6C724ED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2,87</w:t>
            </w:r>
          </w:p>
        </w:tc>
        <w:tc>
          <w:tcPr>
            <w:tcW w:w="329" w:type="pct"/>
            <w:tcBorders>
              <w:top w:val="nil"/>
              <w:left w:val="nil"/>
              <w:bottom w:val="single" w:sz="4" w:space="0" w:color="auto"/>
              <w:right w:val="single" w:sz="4" w:space="0" w:color="auto"/>
            </w:tcBorders>
            <w:shd w:val="clear" w:color="auto" w:fill="auto"/>
            <w:vAlign w:val="center"/>
            <w:hideMark/>
          </w:tcPr>
          <w:p w14:paraId="784690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2,92</w:t>
            </w:r>
          </w:p>
        </w:tc>
        <w:tc>
          <w:tcPr>
            <w:tcW w:w="330" w:type="pct"/>
            <w:tcBorders>
              <w:top w:val="nil"/>
              <w:left w:val="nil"/>
              <w:bottom w:val="single" w:sz="4" w:space="0" w:color="auto"/>
              <w:right w:val="single" w:sz="4" w:space="0" w:color="auto"/>
            </w:tcBorders>
            <w:shd w:val="clear" w:color="auto" w:fill="auto"/>
            <w:vAlign w:val="center"/>
            <w:hideMark/>
          </w:tcPr>
          <w:p w14:paraId="4612155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3,24</w:t>
            </w:r>
          </w:p>
        </w:tc>
        <w:tc>
          <w:tcPr>
            <w:tcW w:w="360" w:type="pct"/>
            <w:tcBorders>
              <w:top w:val="nil"/>
              <w:left w:val="nil"/>
              <w:bottom w:val="single" w:sz="4" w:space="0" w:color="auto"/>
              <w:right w:val="single" w:sz="4" w:space="0" w:color="auto"/>
            </w:tcBorders>
            <w:shd w:val="clear" w:color="auto" w:fill="auto"/>
            <w:vAlign w:val="center"/>
            <w:hideMark/>
          </w:tcPr>
          <w:p w14:paraId="3EC8E4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r>
      <w:tr w:rsidR="00E90F36" w:rsidRPr="00EA51D0" w14:paraId="66825704"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179D57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9FFF18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w:t>
            </w:r>
          </w:p>
        </w:tc>
        <w:tc>
          <w:tcPr>
            <w:tcW w:w="329" w:type="pct"/>
            <w:tcBorders>
              <w:top w:val="nil"/>
              <w:left w:val="nil"/>
              <w:bottom w:val="single" w:sz="4" w:space="0" w:color="auto"/>
              <w:right w:val="single" w:sz="4" w:space="0" w:color="auto"/>
            </w:tcBorders>
            <w:shd w:val="clear" w:color="auto" w:fill="auto"/>
            <w:vAlign w:val="center"/>
            <w:hideMark/>
          </w:tcPr>
          <w:p w14:paraId="3AE1AF1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2,81</w:t>
            </w:r>
          </w:p>
        </w:tc>
        <w:tc>
          <w:tcPr>
            <w:tcW w:w="329" w:type="pct"/>
            <w:tcBorders>
              <w:top w:val="nil"/>
              <w:left w:val="nil"/>
              <w:bottom w:val="single" w:sz="4" w:space="0" w:color="auto"/>
              <w:right w:val="single" w:sz="4" w:space="0" w:color="auto"/>
            </w:tcBorders>
            <w:shd w:val="clear" w:color="auto" w:fill="auto"/>
            <w:vAlign w:val="center"/>
            <w:hideMark/>
          </w:tcPr>
          <w:p w14:paraId="7F0616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2,39</w:t>
            </w:r>
          </w:p>
        </w:tc>
        <w:tc>
          <w:tcPr>
            <w:tcW w:w="330" w:type="pct"/>
            <w:tcBorders>
              <w:top w:val="nil"/>
              <w:left w:val="nil"/>
              <w:bottom w:val="single" w:sz="4" w:space="0" w:color="auto"/>
              <w:right w:val="single" w:sz="4" w:space="0" w:color="auto"/>
            </w:tcBorders>
            <w:shd w:val="clear" w:color="auto" w:fill="auto"/>
            <w:vAlign w:val="center"/>
            <w:hideMark/>
          </w:tcPr>
          <w:p w14:paraId="27874E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3,03</w:t>
            </w:r>
          </w:p>
        </w:tc>
        <w:tc>
          <w:tcPr>
            <w:tcW w:w="360" w:type="pct"/>
            <w:tcBorders>
              <w:top w:val="nil"/>
              <w:left w:val="nil"/>
              <w:bottom w:val="single" w:sz="4" w:space="0" w:color="auto"/>
              <w:right w:val="single" w:sz="4" w:space="0" w:color="auto"/>
            </w:tcBorders>
            <w:shd w:val="clear" w:color="auto" w:fill="auto"/>
            <w:vAlign w:val="center"/>
            <w:hideMark/>
          </w:tcPr>
          <w:p w14:paraId="0CCB18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2,48</w:t>
            </w:r>
          </w:p>
        </w:tc>
      </w:tr>
      <w:tr w:rsidR="00E90F36" w:rsidRPr="00EA51D0" w14:paraId="32D1ACA7"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315134A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35DE2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4,25</w:t>
            </w:r>
          </w:p>
        </w:tc>
        <w:tc>
          <w:tcPr>
            <w:tcW w:w="329" w:type="pct"/>
            <w:tcBorders>
              <w:top w:val="nil"/>
              <w:left w:val="nil"/>
              <w:bottom w:val="single" w:sz="4" w:space="0" w:color="auto"/>
              <w:right w:val="single" w:sz="4" w:space="0" w:color="auto"/>
            </w:tcBorders>
            <w:shd w:val="clear" w:color="auto" w:fill="auto"/>
            <w:vAlign w:val="center"/>
            <w:hideMark/>
          </w:tcPr>
          <w:p w14:paraId="13CEECC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4,38</w:t>
            </w:r>
          </w:p>
        </w:tc>
        <w:tc>
          <w:tcPr>
            <w:tcW w:w="329" w:type="pct"/>
            <w:tcBorders>
              <w:top w:val="nil"/>
              <w:left w:val="nil"/>
              <w:bottom w:val="single" w:sz="4" w:space="0" w:color="auto"/>
              <w:right w:val="single" w:sz="4" w:space="0" w:color="auto"/>
            </w:tcBorders>
            <w:shd w:val="clear" w:color="auto" w:fill="auto"/>
            <w:vAlign w:val="center"/>
            <w:hideMark/>
          </w:tcPr>
          <w:p w14:paraId="045E82E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4,33</w:t>
            </w:r>
          </w:p>
        </w:tc>
        <w:tc>
          <w:tcPr>
            <w:tcW w:w="330" w:type="pct"/>
            <w:tcBorders>
              <w:top w:val="nil"/>
              <w:left w:val="nil"/>
              <w:bottom w:val="single" w:sz="4" w:space="0" w:color="auto"/>
              <w:right w:val="single" w:sz="4" w:space="0" w:color="auto"/>
            </w:tcBorders>
            <w:shd w:val="clear" w:color="auto" w:fill="auto"/>
            <w:vAlign w:val="center"/>
            <w:hideMark/>
          </w:tcPr>
          <w:p w14:paraId="38CFE3D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4,17</w:t>
            </w:r>
          </w:p>
        </w:tc>
        <w:tc>
          <w:tcPr>
            <w:tcW w:w="360" w:type="pct"/>
            <w:tcBorders>
              <w:top w:val="nil"/>
              <w:left w:val="nil"/>
              <w:bottom w:val="single" w:sz="4" w:space="0" w:color="auto"/>
              <w:right w:val="single" w:sz="4" w:space="0" w:color="auto"/>
            </w:tcBorders>
            <w:shd w:val="clear" w:color="auto" w:fill="auto"/>
            <w:vAlign w:val="center"/>
            <w:hideMark/>
          </w:tcPr>
          <w:p w14:paraId="1A6514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w:t>
            </w:r>
          </w:p>
        </w:tc>
      </w:tr>
      <w:tr w:rsidR="00E90F36" w:rsidRPr="00EA51D0" w14:paraId="10FF65FA"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0D9573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CF2A2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4,9</w:t>
            </w:r>
          </w:p>
        </w:tc>
        <w:tc>
          <w:tcPr>
            <w:tcW w:w="329" w:type="pct"/>
            <w:tcBorders>
              <w:top w:val="nil"/>
              <w:left w:val="nil"/>
              <w:bottom w:val="single" w:sz="4" w:space="0" w:color="auto"/>
              <w:right w:val="single" w:sz="4" w:space="0" w:color="auto"/>
            </w:tcBorders>
            <w:shd w:val="clear" w:color="auto" w:fill="auto"/>
            <w:vAlign w:val="center"/>
            <w:hideMark/>
          </w:tcPr>
          <w:p w14:paraId="2340CAB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4,23</w:t>
            </w:r>
          </w:p>
        </w:tc>
        <w:tc>
          <w:tcPr>
            <w:tcW w:w="329" w:type="pct"/>
            <w:tcBorders>
              <w:top w:val="nil"/>
              <w:left w:val="nil"/>
              <w:bottom w:val="single" w:sz="4" w:space="0" w:color="auto"/>
              <w:right w:val="single" w:sz="4" w:space="0" w:color="auto"/>
            </w:tcBorders>
            <w:shd w:val="clear" w:color="auto" w:fill="auto"/>
            <w:vAlign w:val="center"/>
            <w:hideMark/>
          </w:tcPr>
          <w:p w14:paraId="07AD5BB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4,63</w:t>
            </w:r>
          </w:p>
        </w:tc>
        <w:tc>
          <w:tcPr>
            <w:tcW w:w="330" w:type="pct"/>
            <w:tcBorders>
              <w:top w:val="nil"/>
              <w:left w:val="nil"/>
              <w:bottom w:val="single" w:sz="4" w:space="0" w:color="auto"/>
              <w:right w:val="single" w:sz="4" w:space="0" w:color="auto"/>
            </w:tcBorders>
            <w:shd w:val="clear" w:color="auto" w:fill="auto"/>
            <w:vAlign w:val="center"/>
            <w:hideMark/>
          </w:tcPr>
          <w:p w14:paraId="20A567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4,77</w:t>
            </w:r>
          </w:p>
        </w:tc>
        <w:tc>
          <w:tcPr>
            <w:tcW w:w="360" w:type="pct"/>
            <w:tcBorders>
              <w:top w:val="nil"/>
              <w:left w:val="nil"/>
              <w:bottom w:val="single" w:sz="4" w:space="0" w:color="auto"/>
              <w:right w:val="single" w:sz="4" w:space="0" w:color="auto"/>
            </w:tcBorders>
            <w:shd w:val="clear" w:color="auto" w:fill="auto"/>
            <w:vAlign w:val="center"/>
            <w:hideMark/>
          </w:tcPr>
          <w:p w14:paraId="048583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w:t>
            </w:r>
          </w:p>
        </w:tc>
      </w:tr>
      <w:tr w:rsidR="00E90F36" w:rsidRPr="00EA51D0" w14:paraId="45E2AA20"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30F7EC8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239E68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w:t>
            </w:r>
          </w:p>
        </w:tc>
        <w:tc>
          <w:tcPr>
            <w:tcW w:w="329" w:type="pct"/>
            <w:tcBorders>
              <w:top w:val="nil"/>
              <w:left w:val="nil"/>
              <w:bottom w:val="single" w:sz="4" w:space="0" w:color="auto"/>
              <w:right w:val="single" w:sz="4" w:space="0" w:color="auto"/>
            </w:tcBorders>
            <w:shd w:val="clear" w:color="auto" w:fill="auto"/>
            <w:vAlign w:val="center"/>
            <w:hideMark/>
          </w:tcPr>
          <w:p w14:paraId="724DFA6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3,63</w:t>
            </w:r>
          </w:p>
        </w:tc>
        <w:tc>
          <w:tcPr>
            <w:tcW w:w="329" w:type="pct"/>
            <w:tcBorders>
              <w:top w:val="nil"/>
              <w:left w:val="nil"/>
              <w:bottom w:val="single" w:sz="4" w:space="0" w:color="auto"/>
              <w:right w:val="single" w:sz="4" w:space="0" w:color="auto"/>
            </w:tcBorders>
            <w:shd w:val="clear" w:color="auto" w:fill="auto"/>
            <w:vAlign w:val="center"/>
            <w:hideMark/>
          </w:tcPr>
          <w:p w14:paraId="348BF2B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2,89</w:t>
            </w:r>
          </w:p>
        </w:tc>
        <w:tc>
          <w:tcPr>
            <w:tcW w:w="330" w:type="pct"/>
            <w:tcBorders>
              <w:top w:val="nil"/>
              <w:left w:val="nil"/>
              <w:bottom w:val="single" w:sz="4" w:space="0" w:color="auto"/>
              <w:right w:val="single" w:sz="4" w:space="0" w:color="auto"/>
            </w:tcBorders>
            <w:shd w:val="clear" w:color="auto" w:fill="auto"/>
            <w:vAlign w:val="center"/>
            <w:hideMark/>
          </w:tcPr>
          <w:p w14:paraId="77EB6A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4,2</w:t>
            </w:r>
          </w:p>
        </w:tc>
        <w:tc>
          <w:tcPr>
            <w:tcW w:w="360" w:type="pct"/>
            <w:tcBorders>
              <w:top w:val="nil"/>
              <w:left w:val="nil"/>
              <w:bottom w:val="single" w:sz="4" w:space="0" w:color="auto"/>
              <w:right w:val="single" w:sz="4" w:space="0" w:color="auto"/>
            </w:tcBorders>
            <w:shd w:val="clear" w:color="auto" w:fill="auto"/>
            <w:vAlign w:val="center"/>
            <w:hideMark/>
          </w:tcPr>
          <w:p w14:paraId="1D6BA69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3,54</w:t>
            </w:r>
          </w:p>
        </w:tc>
      </w:tr>
      <w:tr w:rsidR="00E90F36" w:rsidRPr="00EA51D0" w14:paraId="4B83B91F"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23A55B1A"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9A4C7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2,62</w:t>
            </w:r>
          </w:p>
        </w:tc>
        <w:tc>
          <w:tcPr>
            <w:tcW w:w="329" w:type="pct"/>
            <w:tcBorders>
              <w:top w:val="nil"/>
              <w:left w:val="nil"/>
              <w:bottom w:val="single" w:sz="4" w:space="0" w:color="auto"/>
              <w:right w:val="single" w:sz="4" w:space="0" w:color="auto"/>
            </w:tcBorders>
            <w:shd w:val="clear" w:color="auto" w:fill="auto"/>
            <w:vAlign w:val="center"/>
            <w:hideMark/>
          </w:tcPr>
          <w:p w14:paraId="617C645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2,95</w:t>
            </w:r>
          </w:p>
        </w:tc>
        <w:tc>
          <w:tcPr>
            <w:tcW w:w="329" w:type="pct"/>
            <w:tcBorders>
              <w:top w:val="nil"/>
              <w:left w:val="nil"/>
              <w:bottom w:val="single" w:sz="4" w:space="0" w:color="auto"/>
              <w:right w:val="single" w:sz="4" w:space="0" w:color="auto"/>
            </w:tcBorders>
            <w:shd w:val="clear" w:color="auto" w:fill="auto"/>
            <w:vAlign w:val="center"/>
            <w:hideMark/>
          </w:tcPr>
          <w:p w14:paraId="7C22877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30" w:type="pct"/>
            <w:tcBorders>
              <w:top w:val="nil"/>
              <w:left w:val="nil"/>
              <w:bottom w:val="single" w:sz="4" w:space="0" w:color="auto"/>
              <w:right w:val="single" w:sz="4" w:space="0" w:color="auto"/>
            </w:tcBorders>
            <w:shd w:val="clear" w:color="auto" w:fill="auto"/>
            <w:vAlign w:val="center"/>
            <w:hideMark/>
          </w:tcPr>
          <w:p w14:paraId="53B3D7F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3,69</w:t>
            </w:r>
          </w:p>
        </w:tc>
        <w:tc>
          <w:tcPr>
            <w:tcW w:w="360" w:type="pct"/>
            <w:tcBorders>
              <w:top w:val="nil"/>
              <w:left w:val="nil"/>
              <w:bottom w:val="single" w:sz="4" w:space="0" w:color="auto"/>
              <w:right w:val="single" w:sz="4" w:space="0" w:color="auto"/>
            </w:tcBorders>
            <w:shd w:val="clear" w:color="auto" w:fill="auto"/>
            <w:vAlign w:val="center"/>
            <w:hideMark/>
          </w:tcPr>
          <w:p w14:paraId="357102C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w:t>
            </w:r>
          </w:p>
        </w:tc>
      </w:tr>
    </w:tbl>
    <w:p w14:paraId="1761C2A4" w14:textId="7AC9C7B2" w:rsidR="00AC63E0" w:rsidRPr="00EA51D0" w:rsidRDefault="00AC63E0" w:rsidP="00AC63E0">
      <w:pPr>
        <w:spacing w:after="120" w:line="240" w:lineRule="auto"/>
        <w:jc w:val="both"/>
        <w:rPr>
          <w:rFonts w:asciiTheme="minorHAnsi" w:hAnsiTheme="minorHAnsi"/>
          <w:bCs/>
          <w:color w:val="FF0000"/>
          <w:sz w:val="16"/>
          <w:szCs w:val="16"/>
        </w:rPr>
      </w:pPr>
    </w:p>
    <w:p w14:paraId="29FEFD43" w14:textId="77777777" w:rsidR="000A1949" w:rsidRPr="00EA51D0" w:rsidRDefault="000A1949" w:rsidP="00AC63E0">
      <w:pPr>
        <w:spacing w:after="120" w:line="240" w:lineRule="auto"/>
        <w:jc w:val="both"/>
        <w:rPr>
          <w:rFonts w:asciiTheme="minorHAnsi" w:hAnsiTheme="minorHAnsi"/>
          <w:bCs/>
          <w:color w:val="FF0000"/>
          <w:sz w:val="16"/>
          <w:szCs w:val="16"/>
        </w:rPr>
      </w:pPr>
    </w:p>
    <w:p w14:paraId="212C2AF4" w14:textId="77777777" w:rsidR="004164A3" w:rsidRPr="00EA51D0" w:rsidRDefault="004164A3"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4665"/>
        <w:gridCol w:w="2399"/>
        <w:gridCol w:w="697"/>
        <w:gridCol w:w="699"/>
        <w:gridCol w:w="699"/>
        <w:gridCol w:w="701"/>
        <w:gridCol w:w="765"/>
      </w:tblGrid>
      <w:tr w:rsidR="00E90F36" w:rsidRPr="00EA51D0" w14:paraId="62F1A999" w14:textId="77777777" w:rsidTr="00C605BD">
        <w:trPr>
          <w:trHeight w:val="600"/>
        </w:trPr>
        <w:tc>
          <w:tcPr>
            <w:tcW w:w="3324" w:type="pct"/>
            <w:gridSpan w:val="2"/>
            <w:tcBorders>
              <w:top w:val="single" w:sz="4" w:space="0" w:color="000000"/>
              <w:left w:val="nil"/>
              <w:bottom w:val="single" w:sz="4" w:space="0" w:color="000000"/>
              <w:right w:val="single" w:sz="4" w:space="0" w:color="000000"/>
            </w:tcBorders>
            <w:shd w:val="clear" w:color="000000" w:fill="244061"/>
            <w:vAlign w:val="center"/>
            <w:hideMark/>
          </w:tcPr>
          <w:p w14:paraId="490CD772"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8" w:type="pct"/>
            <w:tcBorders>
              <w:top w:val="single" w:sz="4" w:space="0" w:color="000000"/>
              <w:left w:val="nil"/>
              <w:bottom w:val="single" w:sz="4" w:space="0" w:color="000000"/>
              <w:right w:val="single" w:sz="4" w:space="0" w:color="000000"/>
            </w:tcBorders>
            <w:shd w:val="clear" w:color="000000" w:fill="244061"/>
            <w:vAlign w:val="center"/>
            <w:hideMark/>
          </w:tcPr>
          <w:p w14:paraId="0CB20383" w14:textId="44A4545B"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43D7CED" w14:textId="6F44F44F"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E5CBF" w14:textId="435D5EF4"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046904A0" w14:textId="701091FA"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4BE31D8E" w14:textId="12747242" w:rsidR="00E90F36" w:rsidRPr="00EA51D0" w:rsidRDefault="00E90F36" w:rsidP="00E90F36">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E90F36" w:rsidRPr="00EA51D0" w14:paraId="0F759849"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C044AB1" w14:textId="2D7CC57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ISGC-P04-01: Tasa de rendimiento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BB248A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60,9%</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019A45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54,7%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166ECB7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56,5%</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337F9B9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58,9%</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418110F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60,5%</w:t>
            </w:r>
          </w:p>
        </w:tc>
      </w:tr>
      <w:tr w:rsidR="00E90F36" w:rsidRPr="00EA51D0" w14:paraId="46D789ED"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5FE690" w14:textId="0B2BBB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ISGC-P04-02: Tasa de éxito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531CE51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74,4%</w:t>
            </w:r>
          </w:p>
        </w:tc>
        <w:tc>
          <w:tcPr>
            <w:tcW w:w="329" w:type="pct"/>
            <w:tcBorders>
              <w:top w:val="nil"/>
              <w:left w:val="nil"/>
              <w:bottom w:val="single" w:sz="4" w:space="0" w:color="auto"/>
              <w:right w:val="single" w:sz="4" w:space="0" w:color="auto"/>
            </w:tcBorders>
            <w:shd w:val="clear" w:color="auto" w:fill="auto"/>
            <w:vAlign w:val="center"/>
            <w:hideMark/>
          </w:tcPr>
          <w:p w14:paraId="168CDD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70,8%</w:t>
            </w:r>
          </w:p>
        </w:tc>
        <w:tc>
          <w:tcPr>
            <w:tcW w:w="329" w:type="pct"/>
            <w:tcBorders>
              <w:top w:val="nil"/>
              <w:left w:val="nil"/>
              <w:bottom w:val="single" w:sz="4" w:space="0" w:color="auto"/>
              <w:right w:val="single" w:sz="4" w:space="0" w:color="auto"/>
            </w:tcBorders>
            <w:shd w:val="clear" w:color="auto" w:fill="auto"/>
            <w:vAlign w:val="center"/>
            <w:hideMark/>
          </w:tcPr>
          <w:p w14:paraId="3520EC2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71,8%</w:t>
            </w:r>
          </w:p>
        </w:tc>
        <w:tc>
          <w:tcPr>
            <w:tcW w:w="330" w:type="pct"/>
            <w:tcBorders>
              <w:top w:val="nil"/>
              <w:left w:val="nil"/>
              <w:bottom w:val="single" w:sz="4" w:space="0" w:color="auto"/>
              <w:right w:val="single" w:sz="4" w:space="0" w:color="auto"/>
            </w:tcBorders>
            <w:shd w:val="clear" w:color="auto" w:fill="auto"/>
            <w:vAlign w:val="center"/>
            <w:hideMark/>
          </w:tcPr>
          <w:p w14:paraId="4B1121E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73,9%</w:t>
            </w:r>
          </w:p>
        </w:tc>
        <w:tc>
          <w:tcPr>
            <w:tcW w:w="360" w:type="pct"/>
            <w:tcBorders>
              <w:top w:val="nil"/>
              <w:left w:val="nil"/>
              <w:bottom w:val="single" w:sz="4" w:space="0" w:color="auto"/>
              <w:right w:val="single" w:sz="4" w:space="0" w:color="auto"/>
            </w:tcBorders>
            <w:shd w:val="clear" w:color="auto" w:fill="auto"/>
            <w:vAlign w:val="center"/>
            <w:hideMark/>
          </w:tcPr>
          <w:p w14:paraId="6B4EBDE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73,3%</w:t>
            </w:r>
          </w:p>
        </w:tc>
      </w:tr>
      <w:tr w:rsidR="00E90F36" w:rsidRPr="00EA51D0" w14:paraId="0AB05D5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55D328A1" w14:textId="3D23C04C"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ISGC-P04-03: Tasa de evaluación (también denominada Tasa de presentados)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0CA99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81,8%</w:t>
            </w:r>
          </w:p>
        </w:tc>
        <w:tc>
          <w:tcPr>
            <w:tcW w:w="329" w:type="pct"/>
            <w:tcBorders>
              <w:top w:val="nil"/>
              <w:left w:val="nil"/>
              <w:bottom w:val="single" w:sz="4" w:space="0" w:color="auto"/>
              <w:right w:val="single" w:sz="4" w:space="0" w:color="auto"/>
            </w:tcBorders>
            <w:shd w:val="clear" w:color="auto" w:fill="auto"/>
            <w:vAlign w:val="center"/>
            <w:hideMark/>
          </w:tcPr>
          <w:p w14:paraId="175D9B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77,3%</w:t>
            </w:r>
          </w:p>
        </w:tc>
        <w:tc>
          <w:tcPr>
            <w:tcW w:w="329" w:type="pct"/>
            <w:tcBorders>
              <w:top w:val="nil"/>
              <w:left w:val="nil"/>
              <w:bottom w:val="single" w:sz="4" w:space="0" w:color="auto"/>
              <w:right w:val="single" w:sz="4" w:space="0" w:color="auto"/>
            </w:tcBorders>
            <w:shd w:val="clear" w:color="auto" w:fill="auto"/>
            <w:vAlign w:val="center"/>
            <w:hideMark/>
          </w:tcPr>
          <w:p w14:paraId="7D1039B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78,7%</w:t>
            </w:r>
          </w:p>
        </w:tc>
        <w:tc>
          <w:tcPr>
            <w:tcW w:w="330" w:type="pct"/>
            <w:tcBorders>
              <w:top w:val="nil"/>
              <w:left w:val="nil"/>
              <w:bottom w:val="single" w:sz="4" w:space="0" w:color="auto"/>
              <w:right w:val="single" w:sz="4" w:space="0" w:color="auto"/>
            </w:tcBorders>
            <w:shd w:val="clear" w:color="auto" w:fill="auto"/>
            <w:vAlign w:val="center"/>
            <w:hideMark/>
          </w:tcPr>
          <w:p w14:paraId="728254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79,7%</w:t>
            </w:r>
          </w:p>
        </w:tc>
        <w:tc>
          <w:tcPr>
            <w:tcW w:w="360" w:type="pct"/>
            <w:tcBorders>
              <w:top w:val="nil"/>
              <w:left w:val="nil"/>
              <w:bottom w:val="single" w:sz="4" w:space="0" w:color="auto"/>
              <w:right w:val="single" w:sz="4" w:space="0" w:color="auto"/>
            </w:tcBorders>
            <w:shd w:val="clear" w:color="auto" w:fill="auto"/>
            <w:vAlign w:val="center"/>
            <w:hideMark/>
          </w:tcPr>
          <w:p w14:paraId="0CF76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82,5%</w:t>
            </w:r>
          </w:p>
        </w:tc>
      </w:tr>
      <w:tr w:rsidR="00E90F36" w:rsidRPr="00EA51D0" w14:paraId="473DED1F"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AFABB03" w14:textId="4845743E"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ISGC-P04-04: Tasa de abandono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FE5301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38,3%</w:t>
            </w:r>
          </w:p>
        </w:tc>
        <w:tc>
          <w:tcPr>
            <w:tcW w:w="329" w:type="pct"/>
            <w:tcBorders>
              <w:top w:val="nil"/>
              <w:left w:val="nil"/>
              <w:bottom w:val="single" w:sz="4" w:space="0" w:color="auto"/>
              <w:right w:val="single" w:sz="4" w:space="0" w:color="auto"/>
            </w:tcBorders>
            <w:shd w:val="clear" w:color="auto" w:fill="auto"/>
            <w:vAlign w:val="center"/>
            <w:hideMark/>
          </w:tcPr>
          <w:p w14:paraId="4672BF9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32,2%</w:t>
            </w:r>
          </w:p>
        </w:tc>
        <w:tc>
          <w:tcPr>
            <w:tcW w:w="329" w:type="pct"/>
            <w:tcBorders>
              <w:top w:val="nil"/>
              <w:left w:val="nil"/>
              <w:bottom w:val="single" w:sz="4" w:space="0" w:color="auto"/>
              <w:right w:val="single" w:sz="4" w:space="0" w:color="auto"/>
            </w:tcBorders>
            <w:shd w:val="clear" w:color="auto" w:fill="auto"/>
            <w:vAlign w:val="center"/>
            <w:hideMark/>
          </w:tcPr>
          <w:p w14:paraId="3B2BF60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26,8%</w:t>
            </w:r>
          </w:p>
        </w:tc>
        <w:tc>
          <w:tcPr>
            <w:tcW w:w="330" w:type="pct"/>
            <w:tcBorders>
              <w:top w:val="nil"/>
              <w:left w:val="nil"/>
              <w:bottom w:val="single" w:sz="4" w:space="0" w:color="auto"/>
              <w:right w:val="single" w:sz="4" w:space="0" w:color="auto"/>
            </w:tcBorders>
            <w:shd w:val="clear" w:color="auto" w:fill="auto"/>
            <w:vAlign w:val="center"/>
            <w:hideMark/>
          </w:tcPr>
          <w:p w14:paraId="2089D73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33%</w:t>
            </w:r>
          </w:p>
        </w:tc>
        <w:tc>
          <w:tcPr>
            <w:tcW w:w="360" w:type="pct"/>
            <w:tcBorders>
              <w:top w:val="nil"/>
              <w:left w:val="nil"/>
              <w:bottom w:val="single" w:sz="4" w:space="0" w:color="auto"/>
              <w:right w:val="single" w:sz="4" w:space="0" w:color="auto"/>
            </w:tcBorders>
            <w:shd w:val="clear" w:color="auto" w:fill="auto"/>
            <w:vAlign w:val="center"/>
            <w:hideMark/>
          </w:tcPr>
          <w:p w14:paraId="631211B3"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32,4%</w:t>
            </w:r>
          </w:p>
        </w:tc>
      </w:tr>
      <w:tr w:rsidR="00E90F36" w:rsidRPr="00EA51D0" w14:paraId="1FFB27DB"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2DBEAA16" w14:textId="225D1F59"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ISGC-P04-05: Tasa de graduación </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8FD0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17,5%</w:t>
            </w:r>
          </w:p>
        </w:tc>
        <w:tc>
          <w:tcPr>
            <w:tcW w:w="329" w:type="pct"/>
            <w:tcBorders>
              <w:top w:val="nil"/>
              <w:left w:val="nil"/>
              <w:bottom w:val="single" w:sz="4" w:space="0" w:color="auto"/>
              <w:right w:val="single" w:sz="4" w:space="0" w:color="auto"/>
            </w:tcBorders>
            <w:shd w:val="clear" w:color="auto" w:fill="auto"/>
            <w:vAlign w:val="center"/>
            <w:hideMark/>
          </w:tcPr>
          <w:p w14:paraId="562E710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13%</w:t>
            </w:r>
          </w:p>
        </w:tc>
        <w:tc>
          <w:tcPr>
            <w:tcW w:w="329" w:type="pct"/>
            <w:tcBorders>
              <w:top w:val="nil"/>
              <w:left w:val="nil"/>
              <w:bottom w:val="single" w:sz="4" w:space="0" w:color="auto"/>
              <w:right w:val="single" w:sz="4" w:space="0" w:color="auto"/>
            </w:tcBorders>
            <w:shd w:val="clear" w:color="auto" w:fill="auto"/>
            <w:vAlign w:val="center"/>
            <w:hideMark/>
          </w:tcPr>
          <w:p w14:paraId="4EB3B4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16,4%</w:t>
            </w:r>
          </w:p>
        </w:tc>
        <w:tc>
          <w:tcPr>
            <w:tcW w:w="330" w:type="pct"/>
            <w:tcBorders>
              <w:top w:val="nil"/>
              <w:left w:val="nil"/>
              <w:bottom w:val="single" w:sz="4" w:space="0" w:color="auto"/>
              <w:right w:val="single" w:sz="4" w:space="0" w:color="auto"/>
            </w:tcBorders>
            <w:shd w:val="clear" w:color="auto" w:fill="auto"/>
            <w:vAlign w:val="center"/>
            <w:hideMark/>
          </w:tcPr>
          <w:p w14:paraId="5F2ADA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17,8%</w:t>
            </w:r>
          </w:p>
        </w:tc>
        <w:tc>
          <w:tcPr>
            <w:tcW w:w="360" w:type="pct"/>
            <w:tcBorders>
              <w:top w:val="nil"/>
              <w:left w:val="nil"/>
              <w:bottom w:val="single" w:sz="4" w:space="0" w:color="auto"/>
              <w:right w:val="single" w:sz="4" w:space="0" w:color="auto"/>
            </w:tcBorders>
            <w:shd w:val="clear" w:color="auto" w:fill="auto"/>
            <w:vAlign w:val="center"/>
            <w:hideMark/>
          </w:tcPr>
          <w:p w14:paraId="0A0C96A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11,1%</w:t>
            </w:r>
          </w:p>
        </w:tc>
      </w:tr>
      <w:tr w:rsidR="00E90F36" w:rsidRPr="00EA51D0" w14:paraId="428B6FE8"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0134CB16" w14:textId="3BD8D84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ISGC-P04-06: Tasa de eficiencia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15FCC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73,7%</w:t>
            </w:r>
          </w:p>
        </w:tc>
        <w:tc>
          <w:tcPr>
            <w:tcW w:w="329" w:type="pct"/>
            <w:tcBorders>
              <w:top w:val="nil"/>
              <w:left w:val="nil"/>
              <w:bottom w:val="single" w:sz="4" w:space="0" w:color="auto"/>
              <w:right w:val="single" w:sz="4" w:space="0" w:color="auto"/>
            </w:tcBorders>
            <w:shd w:val="clear" w:color="auto" w:fill="auto"/>
            <w:vAlign w:val="center"/>
            <w:hideMark/>
          </w:tcPr>
          <w:p w14:paraId="332BBB7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72,8%</w:t>
            </w:r>
          </w:p>
        </w:tc>
        <w:tc>
          <w:tcPr>
            <w:tcW w:w="329" w:type="pct"/>
            <w:tcBorders>
              <w:top w:val="nil"/>
              <w:left w:val="nil"/>
              <w:bottom w:val="single" w:sz="4" w:space="0" w:color="auto"/>
              <w:right w:val="single" w:sz="4" w:space="0" w:color="auto"/>
            </w:tcBorders>
            <w:shd w:val="clear" w:color="auto" w:fill="auto"/>
            <w:vAlign w:val="center"/>
            <w:hideMark/>
          </w:tcPr>
          <w:p w14:paraId="2FC3D8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71,6%</w:t>
            </w:r>
          </w:p>
        </w:tc>
        <w:tc>
          <w:tcPr>
            <w:tcW w:w="330" w:type="pct"/>
            <w:tcBorders>
              <w:top w:val="nil"/>
              <w:left w:val="nil"/>
              <w:bottom w:val="single" w:sz="4" w:space="0" w:color="auto"/>
              <w:right w:val="single" w:sz="4" w:space="0" w:color="auto"/>
            </w:tcBorders>
            <w:shd w:val="clear" w:color="auto" w:fill="auto"/>
            <w:vAlign w:val="center"/>
            <w:hideMark/>
          </w:tcPr>
          <w:p w14:paraId="0753257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72,8%</w:t>
            </w:r>
          </w:p>
        </w:tc>
        <w:tc>
          <w:tcPr>
            <w:tcW w:w="360" w:type="pct"/>
            <w:tcBorders>
              <w:top w:val="nil"/>
              <w:left w:val="nil"/>
              <w:bottom w:val="single" w:sz="4" w:space="0" w:color="auto"/>
              <w:right w:val="single" w:sz="4" w:space="0" w:color="auto"/>
            </w:tcBorders>
            <w:shd w:val="clear" w:color="auto" w:fill="auto"/>
            <w:vAlign w:val="center"/>
            <w:hideMark/>
          </w:tcPr>
          <w:p w14:paraId="1BD12BD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72,1%</w:t>
            </w:r>
          </w:p>
        </w:tc>
      </w:tr>
      <w:tr w:rsidR="00E90F36" w:rsidRPr="00EA51D0" w14:paraId="1304C0E8" w14:textId="77777777" w:rsidTr="00C605BD">
        <w:trPr>
          <w:trHeight w:val="288"/>
        </w:trPr>
        <w:tc>
          <w:tcPr>
            <w:tcW w:w="2195" w:type="pct"/>
            <w:tcBorders>
              <w:top w:val="nil"/>
              <w:left w:val="nil"/>
              <w:bottom w:val="single" w:sz="4" w:space="0" w:color="000000"/>
              <w:right w:val="nil"/>
            </w:tcBorders>
            <w:shd w:val="clear" w:color="000000" w:fill="CCCCCC"/>
            <w:vAlign w:val="center"/>
            <w:hideMark/>
          </w:tcPr>
          <w:p w14:paraId="7A50F5D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ISGC-P04-07: Duración media de los estudios</w:t>
            </w:r>
          </w:p>
        </w:tc>
        <w:tc>
          <w:tcPr>
            <w:tcW w:w="1129" w:type="pct"/>
            <w:tcBorders>
              <w:top w:val="nil"/>
              <w:left w:val="nil"/>
              <w:bottom w:val="single" w:sz="4" w:space="0" w:color="000000"/>
              <w:right w:val="nil"/>
            </w:tcBorders>
            <w:shd w:val="clear" w:color="000000" w:fill="CCCCCC"/>
            <w:vAlign w:val="center"/>
            <w:hideMark/>
          </w:tcPr>
          <w:p w14:paraId="0EF41BCA"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5DAD06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5,97</w:t>
            </w:r>
          </w:p>
        </w:tc>
        <w:tc>
          <w:tcPr>
            <w:tcW w:w="329" w:type="pct"/>
            <w:tcBorders>
              <w:top w:val="nil"/>
              <w:left w:val="nil"/>
              <w:bottom w:val="single" w:sz="4" w:space="0" w:color="auto"/>
              <w:right w:val="single" w:sz="4" w:space="0" w:color="auto"/>
            </w:tcBorders>
            <w:shd w:val="clear" w:color="auto" w:fill="auto"/>
            <w:vAlign w:val="center"/>
            <w:hideMark/>
          </w:tcPr>
          <w:p w14:paraId="7679C5D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5,8</w:t>
            </w:r>
          </w:p>
        </w:tc>
        <w:tc>
          <w:tcPr>
            <w:tcW w:w="329" w:type="pct"/>
            <w:tcBorders>
              <w:top w:val="nil"/>
              <w:left w:val="nil"/>
              <w:bottom w:val="single" w:sz="4" w:space="0" w:color="auto"/>
              <w:right w:val="single" w:sz="4" w:space="0" w:color="auto"/>
            </w:tcBorders>
            <w:shd w:val="clear" w:color="auto" w:fill="auto"/>
            <w:vAlign w:val="center"/>
            <w:hideMark/>
          </w:tcPr>
          <w:p w14:paraId="38A80C2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5,95</w:t>
            </w:r>
          </w:p>
        </w:tc>
        <w:tc>
          <w:tcPr>
            <w:tcW w:w="330" w:type="pct"/>
            <w:tcBorders>
              <w:top w:val="nil"/>
              <w:left w:val="nil"/>
              <w:bottom w:val="single" w:sz="4" w:space="0" w:color="auto"/>
              <w:right w:val="single" w:sz="4" w:space="0" w:color="auto"/>
            </w:tcBorders>
            <w:shd w:val="clear" w:color="auto" w:fill="auto"/>
            <w:vAlign w:val="center"/>
            <w:hideMark/>
          </w:tcPr>
          <w:p w14:paraId="21E6BA1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6,34</w:t>
            </w:r>
          </w:p>
        </w:tc>
        <w:tc>
          <w:tcPr>
            <w:tcW w:w="360" w:type="pct"/>
            <w:tcBorders>
              <w:top w:val="nil"/>
              <w:left w:val="nil"/>
              <w:bottom w:val="single" w:sz="4" w:space="0" w:color="auto"/>
              <w:right w:val="single" w:sz="4" w:space="0" w:color="auto"/>
            </w:tcBorders>
            <w:shd w:val="clear" w:color="auto" w:fill="auto"/>
            <w:vAlign w:val="center"/>
            <w:hideMark/>
          </w:tcPr>
          <w:p w14:paraId="2B7DC53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6,34</w:t>
            </w:r>
          </w:p>
        </w:tc>
      </w:tr>
      <w:tr w:rsidR="00E90F36" w:rsidRPr="00EA51D0" w14:paraId="1838C732"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38692E8B"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ISGC-P04-08: Número de plazas de prácticas externas ofertadas sobre el total del alumnado que solicita prácticas externas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62B4F0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0,87</w:t>
            </w:r>
          </w:p>
        </w:tc>
        <w:tc>
          <w:tcPr>
            <w:tcW w:w="329" w:type="pct"/>
            <w:tcBorders>
              <w:top w:val="nil"/>
              <w:left w:val="nil"/>
              <w:bottom w:val="single" w:sz="4" w:space="0" w:color="auto"/>
              <w:right w:val="single" w:sz="4" w:space="0" w:color="auto"/>
            </w:tcBorders>
            <w:shd w:val="clear" w:color="auto" w:fill="auto"/>
            <w:vAlign w:val="center"/>
            <w:hideMark/>
          </w:tcPr>
          <w:p w14:paraId="3684ADA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1,26</w:t>
            </w:r>
          </w:p>
        </w:tc>
        <w:tc>
          <w:tcPr>
            <w:tcW w:w="329" w:type="pct"/>
            <w:tcBorders>
              <w:top w:val="nil"/>
              <w:left w:val="nil"/>
              <w:bottom w:val="single" w:sz="4" w:space="0" w:color="auto"/>
              <w:right w:val="single" w:sz="4" w:space="0" w:color="auto"/>
            </w:tcBorders>
            <w:shd w:val="clear" w:color="auto" w:fill="auto"/>
            <w:vAlign w:val="center"/>
            <w:hideMark/>
          </w:tcPr>
          <w:p w14:paraId="1B06597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1,23</w:t>
            </w:r>
          </w:p>
        </w:tc>
        <w:tc>
          <w:tcPr>
            <w:tcW w:w="330" w:type="pct"/>
            <w:tcBorders>
              <w:top w:val="nil"/>
              <w:left w:val="nil"/>
              <w:bottom w:val="single" w:sz="4" w:space="0" w:color="auto"/>
              <w:right w:val="single" w:sz="4" w:space="0" w:color="auto"/>
            </w:tcBorders>
            <w:shd w:val="clear" w:color="auto" w:fill="auto"/>
            <w:vAlign w:val="center"/>
            <w:hideMark/>
          </w:tcPr>
          <w:p w14:paraId="5DA267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1,3</w:t>
            </w:r>
          </w:p>
        </w:tc>
        <w:tc>
          <w:tcPr>
            <w:tcW w:w="360" w:type="pct"/>
            <w:tcBorders>
              <w:top w:val="nil"/>
              <w:left w:val="nil"/>
              <w:bottom w:val="single" w:sz="4" w:space="0" w:color="auto"/>
              <w:right w:val="single" w:sz="4" w:space="0" w:color="auto"/>
            </w:tcBorders>
            <w:shd w:val="clear" w:color="auto" w:fill="auto"/>
            <w:vAlign w:val="center"/>
            <w:hideMark/>
          </w:tcPr>
          <w:p w14:paraId="3A70E61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1,93</w:t>
            </w:r>
          </w:p>
        </w:tc>
      </w:tr>
      <w:tr w:rsidR="00E90F36" w:rsidRPr="00EA51D0" w14:paraId="36727067" w14:textId="77777777" w:rsidTr="00C605BD">
        <w:trPr>
          <w:trHeight w:val="288"/>
        </w:trPr>
        <w:tc>
          <w:tcPr>
            <w:tcW w:w="2195" w:type="pct"/>
            <w:vMerge w:val="restart"/>
            <w:tcBorders>
              <w:top w:val="nil"/>
              <w:left w:val="nil"/>
              <w:bottom w:val="single" w:sz="4" w:space="0" w:color="000000"/>
              <w:right w:val="single" w:sz="4" w:space="0" w:color="000000"/>
            </w:tcBorders>
            <w:shd w:val="clear" w:color="000000" w:fill="CCCCCC"/>
            <w:vAlign w:val="center"/>
            <w:hideMark/>
          </w:tcPr>
          <w:p w14:paraId="553E88C7" w14:textId="3B0DB268"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ISGC-P04-09: Porcentaje de alumnado que participa en programas de movilidad</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1129" w:type="pct"/>
            <w:tcBorders>
              <w:top w:val="nil"/>
              <w:left w:val="nil"/>
              <w:bottom w:val="single" w:sz="4" w:space="0" w:color="000000"/>
              <w:right w:val="nil"/>
            </w:tcBorders>
            <w:shd w:val="clear" w:color="000000" w:fill="CCCCCC"/>
            <w:vAlign w:val="center"/>
            <w:hideMark/>
          </w:tcPr>
          <w:p w14:paraId="5B121C4C"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0D47FE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0,44%</w:t>
            </w:r>
          </w:p>
        </w:tc>
        <w:tc>
          <w:tcPr>
            <w:tcW w:w="329" w:type="pct"/>
            <w:tcBorders>
              <w:top w:val="nil"/>
              <w:left w:val="nil"/>
              <w:bottom w:val="single" w:sz="4" w:space="0" w:color="auto"/>
              <w:right w:val="single" w:sz="4" w:space="0" w:color="auto"/>
            </w:tcBorders>
            <w:shd w:val="clear" w:color="auto" w:fill="auto"/>
            <w:vAlign w:val="center"/>
            <w:hideMark/>
          </w:tcPr>
          <w:p w14:paraId="533C8B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0,88%</w:t>
            </w:r>
          </w:p>
        </w:tc>
        <w:tc>
          <w:tcPr>
            <w:tcW w:w="329" w:type="pct"/>
            <w:tcBorders>
              <w:top w:val="nil"/>
              <w:left w:val="nil"/>
              <w:bottom w:val="single" w:sz="4" w:space="0" w:color="auto"/>
              <w:right w:val="single" w:sz="4" w:space="0" w:color="auto"/>
            </w:tcBorders>
            <w:shd w:val="clear" w:color="auto" w:fill="auto"/>
            <w:vAlign w:val="center"/>
            <w:hideMark/>
          </w:tcPr>
          <w:p w14:paraId="54C656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1,03%</w:t>
            </w:r>
          </w:p>
        </w:tc>
        <w:tc>
          <w:tcPr>
            <w:tcW w:w="330" w:type="pct"/>
            <w:tcBorders>
              <w:top w:val="nil"/>
              <w:left w:val="nil"/>
              <w:bottom w:val="single" w:sz="4" w:space="0" w:color="auto"/>
              <w:right w:val="single" w:sz="4" w:space="0" w:color="auto"/>
            </w:tcBorders>
            <w:shd w:val="clear" w:color="auto" w:fill="auto"/>
            <w:vAlign w:val="center"/>
            <w:hideMark/>
          </w:tcPr>
          <w:p w14:paraId="57EC1FA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1,24%</w:t>
            </w:r>
          </w:p>
        </w:tc>
        <w:tc>
          <w:tcPr>
            <w:tcW w:w="360" w:type="pct"/>
            <w:tcBorders>
              <w:top w:val="nil"/>
              <w:left w:val="nil"/>
              <w:bottom w:val="single" w:sz="4" w:space="0" w:color="auto"/>
              <w:right w:val="single" w:sz="4" w:space="0" w:color="auto"/>
            </w:tcBorders>
            <w:shd w:val="clear" w:color="auto" w:fill="auto"/>
            <w:vAlign w:val="center"/>
            <w:hideMark/>
          </w:tcPr>
          <w:p w14:paraId="18880D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1,64%</w:t>
            </w:r>
          </w:p>
        </w:tc>
      </w:tr>
      <w:tr w:rsidR="00E90F36" w:rsidRPr="00EA51D0" w14:paraId="0CB59DAD"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F4EF2D0"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72C5F5C5"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entrante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F72691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0,44%</w:t>
            </w:r>
          </w:p>
        </w:tc>
        <w:tc>
          <w:tcPr>
            <w:tcW w:w="329" w:type="pct"/>
            <w:tcBorders>
              <w:top w:val="nil"/>
              <w:left w:val="nil"/>
              <w:bottom w:val="single" w:sz="4" w:space="0" w:color="auto"/>
              <w:right w:val="single" w:sz="4" w:space="0" w:color="auto"/>
            </w:tcBorders>
            <w:shd w:val="clear" w:color="auto" w:fill="auto"/>
            <w:vAlign w:val="center"/>
            <w:hideMark/>
          </w:tcPr>
          <w:p w14:paraId="5336B8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0,52%</w:t>
            </w:r>
          </w:p>
        </w:tc>
        <w:tc>
          <w:tcPr>
            <w:tcW w:w="329" w:type="pct"/>
            <w:tcBorders>
              <w:top w:val="nil"/>
              <w:left w:val="nil"/>
              <w:bottom w:val="single" w:sz="4" w:space="0" w:color="auto"/>
              <w:right w:val="single" w:sz="4" w:space="0" w:color="auto"/>
            </w:tcBorders>
            <w:shd w:val="clear" w:color="auto" w:fill="auto"/>
            <w:vAlign w:val="center"/>
            <w:hideMark/>
          </w:tcPr>
          <w:p w14:paraId="7551E1B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0,84%</w:t>
            </w:r>
          </w:p>
        </w:tc>
        <w:tc>
          <w:tcPr>
            <w:tcW w:w="330" w:type="pct"/>
            <w:tcBorders>
              <w:top w:val="nil"/>
              <w:left w:val="nil"/>
              <w:bottom w:val="single" w:sz="4" w:space="0" w:color="auto"/>
              <w:right w:val="single" w:sz="4" w:space="0" w:color="auto"/>
            </w:tcBorders>
            <w:shd w:val="clear" w:color="auto" w:fill="auto"/>
            <w:vAlign w:val="center"/>
            <w:hideMark/>
          </w:tcPr>
          <w:p w14:paraId="614D1F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0,54%</w:t>
            </w:r>
          </w:p>
        </w:tc>
        <w:tc>
          <w:tcPr>
            <w:tcW w:w="360" w:type="pct"/>
            <w:tcBorders>
              <w:top w:val="nil"/>
              <w:left w:val="nil"/>
              <w:bottom w:val="single" w:sz="4" w:space="0" w:color="auto"/>
              <w:right w:val="single" w:sz="4" w:space="0" w:color="auto"/>
            </w:tcBorders>
            <w:shd w:val="clear" w:color="auto" w:fill="auto"/>
            <w:vAlign w:val="center"/>
            <w:hideMark/>
          </w:tcPr>
          <w:p w14:paraId="66ACC2A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0,5%</w:t>
            </w:r>
          </w:p>
        </w:tc>
      </w:tr>
      <w:tr w:rsidR="00E90F36" w:rsidRPr="00EA51D0" w14:paraId="3069581C"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2E6EB11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78D995F"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internacional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E41CA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1,58%</w:t>
            </w:r>
          </w:p>
        </w:tc>
        <w:tc>
          <w:tcPr>
            <w:tcW w:w="329" w:type="pct"/>
            <w:tcBorders>
              <w:top w:val="nil"/>
              <w:left w:val="nil"/>
              <w:bottom w:val="single" w:sz="4" w:space="0" w:color="auto"/>
              <w:right w:val="single" w:sz="4" w:space="0" w:color="auto"/>
            </w:tcBorders>
            <w:shd w:val="clear" w:color="auto" w:fill="auto"/>
            <w:vAlign w:val="center"/>
            <w:hideMark/>
          </w:tcPr>
          <w:p w14:paraId="7D08F74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3,08%</w:t>
            </w:r>
          </w:p>
        </w:tc>
        <w:tc>
          <w:tcPr>
            <w:tcW w:w="329" w:type="pct"/>
            <w:tcBorders>
              <w:top w:val="nil"/>
              <w:left w:val="nil"/>
              <w:bottom w:val="single" w:sz="4" w:space="0" w:color="auto"/>
              <w:right w:val="single" w:sz="4" w:space="0" w:color="auto"/>
            </w:tcBorders>
            <w:shd w:val="clear" w:color="auto" w:fill="auto"/>
            <w:vAlign w:val="center"/>
            <w:hideMark/>
          </w:tcPr>
          <w:p w14:paraId="5C046ED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3,06%</w:t>
            </w:r>
          </w:p>
        </w:tc>
        <w:tc>
          <w:tcPr>
            <w:tcW w:w="330" w:type="pct"/>
            <w:tcBorders>
              <w:top w:val="nil"/>
              <w:left w:val="nil"/>
              <w:bottom w:val="single" w:sz="4" w:space="0" w:color="auto"/>
              <w:right w:val="single" w:sz="4" w:space="0" w:color="auto"/>
            </w:tcBorders>
            <w:shd w:val="clear" w:color="auto" w:fill="auto"/>
            <w:vAlign w:val="center"/>
            <w:hideMark/>
          </w:tcPr>
          <w:p w14:paraId="311CD93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1,59%</w:t>
            </w:r>
          </w:p>
        </w:tc>
        <w:tc>
          <w:tcPr>
            <w:tcW w:w="360" w:type="pct"/>
            <w:tcBorders>
              <w:top w:val="nil"/>
              <w:left w:val="nil"/>
              <w:bottom w:val="single" w:sz="4" w:space="0" w:color="auto"/>
              <w:right w:val="single" w:sz="4" w:space="0" w:color="auto"/>
            </w:tcBorders>
            <w:shd w:val="clear" w:color="auto" w:fill="auto"/>
            <w:vAlign w:val="center"/>
            <w:hideMark/>
          </w:tcPr>
          <w:p w14:paraId="3AC4F14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1,6%</w:t>
            </w:r>
          </w:p>
        </w:tc>
      </w:tr>
      <w:tr w:rsidR="00E90F36" w:rsidRPr="00EA51D0" w14:paraId="389D4F6A" w14:textId="77777777" w:rsidTr="00C605BD">
        <w:trPr>
          <w:trHeight w:val="288"/>
        </w:trPr>
        <w:tc>
          <w:tcPr>
            <w:tcW w:w="2195" w:type="pct"/>
            <w:vMerge/>
            <w:tcBorders>
              <w:top w:val="nil"/>
              <w:left w:val="nil"/>
              <w:bottom w:val="single" w:sz="4" w:space="0" w:color="000000"/>
              <w:right w:val="single" w:sz="4" w:space="0" w:color="000000"/>
            </w:tcBorders>
            <w:vAlign w:val="center"/>
            <w:hideMark/>
          </w:tcPr>
          <w:p w14:paraId="5465F4CD"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p>
        </w:tc>
        <w:tc>
          <w:tcPr>
            <w:tcW w:w="1129" w:type="pct"/>
            <w:tcBorders>
              <w:top w:val="nil"/>
              <w:left w:val="nil"/>
              <w:bottom w:val="single" w:sz="4" w:space="0" w:color="000000"/>
              <w:right w:val="nil"/>
            </w:tcBorders>
            <w:shd w:val="clear" w:color="000000" w:fill="CCCCCC"/>
            <w:vAlign w:val="center"/>
            <w:hideMark/>
          </w:tcPr>
          <w:p w14:paraId="666D3303" w14:textId="77777777" w:rsidR="00E90F36" w:rsidRPr="00EA51D0" w:rsidRDefault="00E90F36" w:rsidP="00E90F36">
            <w:pPr>
              <w:spacing w:after="0" w:line="240" w:lineRule="auto"/>
              <w:jc w:val="center"/>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Movilidad saliente nacional</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064AF26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0,12%</w:t>
            </w:r>
          </w:p>
        </w:tc>
        <w:tc>
          <w:tcPr>
            <w:tcW w:w="329" w:type="pct"/>
            <w:tcBorders>
              <w:top w:val="nil"/>
              <w:left w:val="nil"/>
              <w:bottom w:val="single" w:sz="4" w:space="0" w:color="auto"/>
              <w:right w:val="single" w:sz="4" w:space="0" w:color="auto"/>
            </w:tcBorders>
            <w:shd w:val="clear" w:color="auto" w:fill="auto"/>
            <w:vAlign w:val="center"/>
            <w:hideMark/>
          </w:tcPr>
          <w:p w14:paraId="04430E8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0,44%</w:t>
            </w:r>
          </w:p>
        </w:tc>
        <w:tc>
          <w:tcPr>
            <w:tcW w:w="329" w:type="pct"/>
            <w:tcBorders>
              <w:top w:val="nil"/>
              <w:left w:val="nil"/>
              <w:bottom w:val="single" w:sz="4" w:space="0" w:color="auto"/>
              <w:right w:val="single" w:sz="4" w:space="0" w:color="auto"/>
            </w:tcBorders>
            <w:shd w:val="clear" w:color="auto" w:fill="auto"/>
            <w:vAlign w:val="center"/>
            <w:hideMark/>
          </w:tcPr>
          <w:p w14:paraId="1B90023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0,28%</w:t>
            </w:r>
          </w:p>
        </w:tc>
        <w:tc>
          <w:tcPr>
            <w:tcW w:w="330" w:type="pct"/>
            <w:tcBorders>
              <w:top w:val="nil"/>
              <w:left w:val="nil"/>
              <w:bottom w:val="single" w:sz="4" w:space="0" w:color="auto"/>
              <w:right w:val="single" w:sz="4" w:space="0" w:color="auto"/>
            </w:tcBorders>
            <w:shd w:val="clear" w:color="auto" w:fill="auto"/>
            <w:vAlign w:val="center"/>
            <w:hideMark/>
          </w:tcPr>
          <w:p w14:paraId="7EB2D1C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0,12%</w:t>
            </w:r>
          </w:p>
        </w:tc>
        <w:tc>
          <w:tcPr>
            <w:tcW w:w="360" w:type="pct"/>
            <w:tcBorders>
              <w:top w:val="nil"/>
              <w:left w:val="nil"/>
              <w:bottom w:val="single" w:sz="4" w:space="0" w:color="auto"/>
              <w:right w:val="single" w:sz="4" w:space="0" w:color="auto"/>
            </w:tcBorders>
            <w:shd w:val="clear" w:color="auto" w:fill="auto"/>
            <w:vAlign w:val="center"/>
            <w:hideMark/>
          </w:tcPr>
          <w:p w14:paraId="2D267D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0,31%</w:t>
            </w:r>
          </w:p>
        </w:tc>
      </w:tr>
      <w:tr w:rsidR="00E90F36" w:rsidRPr="00EA51D0" w14:paraId="561C4A10" w14:textId="77777777" w:rsidTr="00C605BD">
        <w:trPr>
          <w:trHeight w:val="384"/>
        </w:trPr>
        <w:tc>
          <w:tcPr>
            <w:tcW w:w="3324" w:type="pct"/>
            <w:gridSpan w:val="2"/>
            <w:tcBorders>
              <w:top w:val="nil"/>
              <w:left w:val="nil"/>
              <w:bottom w:val="single" w:sz="4" w:space="0" w:color="000000"/>
              <w:right w:val="nil"/>
            </w:tcBorders>
            <w:shd w:val="clear" w:color="000000" w:fill="CCCCCC"/>
            <w:vAlign w:val="center"/>
            <w:hideMark/>
          </w:tcPr>
          <w:p w14:paraId="05FC591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ISGC-P04-10: Grado de satisfacción del alumnado con la coordinación docente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3CF2C16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2,64</w:t>
            </w:r>
          </w:p>
        </w:tc>
        <w:tc>
          <w:tcPr>
            <w:tcW w:w="329" w:type="pct"/>
            <w:tcBorders>
              <w:top w:val="nil"/>
              <w:left w:val="nil"/>
              <w:bottom w:val="single" w:sz="4" w:space="0" w:color="auto"/>
              <w:right w:val="single" w:sz="4" w:space="0" w:color="auto"/>
            </w:tcBorders>
            <w:shd w:val="clear" w:color="auto" w:fill="auto"/>
            <w:vAlign w:val="center"/>
            <w:hideMark/>
          </w:tcPr>
          <w:p w14:paraId="47F2D53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2,8</w:t>
            </w:r>
          </w:p>
        </w:tc>
        <w:tc>
          <w:tcPr>
            <w:tcW w:w="329" w:type="pct"/>
            <w:tcBorders>
              <w:top w:val="nil"/>
              <w:left w:val="nil"/>
              <w:bottom w:val="single" w:sz="4" w:space="0" w:color="auto"/>
              <w:right w:val="single" w:sz="4" w:space="0" w:color="auto"/>
            </w:tcBorders>
            <w:shd w:val="clear" w:color="auto" w:fill="auto"/>
            <w:vAlign w:val="center"/>
            <w:hideMark/>
          </w:tcPr>
          <w:p w14:paraId="49EAE41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2,88</w:t>
            </w:r>
          </w:p>
        </w:tc>
        <w:tc>
          <w:tcPr>
            <w:tcW w:w="330" w:type="pct"/>
            <w:tcBorders>
              <w:top w:val="nil"/>
              <w:left w:val="nil"/>
              <w:bottom w:val="single" w:sz="4" w:space="0" w:color="auto"/>
              <w:right w:val="single" w:sz="4" w:space="0" w:color="auto"/>
            </w:tcBorders>
            <w:shd w:val="clear" w:color="auto" w:fill="auto"/>
            <w:vAlign w:val="center"/>
            <w:hideMark/>
          </w:tcPr>
          <w:p w14:paraId="533E28C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3,1</w:t>
            </w:r>
          </w:p>
        </w:tc>
        <w:tc>
          <w:tcPr>
            <w:tcW w:w="360" w:type="pct"/>
            <w:tcBorders>
              <w:top w:val="nil"/>
              <w:left w:val="nil"/>
              <w:bottom w:val="single" w:sz="4" w:space="0" w:color="auto"/>
              <w:right w:val="single" w:sz="4" w:space="0" w:color="auto"/>
            </w:tcBorders>
            <w:shd w:val="clear" w:color="auto" w:fill="auto"/>
            <w:vAlign w:val="center"/>
            <w:hideMark/>
          </w:tcPr>
          <w:p w14:paraId="12AEC73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2,95</w:t>
            </w:r>
          </w:p>
        </w:tc>
      </w:tr>
      <w:tr w:rsidR="00E90F36" w:rsidRPr="00EA51D0" w14:paraId="60680FEA" w14:textId="77777777" w:rsidTr="00C605BD">
        <w:trPr>
          <w:trHeight w:val="456"/>
        </w:trPr>
        <w:tc>
          <w:tcPr>
            <w:tcW w:w="3324" w:type="pct"/>
            <w:gridSpan w:val="2"/>
            <w:tcBorders>
              <w:top w:val="nil"/>
              <w:left w:val="nil"/>
              <w:bottom w:val="single" w:sz="4" w:space="0" w:color="000000"/>
              <w:right w:val="nil"/>
            </w:tcBorders>
            <w:shd w:val="clear" w:color="000000" w:fill="CCCCCC"/>
            <w:vAlign w:val="center"/>
            <w:hideMark/>
          </w:tcPr>
          <w:p w14:paraId="1652288C"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ISGC-P04-11: Grado de satisfacción del alumnado con el proceso para la elección y realización del TFG/TFM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8EA497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2,58</w:t>
            </w:r>
          </w:p>
        </w:tc>
        <w:tc>
          <w:tcPr>
            <w:tcW w:w="329" w:type="pct"/>
            <w:tcBorders>
              <w:top w:val="nil"/>
              <w:left w:val="nil"/>
              <w:bottom w:val="single" w:sz="4" w:space="0" w:color="auto"/>
              <w:right w:val="single" w:sz="4" w:space="0" w:color="auto"/>
            </w:tcBorders>
            <w:shd w:val="clear" w:color="auto" w:fill="auto"/>
            <w:vAlign w:val="center"/>
            <w:hideMark/>
          </w:tcPr>
          <w:p w14:paraId="7F1051E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2,76</w:t>
            </w:r>
          </w:p>
        </w:tc>
        <w:tc>
          <w:tcPr>
            <w:tcW w:w="329" w:type="pct"/>
            <w:tcBorders>
              <w:top w:val="nil"/>
              <w:left w:val="nil"/>
              <w:bottom w:val="single" w:sz="4" w:space="0" w:color="auto"/>
              <w:right w:val="single" w:sz="4" w:space="0" w:color="auto"/>
            </w:tcBorders>
            <w:shd w:val="clear" w:color="auto" w:fill="auto"/>
            <w:vAlign w:val="center"/>
            <w:hideMark/>
          </w:tcPr>
          <w:p w14:paraId="30242E8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2,98</w:t>
            </w:r>
          </w:p>
        </w:tc>
        <w:tc>
          <w:tcPr>
            <w:tcW w:w="330" w:type="pct"/>
            <w:tcBorders>
              <w:top w:val="nil"/>
              <w:left w:val="nil"/>
              <w:bottom w:val="single" w:sz="4" w:space="0" w:color="auto"/>
              <w:right w:val="single" w:sz="4" w:space="0" w:color="auto"/>
            </w:tcBorders>
            <w:shd w:val="clear" w:color="auto" w:fill="auto"/>
            <w:vAlign w:val="center"/>
            <w:hideMark/>
          </w:tcPr>
          <w:p w14:paraId="77195EF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3,02</w:t>
            </w:r>
          </w:p>
        </w:tc>
        <w:tc>
          <w:tcPr>
            <w:tcW w:w="360" w:type="pct"/>
            <w:tcBorders>
              <w:top w:val="nil"/>
              <w:left w:val="nil"/>
              <w:bottom w:val="single" w:sz="4" w:space="0" w:color="auto"/>
              <w:right w:val="single" w:sz="4" w:space="0" w:color="auto"/>
            </w:tcBorders>
            <w:shd w:val="clear" w:color="auto" w:fill="auto"/>
            <w:vAlign w:val="center"/>
            <w:hideMark/>
          </w:tcPr>
          <w:p w14:paraId="235DCC0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2,97</w:t>
            </w:r>
          </w:p>
        </w:tc>
      </w:tr>
      <w:tr w:rsidR="00E90F36" w:rsidRPr="00EA51D0" w14:paraId="3B298206" w14:textId="77777777" w:rsidTr="00C605BD">
        <w:trPr>
          <w:trHeight w:val="684"/>
        </w:trPr>
        <w:tc>
          <w:tcPr>
            <w:tcW w:w="3324" w:type="pct"/>
            <w:gridSpan w:val="2"/>
            <w:tcBorders>
              <w:top w:val="nil"/>
              <w:left w:val="nil"/>
              <w:bottom w:val="single" w:sz="4" w:space="0" w:color="000000"/>
              <w:right w:val="nil"/>
            </w:tcBorders>
            <w:shd w:val="clear" w:color="000000" w:fill="CCCCCC"/>
            <w:vAlign w:val="center"/>
            <w:hideMark/>
          </w:tcPr>
          <w:p w14:paraId="13375DC6"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ISGC-P04-12: Grado de satisfacción de los tutores académicos con las prácticas externas realizadas por los estudiantes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4E153F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w:t>
            </w:r>
          </w:p>
        </w:tc>
        <w:tc>
          <w:tcPr>
            <w:tcW w:w="329" w:type="pct"/>
            <w:tcBorders>
              <w:top w:val="nil"/>
              <w:left w:val="nil"/>
              <w:bottom w:val="single" w:sz="4" w:space="0" w:color="auto"/>
              <w:right w:val="single" w:sz="4" w:space="0" w:color="auto"/>
            </w:tcBorders>
            <w:shd w:val="clear" w:color="auto" w:fill="auto"/>
            <w:vAlign w:val="center"/>
            <w:hideMark/>
          </w:tcPr>
          <w:p w14:paraId="2037075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w:t>
            </w:r>
          </w:p>
        </w:tc>
        <w:tc>
          <w:tcPr>
            <w:tcW w:w="329" w:type="pct"/>
            <w:tcBorders>
              <w:top w:val="nil"/>
              <w:left w:val="nil"/>
              <w:bottom w:val="single" w:sz="4" w:space="0" w:color="auto"/>
              <w:right w:val="single" w:sz="4" w:space="0" w:color="auto"/>
            </w:tcBorders>
            <w:shd w:val="clear" w:color="auto" w:fill="auto"/>
            <w:vAlign w:val="center"/>
            <w:hideMark/>
          </w:tcPr>
          <w:p w14:paraId="7A2248A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4,13</w:t>
            </w:r>
          </w:p>
        </w:tc>
        <w:tc>
          <w:tcPr>
            <w:tcW w:w="330" w:type="pct"/>
            <w:tcBorders>
              <w:top w:val="nil"/>
              <w:left w:val="nil"/>
              <w:bottom w:val="single" w:sz="4" w:space="0" w:color="auto"/>
              <w:right w:val="single" w:sz="4" w:space="0" w:color="auto"/>
            </w:tcBorders>
            <w:shd w:val="clear" w:color="auto" w:fill="auto"/>
            <w:vAlign w:val="center"/>
            <w:hideMark/>
          </w:tcPr>
          <w:p w14:paraId="1049647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3,87</w:t>
            </w:r>
          </w:p>
        </w:tc>
        <w:tc>
          <w:tcPr>
            <w:tcW w:w="360" w:type="pct"/>
            <w:tcBorders>
              <w:top w:val="nil"/>
              <w:left w:val="nil"/>
              <w:bottom w:val="single" w:sz="4" w:space="0" w:color="auto"/>
              <w:right w:val="single" w:sz="4" w:space="0" w:color="auto"/>
            </w:tcBorders>
            <w:shd w:val="clear" w:color="auto" w:fill="auto"/>
            <w:vAlign w:val="center"/>
            <w:hideMark/>
          </w:tcPr>
          <w:p w14:paraId="6AA0F02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4,33</w:t>
            </w:r>
          </w:p>
        </w:tc>
      </w:tr>
      <w:tr w:rsidR="00E90F36" w:rsidRPr="00EA51D0" w14:paraId="5AAE0B13"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426DFE11"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ISGC-P04-13: Grado de satisfacción de los tutores de las entidades colaboradoras con el desempeño del alumnado en las prácticas externas </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10B89C8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1,41</w:t>
            </w:r>
          </w:p>
        </w:tc>
        <w:tc>
          <w:tcPr>
            <w:tcW w:w="329" w:type="pct"/>
            <w:tcBorders>
              <w:top w:val="nil"/>
              <w:left w:val="nil"/>
              <w:bottom w:val="single" w:sz="4" w:space="0" w:color="auto"/>
              <w:right w:val="single" w:sz="4" w:space="0" w:color="auto"/>
            </w:tcBorders>
            <w:shd w:val="clear" w:color="auto" w:fill="auto"/>
            <w:vAlign w:val="center"/>
            <w:hideMark/>
          </w:tcPr>
          <w:p w14:paraId="1558E1E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1,91</w:t>
            </w:r>
          </w:p>
        </w:tc>
        <w:tc>
          <w:tcPr>
            <w:tcW w:w="329" w:type="pct"/>
            <w:tcBorders>
              <w:top w:val="nil"/>
              <w:left w:val="nil"/>
              <w:bottom w:val="single" w:sz="4" w:space="0" w:color="auto"/>
              <w:right w:val="single" w:sz="4" w:space="0" w:color="auto"/>
            </w:tcBorders>
            <w:shd w:val="clear" w:color="auto" w:fill="auto"/>
            <w:vAlign w:val="center"/>
            <w:hideMark/>
          </w:tcPr>
          <w:p w14:paraId="0DDEF0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2,32</w:t>
            </w:r>
          </w:p>
        </w:tc>
        <w:tc>
          <w:tcPr>
            <w:tcW w:w="330" w:type="pct"/>
            <w:tcBorders>
              <w:top w:val="nil"/>
              <w:left w:val="nil"/>
              <w:bottom w:val="single" w:sz="4" w:space="0" w:color="auto"/>
              <w:right w:val="single" w:sz="4" w:space="0" w:color="auto"/>
            </w:tcBorders>
            <w:shd w:val="clear" w:color="auto" w:fill="auto"/>
            <w:vAlign w:val="center"/>
            <w:hideMark/>
          </w:tcPr>
          <w:p w14:paraId="3CC2DDB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2,25</w:t>
            </w:r>
          </w:p>
        </w:tc>
        <w:tc>
          <w:tcPr>
            <w:tcW w:w="360" w:type="pct"/>
            <w:tcBorders>
              <w:top w:val="nil"/>
              <w:left w:val="nil"/>
              <w:bottom w:val="single" w:sz="4" w:space="0" w:color="auto"/>
              <w:right w:val="single" w:sz="4" w:space="0" w:color="auto"/>
            </w:tcBorders>
            <w:shd w:val="clear" w:color="auto" w:fill="auto"/>
            <w:vAlign w:val="center"/>
            <w:hideMark/>
          </w:tcPr>
          <w:p w14:paraId="1AC0349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4,65</w:t>
            </w:r>
          </w:p>
        </w:tc>
      </w:tr>
      <w:tr w:rsidR="00E90F36" w:rsidRPr="00EA51D0" w14:paraId="3C2109D3" w14:textId="77777777" w:rsidTr="00C605BD">
        <w:trPr>
          <w:trHeight w:val="288"/>
        </w:trPr>
        <w:tc>
          <w:tcPr>
            <w:tcW w:w="3324" w:type="pct"/>
            <w:gridSpan w:val="2"/>
            <w:tcBorders>
              <w:top w:val="nil"/>
              <w:left w:val="nil"/>
              <w:bottom w:val="single" w:sz="4" w:space="0" w:color="000000"/>
              <w:right w:val="nil"/>
            </w:tcBorders>
            <w:shd w:val="clear" w:color="000000" w:fill="CCCCCC"/>
            <w:vAlign w:val="center"/>
            <w:hideMark/>
          </w:tcPr>
          <w:p w14:paraId="61EBB4A9"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ISGC-P04-14: Grado de satisfacción del alumnado con las prácticas externas realizadas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2A7EB2A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3,08</w:t>
            </w:r>
          </w:p>
        </w:tc>
        <w:tc>
          <w:tcPr>
            <w:tcW w:w="329" w:type="pct"/>
            <w:tcBorders>
              <w:top w:val="nil"/>
              <w:left w:val="nil"/>
              <w:bottom w:val="single" w:sz="4" w:space="0" w:color="auto"/>
              <w:right w:val="single" w:sz="4" w:space="0" w:color="auto"/>
            </w:tcBorders>
            <w:shd w:val="clear" w:color="auto" w:fill="auto"/>
            <w:vAlign w:val="center"/>
            <w:hideMark/>
          </w:tcPr>
          <w:p w14:paraId="599882C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3,37</w:t>
            </w:r>
          </w:p>
        </w:tc>
        <w:tc>
          <w:tcPr>
            <w:tcW w:w="329" w:type="pct"/>
            <w:tcBorders>
              <w:top w:val="nil"/>
              <w:left w:val="nil"/>
              <w:bottom w:val="single" w:sz="4" w:space="0" w:color="auto"/>
              <w:right w:val="single" w:sz="4" w:space="0" w:color="auto"/>
            </w:tcBorders>
            <w:shd w:val="clear" w:color="auto" w:fill="auto"/>
            <w:vAlign w:val="center"/>
            <w:hideMark/>
          </w:tcPr>
          <w:p w14:paraId="4ADE5C3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3,16</w:t>
            </w:r>
          </w:p>
        </w:tc>
        <w:tc>
          <w:tcPr>
            <w:tcW w:w="330" w:type="pct"/>
            <w:tcBorders>
              <w:top w:val="nil"/>
              <w:left w:val="nil"/>
              <w:bottom w:val="single" w:sz="4" w:space="0" w:color="auto"/>
              <w:right w:val="single" w:sz="4" w:space="0" w:color="auto"/>
            </w:tcBorders>
            <w:shd w:val="clear" w:color="auto" w:fill="auto"/>
            <w:vAlign w:val="center"/>
            <w:hideMark/>
          </w:tcPr>
          <w:p w14:paraId="4F84AC3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3,44</w:t>
            </w:r>
          </w:p>
        </w:tc>
        <w:tc>
          <w:tcPr>
            <w:tcW w:w="360" w:type="pct"/>
            <w:tcBorders>
              <w:top w:val="nil"/>
              <w:left w:val="nil"/>
              <w:bottom w:val="single" w:sz="4" w:space="0" w:color="auto"/>
              <w:right w:val="single" w:sz="4" w:space="0" w:color="auto"/>
            </w:tcBorders>
            <w:shd w:val="clear" w:color="auto" w:fill="auto"/>
            <w:vAlign w:val="center"/>
            <w:hideMark/>
          </w:tcPr>
          <w:p w14:paraId="2FCF3B4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3,52</w:t>
            </w:r>
          </w:p>
        </w:tc>
      </w:tr>
      <w:tr w:rsidR="00E90F36" w:rsidRPr="00EA51D0" w14:paraId="7964E675" w14:textId="77777777" w:rsidTr="00C605BD">
        <w:trPr>
          <w:trHeight w:val="600"/>
        </w:trPr>
        <w:tc>
          <w:tcPr>
            <w:tcW w:w="3324" w:type="pct"/>
            <w:gridSpan w:val="2"/>
            <w:tcBorders>
              <w:top w:val="nil"/>
              <w:left w:val="nil"/>
              <w:bottom w:val="single" w:sz="4" w:space="0" w:color="000000"/>
              <w:right w:val="nil"/>
            </w:tcBorders>
            <w:shd w:val="clear" w:color="000000" w:fill="CCCCCC"/>
            <w:vAlign w:val="center"/>
            <w:hideMark/>
          </w:tcPr>
          <w:p w14:paraId="5A82BBFE"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ISGC-P04-15: Grado de satisfacción del alumnado que ha participado en redes de movilidad nacional e internacional, tanto entrantes como salientes</w:t>
            </w:r>
          </w:p>
        </w:tc>
        <w:tc>
          <w:tcPr>
            <w:tcW w:w="328" w:type="pct"/>
            <w:tcBorders>
              <w:top w:val="nil"/>
              <w:left w:val="single" w:sz="4" w:space="0" w:color="auto"/>
              <w:bottom w:val="single" w:sz="4" w:space="0" w:color="auto"/>
              <w:right w:val="single" w:sz="4" w:space="0" w:color="auto"/>
            </w:tcBorders>
            <w:shd w:val="clear" w:color="auto" w:fill="auto"/>
            <w:vAlign w:val="center"/>
            <w:hideMark/>
          </w:tcPr>
          <w:p w14:paraId="6472DF0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2,84</w:t>
            </w:r>
          </w:p>
        </w:tc>
        <w:tc>
          <w:tcPr>
            <w:tcW w:w="329" w:type="pct"/>
            <w:tcBorders>
              <w:top w:val="nil"/>
              <w:left w:val="nil"/>
              <w:bottom w:val="single" w:sz="4" w:space="0" w:color="auto"/>
              <w:right w:val="single" w:sz="4" w:space="0" w:color="auto"/>
            </w:tcBorders>
            <w:shd w:val="clear" w:color="auto" w:fill="auto"/>
            <w:vAlign w:val="center"/>
            <w:hideMark/>
          </w:tcPr>
          <w:p w14:paraId="25E314F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2,91</w:t>
            </w:r>
          </w:p>
        </w:tc>
        <w:tc>
          <w:tcPr>
            <w:tcW w:w="329" w:type="pct"/>
            <w:tcBorders>
              <w:top w:val="nil"/>
              <w:left w:val="nil"/>
              <w:bottom w:val="single" w:sz="4" w:space="0" w:color="auto"/>
              <w:right w:val="single" w:sz="4" w:space="0" w:color="auto"/>
            </w:tcBorders>
            <w:shd w:val="clear" w:color="auto" w:fill="auto"/>
            <w:vAlign w:val="center"/>
            <w:hideMark/>
          </w:tcPr>
          <w:p w14:paraId="13A91B0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w:t>
            </w:r>
          </w:p>
        </w:tc>
        <w:tc>
          <w:tcPr>
            <w:tcW w:w="330" w:type="pct"/>
            <w:tcBorders>
              <w:top w:val="nil"/>
              <w:left w:val="nil"/>
              <w:bottom w:val="single" w:sz="4" w:space="0" w:color="auto"/>
              <w:right w:val="single" w:sz="4" w:space="0" w:color="auto"/>
            </w:tcBorders>
            <w:shd w:val="clear" w:color="auto" w:fill="auto"/>
            <w:vAlign w:val="center"/>
            <w:hideMark/>
          </w:tcPr>
          <w:p w14:paraId="597DE12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3,23</w:t>
            </w:r>
          </w:p>
        </w:tc>
        <w:tc>
          <w:tcPr>
            <w:tcW w:w="360" w:type="pct"/>
            <w:tcBorders>
              <w:top w:val="nil"/>
              <w:left w:val="nil"/>
              <w:bottom w:val="single" w:sz="4" w:space="0" w:color="auto"/>
              <w:right w:val="single" w:sz="4" w:space="0" w:color="auto"/>
            </w:tcBorders>
            <w:shd w:val="clear" w:color="auto" w:fill="auto"/>
            <w:vAlign w:val="center"/>
            <w:hideMark/>
          </w:tcPr>
          <w:p w14:paraId="4D34B08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t>3,21</w:t>
            </w:r>
          </w:p>
        </w:tc>
      </w:tr>
    </w:tbl>
    <w:p w14:paraId="2EEA1848" w14:textId="36100185" w:rsidR="00AC63E0" w:rsidRPr="00EA51D0" w:rsidRDefault="00AC63E0" w:rsidP="00AC63E0">
      <w:pPr>
        <w:spacing w:after="120" w:line="240" w:lineRule="auto"/>
        <w:jc w:val="both"/>
        <w:rPr>
          <w:rFonts w:asciiTheme="minorHAnsi" w:hAnsiTheme="minorHAnsi"/>
          <w:bCs/>
          <w:color w:val="FF0000"/>
          <w:sz w:val="16"/>
          <w:szCs w:val="16"/>
        </w:rPr>
      </w:pPr>
    </w:p>
    <w:p w14:paraId="1F171341" w14:textId="1036B384" w:rsidR="009B4118" w:rsidRPr="00EA51D0" w:rsidRDefault="009B4118" w:rsidP="00AC63E0">
      <w:pPr>
        <w:spacing w:after="120" w:line="240" w:lineRule="auto"/>
        <w:jc w:val="both"/>
        <w:rPr>
          <w:rFonts w:asciiTheme="minorHAnsi" w:hAnsiTheme="minorHAnsi"/>
          <w:bCs/>
          <w:color w:val="FF0000"/>
          <w:sz w:val="16"/>
          <w:szCs w:val="16"/>
        </w:rPr>
      </w:pPr>
    </w:p>
    <w:p w14:paraId="1D91862D" w14:textId="77777777" w:rsidR="009B4118" w:rsidRPr="00EA51D0" w:rsidRDefault="009B4118" w:rsidP="00AC63E0">
      <w:pPr>
        <w:spacing w:after="120" w:line="240" w:lineRule="auto"/>
        <w:jc w:val="both"/>
        <w:rPr>
          <w:rFonts w:asciiTheme="minorHAnsi" w:hAnsiTheme="minorHAnsi"/>
          <w:bCs/>
          <w:color w:val="FF0000"/>
          <w:sz w:val="16"/>
          <w:szCs w:val="16"/>
        </w:rPr>
      </w:pPr>
    </w:p>
    <w:p w14:paraId="1AEEA965" w14:textId="5611BB40" w:rsidR="00AC63E0" w:rsidRPr="00EA51D0" w:rsidRDefault="00AC63E0" w:rsidP="00AC63E0">
      <w:pPr>
        <w:rPr>
          <w:b/>
        </w:rPr>
      </w:pPr>
      <w:r w:rsidRPr="00EA51D0">
        <w:rPr>
          <w:b/>
        </w:rPr>
        <w:t xml:space="preserve">3) </w:t>
      </w:r>
      <w:r w:rsidR="004164A3" w:rsidRPr="00EA51D0">
        <w:rPr>
          <w:b/>
        </w:rPr>
        <w:t>P05 – Gestión del Personal Acad</w:t>
      </w:r>
      <w:r w:rsidR="00646FB0" w:rsidRPr="00EA51D0">
        <w:rPr>
          <w:b/>
        </w:rPr>
        <w:t xml:space="preserve">émico: </w:t>
      </w:r>
      <w:r w:rsidR="000A1949" w:rsidRPr="00EA51D0">
        <w:rPr>
          <w:b/>
        </w:rPr>
        <w:t>Indicadores P05 (02-07</w:t>
      </w:r>
      <w:r w:rsidR="00646FB0" w:rsidRPr="00EA51D0">
        <w:rPr>
          <w:b/>
        </w:rPr>
        <w:t>).</w:t>
      </w: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E90F36" w:rsidRPr="00EA51D0" w14:paraId="63E2B734"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50E55637" w14:textId="7777777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0929639C" w14:textId="6C63B5B7"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DF132B" w14:textId="483F130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FEF14A3" w14:textId="36C9125D"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41F79E03" w14:textId="5AD23D12"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5375A90A" w14:textId="4F131BFE" w:rsidR="00E90F36" w:rsidRPr="00EA51D0" w:rsidRDefault="00E90F36" w:rsidP="00E90F36">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E90F36" w:rsidRPr="00EA51D0" w14:paraId="30E09ECB"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0B9B262D" w14:textId="407B358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A144F7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46,97%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583A184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36,62%</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47C2E3B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33,33%</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1AA5CD1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65BA231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25,68%</w:t>
            </w:r>
          </w:p>
        </w:tc>
      </w:tr>
      <w:tr w:rsidR="00E90F36" w:rsidRPr="00EA51D0" w14:paraId="0154B98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4389422" w14:textId="3F1C2AA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7997B3A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50%</w:t>
            </w:r>
          </w:p>
        </w:tc>
        <w:tc>
          <w:tcPr>
            <w:tcW w:w="328" w:type="pct"/>
            <w:tcBorders>
              <w:top w:val="nil"/>
              <w:left w:val="nil"/>
              <w:bottom w:val="single" w:sz="4" w:space="0" w:color="auto"/>
              <w:right w:val="single" w:sz="4" w:space="0" w:color="auto"/>
            </w:tcBorders>
            <w:shd w:val="clear" w:color="auto" w:fill="auto"/>
            <w:vAlign w:val="center"/>
            <w:hideMark/>
          </w:tcPr>
          <w:p w14:paraId="4BD38BDF"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39,44%</w:t>
            </w:r>
          </w:p>
        </w:tc>
        <w:tc>
          <w:tcPr>
            <w:tcW w:w="329" w:type="pct"/>
            <w:tcBorders>
              <w:top w:val="nil"/>
              <w:left w:val="nil"/>
              <w:bottom w:val="single" w:sz="4" w:space="0" w:color="auto"/>
              <w:right w:val="single" w:sz="4" w:space="0" w:color="auto"/>
            </w:tcBorders>
            <w:shd w:val="clear" w:color="auto" w:fill="auto"/>
            <w:vAlign w:val="center"/>
            <w:hideMark/>
          </w:tcPr>
          <w:p w14:paraId="0DA9B611"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40,58%</w:t>
            </w:r>
          </w:p>
        </w:tc>
        <w:tc>
          <w:tcPr>
            <w:tcW w:w="330" w:type="pct"/>
            <w:tcBorders>
              <w:top w:val="nil"/>
              <w:left w:val="nil"/>
              <w:bottom w:val="single" w:sz="4" w:space="0" w:color="auto"/>
              <w:right w:val="single" w:sz="4" w:space="0" w:color="auto"/>
            </w:tcBorders>
            <w:shd w:val="clear" w:color="auto" w:fill="auto"/>
            <w:vAlign w:val="center"/>
            <w:hideMark/>
          </w:tcPr>
          <w:p w14:paraId="42BA6BA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32,86%</w:t>
            </w:r>
          </w:p>
        </w:tc>
        <w:tc>
          <w:tcPr>
            <w:tcW w:w="360" w:type="pct"/>
            <w:tcBorders>
              <w:top w:val="nil"/>
              <w:left w:val="nil"/>
              <w:bottom w:val="single" w:sz="4" w:space="0" w:color="auto"/>
              <w:right w:val="single" w:sz="4" w:space="0" w:color="auto"/>
            </w:tcBorders>
            <w:shd w:val="clear" w:color="auto" w:fill="auto"/>
            <w:vAlign w:val="center"/>
            <w:hideMark/>
          </w:tcPr>
          <w:p w14:paraId="04C129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41,89%</w:t>
            </w:r>
          </w:p>
        </w:tc>
      </w:tr>
      <w:tr w:rsidR="00E90F36" w:rsidRPr="00EA51D0" w14:paraId="3F48EC35"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A5F1DC8" w14:textId="77777777"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E06470B"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w:t>
            </w:r>
          </w:p>
        </w:tc>
        <w:tc>
          <w:tcPr>
            <w:tcW w:w="328" w:type="pct"/>
            <w:tcBorders>
              <w:top w:val="nil"/>
              <w:left w:val="nil"/>
              <w:bottom w:val="single" w:sz="4" w:space="0" w:color="auto"/>
              <w:right w:val="single" w:sz="4" w:space="0" w:color="auto"/>
            </w:tcBorders>
            <w:shd w:val="clear" w:color="auto" w:fill="auto"/>
            <w:vAlign w:val="center"/>
            <w:hideMark/>
          </w:tcPr>
          <w:p w14:paraId="71E0379D"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w:t>
            </w:r>
          </w:p>
        </w:tc>
        <w:tc>
          <w:tcPr>
            <w:tcW w:w="329" w:type="pct"/>
            <w:tcBorders>
              <w:top w:val="nil"/>
              <w:left w:val="nil"/>
              <w:bottom w:val="single" w:sz="4" w:space="0" w:color="auto"/>
              <w:right w:val="single" w:sz="4" w:space="0" w:color="auto"/>
            </w:tcBorders>
            <w:shd w:val="clear" w:color="auto" w:fill="auto"/>
            <w:vAlign w:val="center"/>
            <w:hideMark/>
          </w:tcPr>
          <w:p w14:paraId="41C2769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c>
          <w:tcPr>
            <w:tcW w:w="330" w:type="pct"/>
            <w:tcBorders>
              <w:top w:val="nil"/>
              <w:left w:val="nil"/>
              <w:bottom w:val="single" w:sz="4" w:space="0" w:color="auto"/>
              <w:right w:val="single" w:sz="4" w:space="0" w:color="auto"/>
            </w:tcBorders>
            <w:shd w:val="clear" w:color="auto" w:fill="auto"/>
            <w:vAlign w:val="center"/>
            <w:hideMark/>
          </w:tcPr>
          <w:p w14:paraId="5C4C33F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w:t>
            </w:r>
          </w:p>
        </w:tc>
        <w:tc>
          <w:tcPr>
            <w:tcW w:w="360" w:type="pct"/>
            <w:tcBorders>
              <w:top w:val="nil"/>
              <w:left w:val="nil"/>
              <w:bottom w:val="single" w:sz="4" w:space="0" w:color="auto"/>
              <w:right w:val="single" w:sz="4" w:space="0" w:color="auto"/>
            </w:tcBorders>
            <w:shd w:val="clear" w:color="auto" w:fill="auto"/>
            <w:vAlign w:val="center"/>
            <w:hideMark/>
          </w:tcPr>
          <w:p w14:paraId="7272F5B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w:t>
            </w:r>
          </w:p>
        </w:tc>
      </w:tr>
      <w:tr w:rsidR="00E90F36" w:rsidRPr="00EA51D0" w14:paraId="70D6618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9A83CB" w14:textId="43977086"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BEFB15"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24,24%</w:t>
            </w:r>
          </w:p>
        </w:tc>
        <w:tc>
          <w:tcPr>
            <w:tcW w:w="328" w:type="pct"/>
            <w:tcBorders>
              <w:top w:val="nil"/>
              <w:left w:val="nil"/>
              <w:bottom w:val="single" w:sz="4" w:space="0" w:color="auto"/>
              <w:right w:val="single" w:sz="4" w:space="0" w:color="auto"/>
            </w:tcBorders>
            <w:shd w:val="clear" w:color="auto" w:fill="auto"/>
            <w:vAlign w:val="center"/>
            <w:hideMark/>
          </w:tcPr>
          <w:p w14:paraId="36B323A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29" w:type="pct"/>
            <w:tcBorders>
              <w:top w:val="nil"/>
              <w:left w:val="nil"/>
              <w:bottom w:val="single" w:sz="4" w:space="0" w:color="auto"/>
              <w:right w:val="single" w:sz="4" w:space="0" w:color="auto"/>
            </w:tcBorders>
            <w:shd w:val="clear" w:color="auto" w:fill="auto"/>
            <w:vAlign w:val="center"/>
            <w:hideMark/>
          </w:tcPr>
          <w:p w14:paraId="116C95E4"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22,54%</w:t>
            </w:r>
          </w:p>
        </w:tc>
        <w:tc>
          <w:tcPr>
            <w:tcW w:w="330" w:type="pct"/>
            <w:tcBorders>
              <w:top w:val="nil"/>
              <w:left w:val="nil"/>
              <w:bottom w:val="single" w:sz="4" w:space="0" w:color="auto"/>
              <w:right w:val="single" w:sz="4" w:space="0" w:color="auto"/>
            </w:tcBorders>
            <w:shd w:val="clear" w:color="auto" w:fill="auto"/>
            <w:vAlign w:val="center"/>
            <w:hideMark/>
          </w:tcPr>
          <w:p w14:paraId="0DBF10D7"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10,00%</w:t>
            </w:r>
          </w:p>
        </w:tc>
        <w:tc>
          <w:tcPr>
            <w:tcW w:w="360" w:type="pct"/>
            <w:tcBorders>
              <w:top w:val="nil"/>
              <w:left w:val="nil"/>
              <w:bottom w:val="single" w:sz="4" w:space="0" w:color="auto"/>
              <w:right w:val="single" w:sz="4" w:space="0" w:color="auto"/>
            </w:tcBorders>
            <w:shd w:val="clear" w:color="auto" w:fill="auto"/>
            <w:vAlign w:val="center"/>
            <w:hideMark/>
          </w:tcPr>
          <w:p w14:paraId="75F5C6BE"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22,97%</w:t>
            </w:r>
          </w:p>
        </w:tc>
      </w:tr>
      <w:tr w:rsidR="00E90F36" w:rsidRPr="00EA51D0" w14:paraId="2DD8EF4F"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6B6877A5" w14:textId="0F0A05DB"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1C2DBA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62,5%</w:t>
            </w:r>
          </w:p>
        </w:tc>
        <w:tc>
          <w:tcPr>
            <w:tcW w:w="328" w:type="pct"/>
            <w:tcBorders>
              <w:top w:val="nil"/>
              <w:left w:val="nil"/>
              <w:bottom w:val="single" w:sz="4" w:space="0" w:color="auto"/>
              <w:right w:val="single" w:sz="4" w:space="0" w:color="auto"/>
            </w:tcBorders>
            <w:shd w:val="clear" w:color="auto" w:fill="auto"/>
            <w:vAlign w:val="center"/>
            <w:hideMark/>
          </w:tcPr>
          <w:p w14:paraId="4B720A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auto"/>
              <w:right w:val="single" w:sz="4" w:space="0" w:color="auto"/>
            </w:tcBorders>
            <w:shd w:val="clear" w:color="auto" w:fill="auto"/>
            <w:vAlign w:val="center"/>
            <w:hideMark/>
          </w:tcPr>
          <w:p w14:paraId="70FC94F8"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30" w:type="pct"/>
            <w:tcBorders>
              <w:top w:val="nil"/>
              <w:left w:val="nil"/>
              <w:bottom w:val="single" w:sz="4" w:space="0" w:color="auto"/>
              <w:right w:val="single" w:sz="4" w:space="0" w:color="auto"/>
            </w:tcBorders>
            <w:shd w:val="clear" w:color="auto" w:fill="auto"/>
            <w:vAlign w:val="center"/>
            <w:hideMark/>
          </w:tcPr>
          <w:p w14:paraId="24EBD24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60" w:type="pct"/>
            <w:tcBorders>
              <w:top w:val="nil"/>
              <w:left w:val="nil"/>
              <w:bottom w:val="single" w:sz="4" w:space="0" w:color="auto"/>
              <w:right w:val="single" w:sz="4" w:space="0" w:color="auto"/>
            </w:tcBorders>
            <w:shd w:val="clear" w:color="auto" w:fill="auto"/>
            <w:vAlign w:val="center"/>
            <w:hideMark/>
          </w:tcPr>
          <w:p w14:paraId="05EE9BBA"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52,94%</w:t>
            </w:r>
          </w:p>
        </w:tc>
      </w:tr>
      <w:tr w:rsidR="00E90F36" w:rsidRPr="00EA51D0" w14:paraId="6F94AA84"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6618123" w14:textId="7EE8E5D1" w:rsidR="00E90F36" w:rsidRPr="00EA51D0" w:rsidRDefault="00E90F36" w:rsidP="00E90F36">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5A41AF2"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37,5%</w:t>
            </w:r>
          </w:p>
        </w:tc>
        <w:tc>
          <w:tcPr>
            <w:tcW w:w="328" w:type="pct"/>
            <w:tcBorders>
              <w:top w:val="nil"/>
              <w:left w:val="nil"/>
              <w:bottom w:val="single" w:sz="4" w:space="0" w:color="auto"/>
              <w:right w:val="single" w:sz="4" w:space="0" w:color="auto"/>
            </w:tcBorders>
            <w:shd w:val="clear" w:color="auto" w:fill="auto"/>
            <w:vAlign w:val="center"/>
            <w:hideMark/>
          </w:tcPr>
          <w:p w14:paraId="53AA79E0"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29" w:type="pct"/>
            <w:tcBorders>
              <w:top w:val="nil"/>
              <w:left w:val="nil"/>
              <w:bottom w:val="single" w:sz="4" w:space="0" w:color="auto"/>
              <w:right w:val="single" w:sz="4" w:space="0" w:color="auto"/>
            </w:tcBorders>
            <w:shd w:val="clear" w:color="auto" w:fill="auto"/>
            <w:vAlign w:val="center"/>
            <w:hideMark/>
          </w:tcPr>
          <w:p w14:paraId="4E12568C"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w:t>
            </w:r>
          </w:p>
        </w:tc>
        <w:tc>
          <w:tcPr>
            <w:tcW w:w="330" w:type="pct"/>
            <w:tcBorders>
              <w:top w:val="nil"/>
              <w:left w:val="nil"/>
              <w:bottom w:val="single" w:sz="4" w:space="0" w:color="auto"/>
              <w:right w:val="single" w:sz="4" w:space="0" w:color="auto"/>
            </w:tcBorders>
            <w:shd w:val="clear" w:color="auto" w:fill="auto"/>
            <w:vAlign w:val="center"/>
            <w:hideMark/>
          </w:tcPr>
          <w:p w14:paraId="308F2056"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60" w:type="pct"/>
            <w:tcBorders>
              <w:top w:val="nil"/>
              <w:left w:val="nil"/>
              <w:bottom w:val="single" w:sz="4" w:space="0" w:color="auto"/>
              <w:right w:val="single" w:sz="4" w:space="0" w:color="auto"/>
            </w:tcBorders>
            <w:shd w:val="clear" w:color="auto" w:fill="auto"/>
            <w:vAlign w:val="center"/>
            <w:hideMark/>
          </w:tcPr>
          <w:p w14:paraId="7DD85729" w14:textId="77777777" w:rsidR="00E90F36" w:rsidRPr="00EA51D0" w:rsidRDefault="00E90F36" w:rsidP="00E90F36">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47,06%</w:t>
            </w:r>
          </w:p>
        </w:tc>
      </w:tr>
    </w:tbl>
    <w:p w14:paraId="355E7613" w14:textId="77777777" w:rsidR="00AC63E0" w:rsidRPr="00EA51D0" w:rsidRDefault="00AC63E0" w:rsidP="00AC63E0">
      <w:pPr>
        <w:spacing w:after="120" w:line="240" w:lineRule="auto"/>
        <w:jc w:val="both"/>
        <w:rPr>
          <w:rFonts w:asciiTheme="minorHAnsi" w:hAnsiTheme="minorHAnsi"/>
          <w:bCs/>
          <w:color w:val="FF0000"/>
          <w:sz w:val="16"/>
          <w:szCs w:val="16"/>
        </w:rPr>
      </w:pPr>
    </w:p>
    <w:p w14:paraId="03E494F1" w14:textId="77777777" w:rsidR="00AC63E0" w:rsidRPr="00EA51D0" w:rsidRDefault="00AC63E0" w:rsidP="00AC63E0">
      <w:pPr>
        <w:spacing w:after="120" w:line="240" w:lineRule="auto"/>
        <w:jc w:val="both"/>
        <w:rPr>
          <w:rFonts w:asciiTheme="minorHAnsi" w:hAnsiTheme="minorHAnsi"/>
          <w:bCs/>
          <w:color w:val="FF0000"/>
          <w:sz w:val="16"/>
          <w:szCs w:val="16"/>
        </w:rPr>
      </w:pPr>
    </w:p>
    <w:p w14:paraId="4A5E8FDD" w14:textId="77777777" w:rsidR="00540A6A" w:rsidRPr="00EA51D0" w:rsidRDefault="00540A6A" w:rsidP="00AC63E0">
      <w:pPr>
        <w:spacing w:after="120" w:line="240" w:lineRule="auto"/>
        <w:jc w:val="both"/>
        <w:rPr>
          <w:rFonts w:asciiTheme="minorHAnsi" w:hAnsiTheme="minorHAnsi"/>
          <w:bCs/>
          <w:color w:val="FF0000"/>
          <w:sz w:val="16"/>
          <w:szCs w:val="16"/>
        </w:rPr>
      </w:pPr>
    </w:p>
    <w:p w14:paraId="3403F524" w14:textId="77777777" w:rsidR="00540A6A" w:rsidRPr="00EA51D0" w:rsidRDefault="00540A6A" w:rsidP="00AC63E0">
      <w:pPr>
        <w:spacing w:after="120" w:line="240" w:lineRule="auto"/>
        <w:jc w:val="both"/>
        <w:rPr>
          <w:rFonts w:asciiTheme="minorHAnsi" w:hAnsiTheme="minorHAnsi"/>
          <w:bCs/>
          <w:color w:val="FF0000"/>
          <w:sz w:val="16"/>
          <w:szCs w:val="16"/>
        </w:rPr>
      </w:pPr>
    </w:p>
    <w:tbl>
      <w:tblPr>
        <w:tblW w:w="5000" w:type="pct"/>
        <w:tblCellMar>
          <w:left w:w="70" w:type="dxa"/>
          <w:right w:w="70" w:type="dxa"/>
        </w:tblCellMar>
        <w:tblLook w:val="04A0" w:firstRow="1" w:lastRow="0" w:firstColumn="1" w:lastColumn="0" w:noHBand="0" w:noVBand="1"/>
      </w:tblPr>
      <w:tblGrid>
        <w:gridCol w:w="7064"/>
        <w:gridCol w:w="699"/>
        <w:gridCol w:w="697"/>
        <w:gridCol w:w="699"/>
        <w:gridCol w:w="701"/>
        <w:gridCol w:w="765"/>
      </w:tblGrid>
      <w:tr w:rsidR="00FD6243" w:rsidRPr="00EA51D0" w14:paraId="76B5AA41" w14:textId="77777777" w:rsidTr="00C605BD">
        <w:trPr>
          <w:trHeight w:val="600"/>
        </w:trPr>
        <w:tc>
          <w:tcPr>
            <w:tcW w:w="3324" w:type="pct"/>
            <w:tcBorders>
              <w:top w:val="single" w:sz="4" w:space="0" w:color="000000"/>
              <w:left w:val="nil"/>
              <w:bottom w:val="single" w:sz="4" w:space="0" w:color="000000"/>
              <w:right w:val="single" w:sz="4" w:space="0" w:color="000000"/>
            </w:tcBorders>
            <w:shd w:val="clear" w:color="000000" w:fill="244061"/>
            <w:vAlign w:val="center"/>
            <w:hideMark/>
          </w:tcPr>
          <w:p w14:paraId="73329373"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lastRenderedPageBreak/>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764FA1ED" w14:textId="6147F333"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68040ABD" w14:textId="2049CC56"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7E1CE86C" w14:textId="4A30CCCB"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30" w:type="pct"/>
            <w:tcBorders>
              <w:top w:val="single" w:sz="4" w:space="0" w:color="000000"/>
              <w:left w:val="nil"/>
              <w:bottom w:val="single" w:sz="4" w:space="0" w:color="000000"/>
              <w:right w:val="single" w:sz="4" w:space="0" w:color="000000"/>
            </w:tcBorders>
            <w:shd w:val="clear" w:color="000000" w:fill="244061"/>
            <w:vAlign w:val="center"/>
          </w:tcPr>
          <w:p w14:paraId="360D696D" w14:textId="4D2D6182"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0" w:type="pct"/>
            <w:tcBorders>
              <w:top w:val="single" w:sz="4" w:space="0" w:color="000000"/>
              <w:left w:val="nil"/>
              <w:bottom w:val="single" w:sz="4" w:space="0" w:color="000000"/>
              <w:right w:val="single" w:sz="4" w:space="0" w:color="000000"/>
            </w:tcBorders>
            <w:shd w:val="clear" w:color="000000" w:fill="244061"/>
            <w:vAlign w:val="center"/>
          </w:tcPr>
          <w:p w14:paraId="3B924D8B" w14:textId="68617EEC"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Pr>
                <w:rFonts w:asciiTheme="minorHAnsi" w:eastAsia="Times New Roman" w:hAnsiTheme="minorHAnsi" w:cs="Arial"/>
                <w:b/>
                <w:bCs/>
                <w:color w:val="FFFFFF"/>
                <w:sz w:val="16"/>
                <w:szCs w:val="16"/>
                <w:lang w:eastAsia="es-ES"/>
              </w:rPr>
              <w:t>2024-25</w:t>
            </w:r>
          </w:p>
        </w:tc>
      </w:tr>
      <w:tr w:rsidR="00FD6243" w:rsidRPr="00EA51D0" w14:paraId="4E440C5E"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2517ADF" w14:textId="41031D8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ISGC-P05-02: Participación del profesorado en acciones formativas.</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E38F3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47,47%</w:t>
            </w:r>
          </w:p>
        </w:tc>
        <w:tc>
          <w:tcPr>
            <w:tcW w:w="328" w:type="pct"/>
            <w:tcBorders>
              <w:top w:val="single" w:sz="4" w:space="0" w:color="auto"/>
              <w:left w:val="nil"/>
              <w:bottom w:val="single" w:sz="4" w:space="0" w:color="auto"/>
              <w:right w:val="single" w:sz="4" w:space="0" w:color="auto"/>
            </w:tcBorders>
            <w:shd w:val="clear" w:color="auto" w:fill="auto"/>
            <w:vAlign w:val="center"/>
            <w:hideMark/>
          </w:tcPr>
          <w:p w14:paraId="06F9C81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42,37%</w:t>
            </w:r>
          </w:p>
        </w:tc>
        <w:tc>
          <w:tcPr>
            <w:tcW w:w="329" w:type="pct"/>
            <w:tcBorders>
              <w:top w:val="single" w:sz="4" w:space="0" w:color="auto"/>
              <w:left w:val="nil"/>
              <w:bottom w:val="single" w:sz="4" w:space="0" w:color="auto"/>
              <w:right w:val="single" w:sz="4" w:space="0" w:color="auto"/>
            </w:tcBorders>
            <w:shd w:val="clear" w:color="auto" w:fill="auto"/>
            <w:vAlign w:val="center"/>
            <w:hideMark/>
          </w:tcPr>
          <w:p w14:paraId="377CBF3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33,09%</w:t>
            </w:r>
          </w:p>
        </w:tc>
        <w:tc>
          <w:tcPr>
            <w:tcW w:w="330" w:type="pct"/>
            <w:tcBorders>
              <w:top w:val="single" w:sz="4" w:space="0" w:color="auto"/>
              <w:left w:val="nil"/>
              <w:bottom w:val="single" w:sz="4" w:space="0" w:color="auto"/>
              <w:right w:val="single" w:sz="4" w:space="0" w:color="auto"/>
            </w:tcBorders>
            <w:shd w:val="clear" w:color="auto" w:fill="auto"/>
            <w:vAlign w:val="center"/>
            <w:hideMark/>
          </w:tcPr>
          <w:p w14:paraId="47BF892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47,08%</w:t>
            </w:r>
          </w:p>
        </w:tc>
        <w:tc>
          <w:tcPr>
            <w:tcW w:w="360" w:type="pct"/>
            <w:tcBorders>
              <w:top w:val="single" w:sz="4" w:space="0" w:color="auto"/>
              <w:left w:val="nil"/>
              <w:bottom w:val="single" w:sz="4" w:space="0" w:color="auto"/>
              <w:right w:val="single" w:sz="4" w:space="0" w:color="auto"/>
            </w:tcBorders>
            <w:shd w:val="clear" w:color="auto" w:fill="auto"/>
            <w:vAlign w:val="center"/>
            <w:hideMark/>
          </w:tcPr>
          <w:p w14:paraId="19FE5D0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33,33%</w:t>
            </w:r>
          </w:p>
        </w:tc>
      </w:tr>
      <w:tr w:rsidR="00FD6243" w:rsidRPr="00EA51D0" w14:paraId="6A9A1404"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239B53C8" w14:textId="4A0B6B3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ISGC-P05-03: Participación del profesorado en Proyectos de innovación y mejora docente. </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8E9ED2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52,53%</w:t>
            </w:r>
          </w:p>
        </w:tc>
        <w:tc>
          <w:tcPr>
            <w:tcW w:w="328" w:type="pct"/>
            <w:tcBorders>
              <w:top w:val="nil"/>
              <w:left w:val="nil"/>
              <w:bottom w:val="single" w:sz="4" w:space="0" w:color="auto"/>
              <w:right w:val="single" w:sz="4" w:space="0" w:color="auto"/>
            </w:tcBorders>
            <w:shd w:val="clear" w:color="auto" w:fill="auto"/>
            <w:vAlign w:val="center"/>
            <w:hideMark/>
          </w:tcPr>
          <w:p w14:paraId="613B042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45,42%</w:t>
            </w:r>
          </w:p>
        </w:tc>
        <w:tc>
          <w:tcPr>
            <w:tcW w:w="329" w:type="pct"/>
            <w:tcBorders>
              <w:top w:val="nil"/>
              <w:left w:val="nil"/>
              <w:bottom w:val="single" w:sz="4" w:space="0" w:color="auto"/>
              <w:right w:val="single" w:sz="4" w:space="0" w:color="auto"/>
            </w:tcBorders>
            <w:shd w:val="clear" w:color="auto" w:fill="auto"/>
            <w:vAlign w:val="center"/>
            <w:hideMark/>
          </w:tcPr>
          <w:p w14:paraId="301AF4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42,75%</w:t>
            </w:r>
          </w:p>
        </w:tc>
        <w:tc>
          <w:tcPr>
            <w:tcW w:w="330" w:type="pct"/>
            <w:tcBorders>
              <w:top w:val="nil"/>
              <w:left w:val="nil"/>
              <w:bottom w:val="single" w:sz="4" w:space="0" w:color="auto"/>
              <w:right w:val="single" w:sz="4" w:space="0" w:color="auto"/>
            </w:tcBorders>
            <w:shd w:val="clear" w:color="auto" w:fill="auto"/>
            <w:vAlign w:val="center"/>
            <w:hideMark/>
          </w:tcPr>
          <w:p w14:paraId="1527A1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30,74%</w:t>
            </w:r>
          </w:p>
        </w:tc>
        <w:tc>
          <w:tcPr>
            <w:tcW w:w="360" w:type="pct"/>
            <w:tcBorders>
              <w:top w:val="nil"/>
              <w:left w:val="nil"/>
              <w:bottom w:val="single" w:sz="4" w:space="0" w:color="auto"/>
              <w:right w:val="single" w:sz="4" w:space="0" w:color="auto"/>
            </w:tcBorders>
            <w:shd w:val="clear" w:color="auto" w:fill="auto"/>
            <w:vAlign w:val="center"/>
            <w:hideMark/>
          </w:tcPr>
          <w:p w14:paraId="2C704880"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39,22%</w:t>
            </w:r>
          </w:p>
        </w:tc>
      </w:tr>
      <w:tr w:rsidR="00FD6243" w:rsidRPr="00EA51D0" w14:paraId="61221280" w14:textId="77777777" w:rsidTr="00C605BD">
        <w:trPr>
          <w:trHeight w:val="260"/>
        </w:trPr>
        <w:tc>
          <w:tcPr>
            <w:tcW w:w="3324" w:type="pct"/>
            <w:tcBorders>
              <w:top w:val="nil"/>
              <w:left w:val="nil"/>
              <w:bottom w:val="single" w:sz="4" w:space="0" w:color="000000"/>
              <w:right w:val="nil"/>
            </w:tcBorders>
            <w:shd w:val="clear" w:color="000000" w:fill="C0C0C0"/>
            <w:vAlign w:val="center"/>
            <w:hideMark/>
          </w:tcPr>
          <w:p w14:paraId="33FEBC2A" w14:textId="7777777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ISGC-P05-04: Grado de satisfacción global de los estudiantes con la docencia. </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E8561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4,1</w:t>
            </w:r>
          </w:p>
        </w:tc>
        <w:tc>
          <w:tcPr>
            <w:tcW w:w="328" w:type="pct"/>
            <w:tcBorders>
              <w:top w:val="nil"/>
              <w:left w:val="nil"/>
              <w:bottom w:val="single" w:sz="4" w:space="0" w:color="auto"/>
              <w:right w:val="single" w:sz="4" w:space="0" w:color="auto"/>
            </w:tcBorders>
            <w:shd w:val="clear" w:color="auto" w:fill="auto"/>
            <w:vAlign w:val="center"/>
            <w:hideMark/>
          </w:tcPr>
          <w:p w14:paraId="6DFAB8A7"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4,2</w:t>
            </w:r>
          </w:p>
        </w:tc>
        <w:tc>
          <w:tcPr>
            <w:tcW w:w="329" w:type="pct"/>
            <w:tcBorders>
              <w:top w:val="nil"/>
              <w:left w:val="nil"/>
              <w:bottom w:val="single" w:sz="4" w:space="0" w:color="auto"/>
              <w:right w:val="single" w:sz="4" w:space="0" w:color="auto"/>
            </w:tcBorders>
            <w:shd w:val="clear" w:color="auto" w:fill="auto"/>
            <w:vAlign w:val="center"/>
            <w:hideMark/>
          </w:tcPr>
          <w:p w14:paraId="468AC53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4,4</w:t>
            </w:r>
          </w:p>
        </w:tc>
        <w:tc>
          <w:tcPr>
            <w:tcW w:w="330" w:type="pct"/>
            <w:tcBorders>
              <w:top w:val="nil"/>
              <w:left w:val="nil"/>
              <w:bottom w:val="single" w:sz="4" w:space="0" w:color="auto"/>
              <w:right w:val="single" w:sz="4" w:space="0" w:color="auto"/>
            </w:tcBorders>
            <w:shd w:val="clear" w:color="auto" w:fill="auto"/>
            <w:vAlign w:val="center"/>
            <w:hideMark/>
          </w:tcPr>
          <w:p w14:paraId="54BDCEF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4,3</w:t>
            </w:r>
          </w:p>
        </w:tc>
        <w:tc>
          <w:tcPr>
            <w:tcW w:w="360" w:type="pct"/>
            <w:tcBorders>
              <w:top w:val="nil"/>
              <w:left w:val="nil"/>
              <w:bottom w:val="single" w:sz="4" w:space="0" w:color="auto"/>
              <w:right w:val="single" w:sz="4" w:space="0" w:color="auto"/>
            </w:tcBorders>
            <w:shd w:val="clear" w:color="auto" w:fill="auto"/>
            <w:vAlign w:val="center"/>
            <w:hideMark/>
          </w:tcPr>
          <w:p w14:paraId="10BA963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4,4</w:t>
            </w:r>
          </w:p>
        </w:tc>
      </w:tr>
      <w:tr w:rsidR="00FD6243" w:rsidRPr="00EA51D0" w14:paraId="26721D0C"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732C93C3" w14:textId="7CF2DCE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ISGC-P05-05: Porcentaje de profesores del título que han participado en las convocatorias del programa de evaluación de la actividad docente (Modelo DOCENTIA).</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102D82D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25,29%</w:t>
            </w:r>
          </w:p>
        </w:tc>
        <w:tc>
          <w:tcPr>
            <w:tcW w:w="328" w:type="pct"/>
            <w:tcBorders>
              <w:top w:val="nil"/>
              <w:left w:val="nil"/>
              <w:bottom w:val="single" w:sz="4" w:space="0" w:color="auto"/>
              <w:right w:val="single" w:sz="4" w:space="0" w:color="auto"/>
            </w:tcBorders>
            <w:shd w:val="clear" w:color="auto" w:fill="auto"/>
            <w:vAlign w:val="center"/>
            <w:hideMark/>
          </w:tcPr>
          <w:p w14:paraId="3D008A2E"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24,43%</w:t>
            </w:r>
          </w:p>
        </w:tc>
        <w:tc>
          <w:tcPr>
            <w:tcW w:w="329" w:type="pct"/>
            <w:tcBorders>
              <w:top w:val="nil"/>
              <w:left w:val="nil"/>
              <w:bottom w:val="single" w:sz="4" w:space="0" w:color="auto"/>
              <w:right w:val="single" w:sz="4" w:space="0" w:color="auto"/>
            </w:tcBorders>
            <w:shd w:val="clear" w:color="auto" w:fill="auto"/>
            <w:vAlign w:val="center"/>
            <w:hideMark/>
          </w:tcPr>
          <w:p w14:paraId="58C1E305"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24,43%</w:t>
            </w:r>
          </w:p>
        </w:tc>
        <w:tc>
          <w:tcPr>
            <w:tcW w:w="330" w:type="pct"/>
            <w:tcBorders>
              <w:top w:val="nil"/>
              <w:left w:val="nil"/>
              <w:bottom w:val="single" w:sz="4" w:space="0" w:color="auto"/>
              <w:right w:val="single" w:sz="4" w:space="0" w:color="auto"/>
            </w:tcBorders>
            <w:shd w:val="clear" w:color="auto" w:fill="auto"/>
            <w:vAlign w:val="center"/>
            <w:hideMark/>
          </w:tcPr>
          <w:p w14:paraId="212F2EA1"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14,4%</w:t>
            </w:r>
          </w:p>
        </w:tc>
        <w:tc>
          <w:tcPr>
            <w:tcW w:w="360" w:type="pct"/>
            <w:tcBorders>
              <w:top w:val="nil"/>
              <w:left w:val="nil"/>
              <w:bottom w:val="single" w:sz="4" w:space="0" w:color="auto"/>
              <w:right w:val="single" w:sz="4" w:space="0" w:color="auto"/>
            </w:tcBorders>
            <w:shd w:val="clear" w:color="auto" w:fill="auto"/>
            <w:vAlign w:val="center"/>
            <w:hideMark/>
          </w:tcPr>
          <w:p w14:paraId="2A1C9AF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22,35%</w:t>
            </w:r>
          </w:p>
        </w:tc>
      </w:tr>
      <w:tr w:rsidR="00FD6243" w:rsidRPr="00EA51D0" w14:paraId="6D2BC2FD"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02D11FFE" w14:textId="74D4C1C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ISGC-P05-06: Porcentaje calificaciones "EXCELENTES"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2BC50374"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76,92%</w:t>
            </w:r>
          </w:p>
        </w:tc>
        <w:tc>
          <w:tcPr>
            <w:tcW w:w="328" w:type="pct"/>
            <w:tcBorders>
              <w:top w:val="nil"/>
              <w:left w:val="nil"/>
              <w:bottom w:val="single" w:sz="4" w:space="0" w:color="auto"/>
              <w:right w:val="single" w:sz="4" w:space="0" w:color="auto"/>
            </w:tcBorders>
            <w:shd w:val="clear" w:color="auto" w:fill="auto"/>
            <w:vAlign w:val="center"/>
            <w:hideMark/>
          </w:tcPr>
          <w:p w14:paraId="40224B1D"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85,94%</w:t>
            </w:r>
          </w:p>
        </w:tc>
        <w:tc>
          <w:tcPr>
            <w:tcW w:w="329" w:type="pct"/>
            <w:tcBorders>
              <w:top w:val="nil"/>
              <w:left w:val="nil"/>
              <w:bottom w:val="single" w:sz="4" w:space="0" w:color="auto"/>
              <w:right w:val="single" w:sz="4" w:space="0" w:color="auto"/>
            </w:tcBorders>
            <w:shd w:val="clear" w:color="auto" w:fill="auto"/>
            <w:vAlign w:val="center"/>
            <w:hideMark/>
          </w:tcPr>
          <w:p w14:paraId="7EA87D6F"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85,94%</w:t>
            </w:r>
          </w:p>
        </w:tc>
        <w:tc>
          <w:tcPr>
            <w:tcW w:w="330" w:type="pct"/>
            <w:tcBorders>
              <w:top w:val="nil"/>
              <w:left w:val="nil"/>
              <w:bottom w:val="single" w:sz="4" w:space="0" w:color="auto"/>
              <w:right w:val="single" w:sz="4" w:space="0" w:color="auto"/>
            </w:tcBorders>
            <w:shd w:val="clear" w:color="auto" w:fill="auto"/>
            <w:vAlign w:val="center"/>
            <w:hideMark/>
          </w:tcPr>
          <w:p w14:paraId="20E10CBA"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89,19%</w:t>
            </w:r>
          </w:p>
        </w:tc>
        <w:tc>
          <w:tcPr>
            <w:tcW w:w="360" w:type="pct"/>
            <w:tcBorders>
              <w:top w:val="nil"/>
              <w:left w:val="nil"/>
              <w:bottom w:val="single" w:sz="4" w:space="0" w:color="auto"/>
              <w:right w:val="single" w:sz="4" w:space="0" w:color="auto"/>
            </w:tcBorders>
            <w:shd w:val="clear" w:color="auto" w:fill="auto"/>
            <w:vAlign w:val="center"/>
            <w:hideMark/>
          </w:tcPr>
          <w:p w14:paraId="74B209B8"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52,63%</w:t>
            </w:r>
          </w:p>
        </w:tc>
      </w:tr>
      <w:tr w:rsidR="00FD6243" w:rsidRPr="00EA51D0" w14:paraId="228F8E37" w14:textId="77777777" w:rsidTr="00C605BD">
        <w:trPr>
          <w:trHeight w:val="520"/>
        </w:trPr>
        <w:tc>
          <w:tcPr>
            <w:tcW w:w="3324" w:type="pct"/>
            <w:tcBorders>
              <w:top w:val="nil"/>
              <w:left w:val="nil"/>
              <w:bottom w:val="single" w:sz="4" w:space="0" w:color="000000"/>
              <w:right w:val="nil"/>
            </w:tcBorders>
            <w:shd w:val="clear" w:color="000000" w:fill="C0C0C0"/>
            <w:vAlign w:val="center"/>
            <w:hideMark/>
          </w:tcPr>
          <w:p w14:paraId="42E45A86" w14:textId="524EE0F7"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ISGC-P05-07: Porcentaje calificaciones "FAVORABLE" obtenidas por los profesores participantes en la evaluación de la actividad docente.</w:t>
            </w:r>
            <w:r w:rsidR="007A70E9">
              <w:rPr>
                <w:rFonts w:asciiTheme="minorHAnsi" w:eastAsia="Times New Roman" w:hAnsiTheme="minorHAnsi" w:cs="Arial"/>
                <w:color w:val="000000"/>
                <w:sz w:val="16"/>
                <w:szCs w:val="16"/>
                <w:lang w:eastAsia="es-ES"/>
              </w:rPr>
              <w:t xml:space="preserve"> </w:t>
            </w:r>
            <w:r w:rsidR="007A70E9">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vAlign w:val="center"/>
            <w:hideMark/>
          </w:tcPr>
          <w:p w14:paraId="4D718ED6"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23,08%</w:t>
            </w:r>
          </w:p>
        </w:tc>
        <w:tc>
          <w:tcPr>
            <w:tcW w:w="328" w:type="pct"/>
            <w:tcBorders>
              <w:top w:val="nil"/>
              <w:left w:val="nil"/>
              <w:bottom w:val="single" w:sz="4" w:space="0" w:color="auto"/>
              <w:right w:val="single" w:sz="4" w:space="0" w:color="auto"/>
            </w:tcBorders>
            <w:shd w:val="clear" w:color="auto" w:fill="auto"/>
            <w:vAlign w:val="center"/>
            <w:hideMark/>
          </w:tcPr>
          <w:p w14:paraId="18817E83"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14,06%</w:t>
            </w:r>
          </w:p>
        </w:tc>
        <w:tc>
          <w:tcPr>
            <w:tcW w:w="329" w:type="pct"/>
            <w:tcBorders>
              <w:top w:val="nil"/>
              <w:left w:val="nil"/>
              <w:bottom w:val="single" w:sz="4" w:space="0" w:color="auto"/>
              <w:right w:val="single" w:sz="4" w:space="0" w:color="auto"/>
            </w:tcBorders>
            <w:shd w:val="clear" w:color="auto" w:fill="auto"/>
            <w:vAlign w:val="center"/>
            <w:hideMark/>
          </w:tcPr>
          <w:p w14:paraId="3ADF281B"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14,06%</w:t>
            </w:r>
          </w:p>
        </w:tc>
        <w:tc>
          <w:tcPr>
            <w:tcW w:w="330" w:type="pct"/>
            <w:tcBorders>
              <w:top w:val="nil"/>
              <w:left w:val="nil"/>
              <w:bottom w:val="single" w:sz="4" w:space="0" w:color="auto"/>
              <w:right w:val="single" w:sz="4" w:space="0" w:color="auto"/>
            </w:tcBorders>
            <w:shd w:val="clear" w:color="auto" w:fill="auto"/>
            <w:vAlign w:val="center"/>
            <w:hideMark/>
          </w:tcPr>
          <w:p w14:paraId="1E125659"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8,11%</w:t>
            </w:r>
          </w:p>
        </w:tc>
        <w:tc>
          <w:tcPr>
            <w:tcW w:w="360" w:type="pct"/>
            <w:tcBorders>
              <w:top w:val="nil"/>
              <w:left w:val="nil"/>
              <w:bottom w:val="single" w:sz="4" w:space="0" w:color="auto"/>
              <w:right w:val="single" w:sz="4" w:space="0" w:color="auto"/>
            </w:tcBorders>
            <w:shd w:val="clear" w:color="auto" w:fill="auto"/>
            <w:vAlign w:val="center"/>
            <w:hideMark/>
          </w:tcPr>
          <w:p w14:paraId="40875332" w14:textId="77777777" w:rsidR="00FD6243" w:rsidRPr="00EA51D0" w:rsidRDefault="00FD6243" w:rsidP="00FD6243">
            <w:pPr>
              <w:spacing w:after="0" w:line="240" w:lineRule="auto"/>
              <w:jc w:val="center"/>
              <w:rPr>
                <w:rFonts w:asciiTheme="minorHAnsi" w:eastAsia="Times New Roman" w:hAnsiTheme="minorHAnsi"/>
                <w:b/>
                <w:bCs/>
                <w:color w:val="000000"/>
                <w:sz w:val="16"/>
                <w:szCs w:val="16"/>
                <w:lang w:eastAsia="es-ES"/>
              </w:rPr>
            </w:pPr>
            <w:r>
              <w:t>47,37%</w:t>
            </w:r>
          </w:p>
        </w:tc>
      </w:tr>
    </w:tbl>
    <w:p w14:paraId="784FA0C7" w14:textId="77777777" w:rsidR="00AC63E0" w:rsidRPr="00EA51D0" w:rsidRDefault="00AC63E0" w:rsidP="00AC63E0">
      <w:pPr>
        <w:spacing w:after="120" w:line="240" w:lineRule="auto"/>
        <w:jc w:val="both"/>
        <w:rPr>
          <w:rFonts w:asciiTheme="minorHAnsi" w:hAnsiTheme="minorHAnsi"/>
          <w:bCs/>
          <w:color w:val="FF0000"/>
          <w:sz w:val="16"/>
          <w:szCs w:val="16"/>
        </w:rPr>
      </w:pPr>
    </w:p>
    <w:p w14:paraId="784D1B11" w14:textId="77777777" w:rsidR="009B4118" w:rsidRPr="00EA51D0" w:rsidRDefault="009B4118" w:rsidP="00AC63E0">
      <w:pPr>
        <w:spacing w:after="0"/>
        <w:rPr>
          <w:b/>
        </w:rPr>
      </w:pPr>
    </w:p>
    <w:p w14:paraId="68DFB610" w14:textId="229B22D3" w:rsidR="009B4118" w:rsidRPr="00EA51D0" w:rsidRDefault="00AC63E0" w:rsidP="00AC63E0">
      <w:pPr>
        <w:spacing w:after="0"/>
        <w:rPr>
          <w:b/>
        </w:rPr>
      </w:pPr>
      <w:r w:rsidRPr="00EA51D0">
        <w:rPr>
          <w:b/>
        </w:rPr>
        <w:t>4)</w:t>
      </w:r>
      <w:r w:rsidR="00C2586F" w:rsidRPr="00EA51D0">
        <w:rPr>
          <w:b/>
        </w:rPr>
        <w:t xml:space="preserve"> Gestión de los recursos para el aprendizaje y apoy</w:t>
      </w:r>
      <w:r w:rsidR="006D1491" w:rsidRPr="00EA51D0">
        <w:rPr>
          <w:b/>
        </w:rPr>
        <w:t>o al estudiante: Indicadores P04</w:t>
      </w:r>
      <w:r w:rsidR="00E86C16" w:rsidRPr="00EA51D0">
        <w:rPr>
          <w:b/>
        </w:rPr>
        <w:t xml:space="preserve"> (</w:t>
      </w:r>
      <w:r w:rsidR="00250992" w:rsidRPr="00EA51D0">
        <w:rPr>
          <w:b/>
        </w:rPr>
        <w:t>Acceso) y</w:t>
      </w:r>
      <w:r w:rsidR="00E86C16" w:rsidRPr="00EA51D0">
        <w:rPr>
          <w:b/>
        </w:rPr>
        <w:t xml:space="preserve"> P06</w:t>
      </w:r>
      <w:r w:rsidR="00C2586F" w:rsidRPr="00EA51D0">
        <w:rPr>
          <w:b/>
        </w:rPr>
        <w:t>.</w:t>
      </w:r>
    </w:p>
    <w:p w14:paraId="7CF58388" w14:textId="77777777" w:rsidR="009B4118" w:rsidRPr="00EA51D0" w:rsidRDefault="009B4118" w:rsidP="00AC63E0">
      <w:pPr>
        <w:spacing w:after="0"/>
        <w:rPr>
          <w:b/>
        </w:rPr>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0C8D2B2" w14:textId="77777777" w:rsidTr="00FD6243">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7B42ED35"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192FD58" w14:textId="74B6EF1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F0DF2D0" w14:textId="28FFA35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528C0DF" w14:textId="722B2EC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7C0467" w14:textId="7DAE7C2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5BC1B1A4" w14:textId="0BB4524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128BC250"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47C2A5" w14:textId="30708EE2"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302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65,22%</w:t>
            </w:r>
          </w:p>
        </w:tc>
        <w:tc>
          <w:tcPr>
            <w:tcW w:w="329" w:type="pct"/>
            <w:tcBorders>
              <w:top w:val="nil"/>
              <w:left w:val="nil"/>
              <w:bottom w:val="single" w:sz="4" w:space="0" w:color="000000"/>
              <w:right w:val="single" w:sz="4" w:space="0" w:color="000000"/>
            </w:tcBorders>
            <w:shd w:val="clear" w:color="auto" w:fill="auto"/>
            <w:vAlign w:val="center"/>
            <w:hideMark/>
          </w:tcPr>
          <w:p w14:paraId="7282F96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46,48%</w:t>
            </w:r>
          </w:p>
        </w:tc>
        <w:tc>
          <w:tcPr>
            <w:tcW w:w="329" w:type="pct"/>
            <w:tcBorders>
              <w:top w:val="nil"/>
              <w:left w:val="nil"/>
              <w:bottom w:val="single" w:sz="4" w:space="0" w:color="000000"/>
              <w:right w:val="single" w:sz="4" w:space="0" w:color="000000"/>
            </w:tcBorders>
            <w:shd w:val="clear" w:color="auto" w:fill="auto"/>
            <w:vAlign w:val="center"/>
            <w:hideMark/>
          </w:tcPr>
          <w:p w14:paraId="25A6209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50,67%</w:t>
            </w:r>
          </w:p>
        </w:tc>
        <w:tc>
          <w:tcPr>
            <w:tcW w:w="329" w:type="pct"/>
            <w:tcBorders>
              <w:top w:val="nil"/>
              <w:left w:val="nil"/>
              <w:bottom w:val="single" w:sz="4" w:space="0" w:color="000000"/>
              <w:right w:val="single" w:sz="4" w:space="0" w:color="000000"/>
            </w:tcBorders>
            <w:shd w:val="clear" w:color="auto" w:fill="auto"/>
            <w:vAlign w:val="center"/>
            <w:hideMark/>
          </w:tcPr>
          <w:p w14:paraId="713DCBD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49,33%</w:t>
            </w:r>
          </w:p>
        </w:tc>
        <w:tc>
          <w:tcPr>
            <w:tcW w:w="361" w:type="pct"/>
            <w:tcBorders>
              <w:top w:val="nil"/>
              <w:left w:val="nil"/>
              <w:bottom w:val="single" w:sz="4" w:space="0" w:color="000000"/>
              <w:right w:val="single" w:sz="4" w:space="0" w:color="000000"/>
            </w:tcBorders>
            <w:shd w:val="clear" w:color="auto" w:fill="auto"/>
            <w:vAlign w:val="center"/>
            <w:hideMark/>
          </w:tcPr>
          <w:p w14:paraId="6AC13E9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50%</w:t>
            </w:r>
          </w:p>
        </w:tc>
      </w:tr>
      <w:tr w:rsidR="00FD6243" w:rsidRPr="00EA51D0" w14:paraId="477F678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16AA3029" w14:textId="0FE43520"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1A0658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98,57%</w:t>
            </w:r>
          </w:p>
        </w:tc>
        <w:tc>
          <w:tcPr>
            <w:tcW w:w="329" w:type="pct"/>
            <w:tcBorders>
              <w:top w:val="nil"/>
              <w:left w:val="nil"/>
              <w:bottom w:val="single" w:sz="4" w:space="0" w:color="000000"/>
              <w:right w:val="single" w:sz="4" w:space="0" w:color="000000"/>
            </w:tcBorders>
            <w:shd w:val="clear" w:color="auto" w:fill="auto"/>
            <w:vAlign w:val="center"/>
            <w:hideMark/>
          </w:tcPr>
          <w:p w14:paraId="006EDB0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101,43%</w:t>
            </w:r>
          </w:p>
        </w:tc>
        <w:tc>
          <w:tcPr>
            <w:tcW w:w="329" w:type="pct"/>
            <w:tcBorders>
              <w:top w:val="nil"/>
              <w:left w:val="nil"/>
              <w:bottom w:val="single" w:sz="4" w:space="0" w:color="000000"/>
              <w:right w:val="single" w:sz="4" w:space="0" w:color="000000"/>
            </w:tcBorders>
            <w:shd w:val="clear" w:color="auto" w:fill="auto"/>
            <w:vAlign w:val="center"/>
            <w:hideMark/>
          </w:tcPr>
          <w:p w14:paraId="37D55F8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107,14%</w:t>
            </w:r>
          </w:p>
        </w:tc>
        <w:tc>
          <w:tcPr>
            <w:tcW w:w="329" w:type="pct"/>
            <w:tcBorders>
              <w:top w:val="nil"/>
              <w:left w:val="nil"/>
              <w:bottom w:val="single" w:sz="4" w:space="0" w:color="000000"/>
              <w:right w:val="single" w:sz="4" w:space="0" w:color="000000"/>
            </w:tcBorders>
            <w:shd w:val="clear" w:color="auto" w:fill="auto"/>
            <w:vAlign w:val="center"/>
            <w:hideMark/>
          </w:tcPr>
          <w:p w14:paraId="0FBDA8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107,14%</w:t>
            </w:r>
          </w:p>
        </w:tc>
        <w:tc>
          <w:tcPr>
            <w:tcW w:w="361" w:type="pct"/>
            <w:tcBorders>
              <w:top w:val="nil"/>
              <w:left w:val="nil"/>
              <w:bottom w:val="single" w:sz="4" w:space="0" w:color="000000"/>
              <w:right w:val="single" w:sz="4" w:space="0" w:color="000000"/>
            </w:tcBorders>
            <w:shd w:val="clear" w:color="auto" w:fill="auto"/>
            <w:vAlign w:val="center"/>
            <w:hideMark/>
          </w:tcPr>
          <w:p w14:paraId="79E4543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97,14%</w:t>
            </w:r>
          </w:p>
        </w:tc>
      </w:tr>
      <w:tr w:rsidR="00FD6243" w:rsidRPr="00EA51D0" w14:paraId="75D5077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DB3334D" w14:textId="43EC965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EC416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232,86%</w:t>
            </w:r>
          </w:p>
        </w:tc>
        <w:tc>
          <w:tcPr>
            <w:tcW w:w="329" w:type="pct"/>
            <w:tcBorders>
              <w:top w:val="nil"/>
              <w:left w:val="nil"/>
              <w:bottom w:val="single" w:sz="4" w:space="0" w:color="000000"/>
              <w:right w:val="single" w:sz="4" w:space="0" w:color="000000"/>
            </w:tcBorders>
            <w:shd w:val="clear" w:color="auto" w:fill="auto"/>
            <w:vAlign w:val="center"/>
            <w:hideMark/>
          </w:tcPr>
          <w:p w14:paraId="23B1131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244,29%</w:t>
            </w:r>
          </w:p>
        </w:tc>
        <w:tc>
          <w:tcPr>
            <w:tcW w:w="329" w:type="pct"/>
            <w:tcBorders>
              <w:top w:val="nil"/>
              <w:left w:val="nil"/>
              <w:bottom w:val="single" w:sz="4" w:space="0" w:color="000000"/>
              <w:right w:val="single" w:sz="4" w:space="0" w:color="000000"/>
            </w:tcBorders>
            <w:shd w:val="clear" w:color="auto" w:fill="auto"/>
            <w:vAlign w:val="center"/>
            <w:hideMark/>
          </w:tcPr>
          <w:p w14:paraId="5B351BC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285,71%</w:t>
            </w:r>
          </w:p>
        </w:tc>
        <w:tc>
          <w:tcPr>
            <w:tcW w:w="329" w:type="pct"/>
            <w:tcBorders>
              <w:top w:val="nil"/>
              <w:left w:val="nil"/>
              <w:bottom w:val="single" w:sz="4" w:space="0" w:color="000000"/>
              <w:right w:val="single" w:sz="4" w:space="0" w:color="000000"/>
            </w:tcBorders>
            <w:shd w:val="clear" w:color="auto" w:fill="auto"/>
            <w:vAlign w:val="center"/>
            <w:hideMark/>
          </w:tcPr>
          <w:p w14:paraId="1F77D91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334,29%</w:t>
            </w:r>
          </w:p>
        </w:tc>
        <w:tc>
          <w:tcPr>
            <w:tcW w:w="361" w:type="pct"/>
            <w:tcBorders>
              <w:top w:val="nil"/>
              <w:left w:val="nil"/>
              <w:bottom w:val="single" w:sz="4" w:space="0" w:color="000000"/>
              <w:right w:val="single" w:sz="4" w:space="0" w:color="000000"/>
            </w:tcBorders>
            <w:shd w:val="clear" w:color="auto" w:fill="auto"/>
            <w:vAlign w:val="center"/>
            <w:hideMark/>
          </w:tcPr>
          <w:p w14:paraId="53D03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292,86%</w:t>
            </w:r>
          </w:p>
        </w:tc>
      </w:tr>
      <w:tr w:rsidR="00FD6243" w:rsidRPr="00EA51D0" w14:paraId="52150F87"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88C1189" w14:textId="787BC83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0897C5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17,26%</w:t>
            </w:r>
          </w:p>
        </w:tc>
        <w:tc>
          <w:tcPr>
            <w:tcW w:w="329" w:type="pct"/>
            <w:tcBorders>
              <w:top w:val="nil"/>
              <w:left w:val="nil"/>
              <w:bottom w:val="single" w:sz="4" w:space="0" w:color="000000"/>
              <w:right w:val="single" w:sz="4" w:space="0" w:color="000000"/>
            </w:tcBorders>
            <w:shd w:val="clear" w:color="auto" w:fill="auto"/>
            <w:vAlign w:val="center"/>
            <w:hideMark/>
          </w:tcPr>
          <w:p w14:paraId="357367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17,9%</w:t>
            </w:r>
          </w:p>
        </w:tc>
        <w:tc>
          <w:tcPr>
            <w:tcW w:w="329" w:type="pct"/>
            <w:tcBorders>
              <w:top w:val="nil"/>
              <w:left w:val="nil"/>
              <w:bottom w:val="single" w:sz="4" w:space="0" w:color="000000"/>
              <w:right w:val="single" w:sz="4" w:space="0" w:color="000000"/>
            </w:tcBorders>
            <w:shd w:val="clear" w:color="auto" w:fill="auto"/>
            <w:vAlign w:val="center"/>
            <w:hideMark/>
          </w:tcPr>
          <w:p w14:paraId="2765C40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17,8%</w:t>
            </w:r>
          </w:p>
        </w:tc>
        <w:tc>
          <w:tcPr>
            <w:tcW w:w="329" w:type="pct"/>
            <w:tcBorders>
              <w:top w:val="nil"/>
              <w:left w:val="nil"/>
              <w:bottom w:val="single" w:sz="4" w:space="0" w:color="000000"/>
              <w:right w:val="single" w:sz="4" w:space="0" w:color="000000"/>
            </w:tcBorders>
            <w:shd w:val="clear" w:color="auto" w:fill="auto"/>
            <w:vAlign w:val="center"/>
            <w:hideMark/>
          </w:tcPr>
          <w:p w14:paraId="061E7EA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17,74%</w:t>
            </w:r>
          </w:p>
        </w:tc>
        <w:tc>
          <w:tcPr>
            <w:tcW w:w="361" w:type="pct"/>
            <w:tcBorders>
              <w:top w:val="nil"/>
              <w:left w:val="nil"/>
              <w:bottom w:val="single" w:sz="4" w:space="0" w:color="000000"/>
              <w:right w:val="single" w:sz="4" w:space="0" w:color="000000"/>
            </w:tcBorders>
            <w:shd w:val="clear" w:color="auto" w:fill="auto"/>
            <w:vAlign w:val="center"/>
            <w:hideMark/>
          </w:tcPr>
          <w:p w14:paraId="5AED063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16,28%</w:t>
            </w:r>
          </w:p>
        </w:tc>
      </w:tr>
      <w:tr w:rsidR="00FD6243" w:rsidRPr="00EA51D0" w14:paraId="32FC1AA1"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0D017ED2" w14:textId="61BEC00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0D6AEA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2,73</w:t>
            </w:r>
          </w:p>
        </w:tc>
        <w:tc>
          <w:tcPr>
            <w:tcW w:w="329" w:type="pct"/>
            <w:tcBorders>
              <w:top w:val="nil"/>
              <w:left w:val="nil"/>
              <w:bottom w:val="single" w:sz="4" w:space="0" w:color="000000"/>
              <w:right w:val="single" w:sz="4" w:space="0" w:color="000000"/>
            </w:tcBorders>
            <w:shd w:val="clear" w:color="auto" w:fill="auto"/>
            <w:vAlign w:val="center"/>
            <w:hideMark/>
          </w:tcPr>
          <w:p w14:paraId="59B00A8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2,86</w:t>
            </w:r>
          </w:p>
        </w:tc>
        <w:tc>
          <w:tcPr>
            <w:tcW w:w="329" w:type="pct"/>
            <w:tcBorders>
              <w:top w:val="nil"/>
              <w:left w:val="nil"/>
              <w:bottom w:val="single" w:sz="4" w:space="0" w:color="000000"/>
              <w:right w:val="single" w:sz="4" w:space="0" w:color="000000"/>
            </w:tcBorders>
            <w:shd w:val="clear" w:color="auto" w:fill="auto"/>
            <w:vAlign w:val="center"/>
            <w:hideMark/>
          </w:tcPr>
          <w:p w14:paraId="51918A7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2,77</w:t>
            </w:r>
          </w:p>
        </w:tc>
        <w:tc>
          <w:tcPr>
            <w:tcW w:w="329" w:type="pct"/>
            <w:tcBorders>
              <w:top w:val="nil"/>
              <w:left w:val="nil"/>
              <w:bottom w:val="single" w:sz="4" w:space="0" w:color="000000"/>
              <w:right w:val="single" w:sz="4" w:space="0" w:color="000000"/>
            </w:tcBorders>
            <w:shd w:val="clear" w:color="auto" w:fill="auto"/>
            <w:vAlign w:val="center"/>
            <w:hideMark/>
          </w:tcPr>
          <w:p w14:paraId="577A60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2,98</w:t>
            </w:r>
          </w:p>
        </w:tc>
        <w:tc>
          <w:tcPr>
            <w:tcW w:w="361" w:type="pct"/>
            <w:tcBorders>
              <w:top w:val="nil"/>
              <w:left w:val="nil"/>
              <w:bottom w:val="single" w:sz="4" w:space="0" w:color="000000"/>
              <w:right w:val="single" w:sz="4" w:space="0" w:color="000000"/>
            </w:tcBorders>
            <w:shd w:val="clear" w:color="auto" w:fill="auto"/>
            <w:vAlign w:val="center"/>
            <w:hideMark/>
          </w:tcPr>
          <w:p w14:paraId="0CD7198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2,94</w:t>
            </w:r>
          </w:p>
        </w:tc>
      </w:tr>
      <w:tr w:rsidR="00FD6243" w:rsidRPr="00EA51D0" w14:paraId="4480FD1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C965541" w14:textId="5B27294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7E514C0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2,36</w:t>
            </w:r>
          </w:p>
        </w:tc>
        <w:tc>
          <w:tcPr>
            <w:tcW w:w="329" w:type="pct"/>
            <w:tcBorders>
              <w:top w:val="nil"/>
              <w:left w:val="nil"/>
              <w:bottom w:val="single" w:sz="4" w:space="0" w:color="000000"/>
              <w:right w:val="single" w:sz="4" w:space="0" w:color="000000"/>
            </w:tcBorders>
            <w:shd w:val="clear" w:color="auto" w:fill="auto"/>
            <w:vAlign w:val="center"/>
            <w:hideMark/>
          </w:tcPr>
          <w:p w14:paraId="0FDE38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2,58</w:t>
            </w:r>
          </w:p>
        </w:tc>
        <w:tc>
          <w:tcPr>
            <w:tcW w:w="329" w:type="pct"/>
            <w:tcBorders>
              <w:top w:val="nil"/>
              <w:left w:val="nil"/>
              <w:bottom w:val="single" w:sz="4" w:space="0" w:color="000000"/>
              <w:right w:val="single" w:sz="4" w:space="0" w:color="000000"/>
            </w:tcBorders>
            <w:shd w:val="clear" w:color="auto" w:fill="auto"/>
            <w:vAlign w:val="center"/>
            <w:hideMark/>
          </w:tcPr>
          <w:p w14:paraId="5B2A7A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2,54</w:t>
            </w:r>
          </w:p>
        </w:tc>
        <w:tc>
          <w:tcPr>
            <w:tcW w:w="329" w:type="pct"/>
            <w:tcBorders>
              <w:top w:val="nil"/>
              <w:left w:val="nil"/>
              <w:bottom w:val="single" w:sz="4" w:space="0" w:color="000000"/>
              <w:right w:val="single" w:sz="4" w:space="0" w:color="000000"/>
            </w:tcBorders>
            <w:shd w:val="clear" w:color="auto" w:fill="auto"/>
            <w:vAlign w:val="center"/>
            <w:hideMark/>
          </w:tcPr>
          <w:p w14:paraId="07B84D8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2,71</w:t>
            </w:r>
          </w:p>
        </w:tc>
        <w:tc>
          <w:tcPr>
            <w:tcW w:w="361" w:type="pct"/>
            <w:tcBorders>
              <w:top w:val="nil"/>
              <w:left w:val="nil"/>
              <w:bottom w:val="single" w:sz="4" w:space="0" w:color="000000"/>
              <w:right w:val="single" w:sz="4" w:space="0" w:color="000000"/>
            </w:tcBorders>
            <w:shd w:val="clear" w:color="auto" w:fill="auto"/>
            <w:vAlign w:val="center"/>
            <w:hideMark/>
          </w:tcPr>
          <w:p w14:paraId="4481D97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w:t>
            </w:r>
          </w:p>
        </w:tc>
      </w:tr>
      <w:tr w:rsidR="00FD6243" w:rsidRPr="00EA51D0" w14:paraId="142077B3"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379C75A" w14:textId="7AB897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11E18E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000000"/>
              <w:right w:val="single" w:sz="4" w:space="0" w:color="000000"/>
            </w:tcBorders>
            <w:shd w:val="clear" w:color="auto" w:fill="auto"/>
            <w:vAlign w:val="center"/>
            <w:hideMark/>
          </w:tcPr>
          <w:p w14:paraId="1521D7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3,72</w:t>
            </w:r>
          </w:p>
        </w:tc>
        <w:tc>
          <w:tcPr>
            <w:tcW w:w="329" w:type="pct"/>
            <w:tcBorders>
              <w:top w:val="nil"/>
              <w:left w:val="nil"/>
              <w:bottom w:val="single" w:sz="4" w:space="0" w:color="000000"/>
              <w:right w:val="single" w:sz="4" w:space="0" w:color="000000"/>
            </w:tcBorders>
            <w:shd w:val="clear" w:color="auto" w:fill="auto"/>
            <w:vAlign w:val="center"/>
            <w:hideMark/>
          </w:tcPr>
          <w:p w14:paraId="4E520C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3,73</w:t>
            </w:r>
          </w:p>
        </w:tc>
        <w:tc>
          <w:tcPr>
            <w:tcW w:w="329" w:type="pct"/>
            <w:tcBorders>
              <w:top w:val="nil"/>
              <w:left w:val="nil"/>
              <w:bottom w:val="single" w:sz="4" w:space="0" w:color="000000"/>
              <w:right w:val="single" w:sz="4" w:space="0" w:color="000000"/>
            </w:tcBorders>
            <w:shd w:val="clear" w:color="auto" w:fill="auto"/>
            <w:vAlign w:val="center"/>
            <w:hideMark/>
          </w:tcPr>
          <w:p w14:paraId="3CAF8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c>
          <w:tcPr>
            <w:tcW w:w="361" w:type="pct"/>
            <w:tcBorders>
              <w:top w:val="nil"/>
              <w:left w:val="nil"/>
              <w:bottom w:val="single" w:sz="4" w:space="0" w:color="000000"/>
              <w:right w:val="single" w:sz="4" w:space="0" w:color="000000"/>
            </w:tcBorders>
            <w:shd w:val="clear" w:color="auto" w:fill="auto"/>
            <w:vAlign w:val="center"/>
            <w:hideMark/>
          </w:tcPr>
          <w:p w14:paraId="34F0C7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3,37</w:t>
            </w:r>
          </w:p>
        </w:tc>
      </w:tr>
      <w:tr w:rsidR="00FD6243" w:rsidRPr="00EA51D0" w14:paraId="6A44E8A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C9CB73D" w14:textId="4326A74C"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632E75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4,05</w:t>
            </w:r>
          </w:p>
        </w:tc>
        <w:tc>
          <w:tcPr>
            <w:tcW w:w="329" w:type="pct"/>
            <w:tcBorders>
              <w:top w:val="nil"/>
              <w:left w:val="nil"/>
              <w:bottom w:val="single" w:sz="4" w:space="0" w:color="000000"/>
              <w:right w:val="single" w:sz="4" w:space="0" w:color="000000"/>
            </w:tcBorders>
            <w:shd w:val="clear" w:color="auto" w:fill="auto"/>
            <w:vAlign w:val="center"/>
            <w:hideMark/>
          </w:tcPr>
          <w:p w14:paraId="08550D2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4,13</w:t>
            </w:r>
          </w:p>
        </w:tc>
        <w:tc>
          <w:tcPr>
            <w:tcW w:w="329" w:type="pct"/>
            <w:tcBorders>
              <w:top w:val="nil"/>
              <w:left w:val="nil"/>
              <w:bottom w:val="single" w:sz="4" w:space="0" w:color="000000"/>
              <w:right w:val="single" w:sz="4" w:space="0" w:color="000000"/>
            </w:tcBorders>
            <w:shd w:val="clear" w:color="auto" w:fill="auto"/>
            <w:vAlign w:val="center"/>
            <w:hideMark/>
          </w:tcPr>
          <w:p w14:paraId="41E5DF5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4,59</w:t>
            </w:r>
          </w:p>
        </w:tc>
        <w:tc>
          <w:tcPr>
            <w:tcW w:w="329" w:type="pct"/>
            <w:tcBorders>
              <w:top w:val="nil"/>
              <w:left w:val="nil"/>
              <w:bottom w:val="single" w:sz="4" w:space="0" w:color="000000"/>
              <w:right w:val="single" w:sz="4" w:space="0" w:color="000000"/>
            </w:tcBorders>
            <w:shd w:val="clear" w:color="auto" w:fill="auto"/>
            <w:vAlign w:val="center"/>
            <w:hideMark/>
          </w:tcPr>
          <w:p w14:paraId="2AB5EE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4,31</w:t>
            </w:r>
          </w:p>
        </w:tc>
        <w:tc>
          <w:tcPr>
            <w:tcW w:w="361" w:type="pct"/>
            <w:tcBorders>
              <w:top w:val="nil"/>
              <w:left w:val="nil"/>
              <w:bottom w:val="single" w:sz="4" w:space="0" w:color="000000"/>
              <w:right w:val="single" w:sz="4" w:space="0" w:color="000000"/>
            </w:tcBorders>
            <w:shd w:val="clear" w:color="auto" w:fill="auto"/>
            <w:vAlign w:val="center"/>
            <w:hideMark/>
          </w:tcPr>
          <w:p w14:paraId="208A07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r>
    </w:tbl>
    <w:p w14:paraId="709F5185" w14:textId="77777777" w:rsidR="00AC63E0" w:rsidRPr="00EA51D0" w:rsidRDefault="00AC63E0" w:rsidP="00AC63E0">
      <w:pPr>
        <w:spacing w:after="0"/>
      </w:pPr>
    </w:p>
    <w:p w14:paraId="064B70F0" w14:textId="77777777" w:rsidR="009B4118" w:rsidRPr="00EA51D0" w:rsidRDefault="009B4118" w:rsidP="00AC63E0">
      <w:pPr>
        <w:spacing w:after="0"/>
      </w:pPr>
    </w:p>
    <w:tbl>
      <w:tblPr>
        <w:tblW w:w="5000" w:type="pct"/>
        <w:tblCellMar>
          <w:left w:w="70" w:type="dxa"/>
          <w:right w:w="70" w:type="dxa"/>
        </w:tblCellMar>
        <w:tblLook w:val="04A0" w:firstRow="1" w:lastRow="0" w:firstColumn="1" w:lastColumn="0" w:noHBand="0" w:noVBand="1"/>
      </w:tblPr>
      <w:tblGrid>
        <w:gridCol w:w="7062"/>
        <w:gridCol w:w="699"/>
        <w:gridCol w:w="699"/>
        <w:gridCol w:w="699"/>
        <w:gridCol w:w="699"/>
        <w:gridCol w:w="767"/>
      </w:tblGrid>
      <w:tr w:rsidR="00FD6243" w:rsidRPr="00EA51D0" w14:paraId="3B81B516" w14:textId="77777777" w:rsidTr="00905689">
        <w:trPr>
          <w:trHeight w:val="600"/>
        </w:trPr>
        <w:tc>
          <w:tcPr>
            <w:tcW w:w="3323" w:type="pct"/>
            <w:tcBorders>
              <w:top w:val="single" w:sz="4" w:space="0" w:color="000000"/>
              <w:left w:val="nil"/>
              <w:bottom w:val="single" w:sz="4" w:space="0" w:color="000000"/>
              <w:right w:val="single" w:sz="4" w:space="0" w:color="000000"/>
            </w:tcBorders>
            <w:shd w:val="clear" w:color="000000" w:fill="244061"/>
            <w:vAlign w:val="center"/>
            <w:hideMark/>
          </w:tcPr>
          <w:p w14:paraId="5337FBAF" w14:textId="77777777" w:rsidR="00FD6243" w:rsidRPr="00EA51D0" w:rsidRDefault="00FD6243" w:rsidP="00FD6243">
            <w:pPr>
              <w:spacing w:after="0" w:line="240" w:lineRule="auto"/>
              <w:jc w:val="center"/>
              <w:rPr>
                <w:rFonts w:asciiTheme="minorHAnsi" w:eastAsia="Times New Roman" w:hAnsiTheme="minorHAnsi" w:cs="Arial"/>
                <w:b/>
                <w:bCs/>
                <w:color w:val="FFFFFF"/>
                <w:sz w:val="16"/>
                <w:szCs w:val="16"/>
                <w:lang w:eastAsia="es-ES"/>
              </w:rPr>
            </w:pPr>
            <w:r w:rsidRPr="00EA51D0">
              <w:rPr>
                <w:rFonts w:asciiTheme="minorHAnsi" w:eastAsia="Times New Roman" w:hAnsiTheme="minorHAnsi" w:cs="Arial"/>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hideMark/>
          </w:tcPr>
          <w:p w14:paraId="25BF39A6" w14:textId="6698839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4135D50" w14:textId="03FDF0F3"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5EF8EE4" w14:textId="40113A0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3249AFF3" w14:textId="6FECB8C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4FEFBF10" w14:textId="3044938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76F5108E"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7A0CD286" w14:textId="3F34B1AD"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ISGC-P04-16: Tasa de adecuación del título (matriculados de nuevo ingreso por preinscripciones realizadas en primera opción)</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58F54E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66,26%</w:t>
            </w:r>
          </w:p>
        </w:tc>
        <w:tc>
          <w:tcPr>
            <w:tcW w:w="329" w:type="pct"/>
            <w:tcBorders>
              <w:top w:val="nil"/>
              <w:left w:val="nil"/>
              <w:bottom w:val="single" w:sz="4" w:space="0" w:color="000000"/>
              <w:right w:val="single" w:sz="4" w:space="0" w:color="000000"/>
            </w:tcBorders>
            <w:shd w:val="clear" w:color="auto" w:fill="auto"/>
            <w:vAlign w:val="center"/>
            <w:hideMark/>
          </w:tcPr>
          <w:p w14:paraId="55C1F2D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61,68%</w:t>
            </w:r>
          </w:p>
        </w:tc>
        <w:tc>
          <w:tcPr>
            <w:tcW w:w="329" w:type="pct"/>
            <w:tcBorders>
              <w:top w:val="nil"/>
              <w:left w:val="nil"/>
              <w:bottom w:val="single" w:sz="4" w:space="0" w:color="000000"/>
              <w:right w:val="single" w:sz="4" w:space="0" w:color="000000"/>
            </w:tcBorders>
            <w:shd w:val="clear" w:color="auto" w:fill="auto"/>
            <w:vAlign w:val="center"/>
            <w:hideMark/>
          </w:tcPr>
          <w:p w14:paraId="0C8D1EA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61,49%</w:t>
            </w:r>
          </w:p>
        </w:tc>
        <w:tc>
          <w:tcPr>
            <w:tcW w:w="329" w:type="pct"/>
            <w:tcBorders>
              <w:top w:val="nil"/>
              <w:left w:val="nil"/>
              <w:bottom w:val="single" w:sz="4" w:space="0" w:color="000000"/>
              <w:right w:val="single" w:sz="4" w:space="0" w:color="000000"/>
            </w:tcBorders>
            <w:shd w:val="clear" w:color="auto" w:fill="auto"/>
            <w:vAlign w:val="center"/>
            <w:hideMark/>
          </w:tcPr>
          <w:p w14:paraId="1CDEE27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57,98%</w:t>
            </w:r>
          </w:p>
        </w:tc>
        <w:tc>
          <w:tcPr>
            <w:tcW w:w="361" w:type="pct"/>
            <w:tcBorders>
              <w:top w:val="nil"/>
              <w:left w:val="nil"/>
              <w:bottom w:val="single" w:sz="4" w:space="0" w:color="000000"/>
              <w:right w:val="single" w:sz="4" w:space="0" w:color="000000"/>
            </w:tcBorders>
            <w:shd w:val="clear" w:color="auto" w:fill="auto"/>
            <w:vAlign w:val="center"/>
            <w:hideMark/>
          </w:tcPr>
          <w:p w14:paraId="2DA390C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54,34%</w:t>
            </w:r>
          </w:p>
        </w:tc>
      </w:tr>
      <w:tr w:rsidR="00FD6243" w:rsidRPr="00EA51D0" w14:paraId="403529C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2890CA0" w14:textId="064C8671"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ISGC-P04-17: Tasa de ocupación del título (matriculados de nuevo ingreso por preinscripción con relación a la oferta)</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4EB6257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102,5%</w:t>
            </w:r>
          </w:p>
        </w:tc>
        <w:tc>
          <w:tcPr>
            <w:tcW w:w="329" w:type="pct"/>
            <w:tcBorders>
              <w:top w:val="nil"/>
              <w:left w:val="nil"/>
              <w:bottom w:val="single" w:sz="4" w:space="0" w:color="000000"/>
              <w:right w:val="single" w:sz="4" w:space="0" w:color="000000"/>
            </w:tcBorders>
            <w:shd w:val="clear" w:color="auto" w:fill="auto"/>
            <w:vAlign w:val="center"/>
            <w:hideMark/>
          </w:tcPr>
          <w:p w14:paraId="3CC87A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98,96%</w:t>
            </w:r>
          </w:p>
        </w:tc>
        <w:tc>
          <w:tcPr>
            <w:tcW w:w="329" w:type="pct"/>
            <w:tcBorders>
              <w:top w:val="nil"/>
              <w:left w:val="nil"/>
              <w:bottom w:val="single" w:sz="4" w:space="0" w:color="000000"/>
              <w:right w:val="single" w:sz="4" w:space="0" w:color="000000"/>
            </w:tcBorders>
            <w:shd w:val="clear" w:color="auto" w:fill="auto"/>
            <w:vAlign w:val="center"/>
            <w:hideMark/>
          </w:tcPr>
          <w:p w14:paraId="7210A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103,33%</w:t>
            </w:r>
          </w:p>
        </w:tc>
        <w:tc>
          <w:tcPr>
            <w:tcW w:w="329" w:type="pct"/>
            <w:tcBorders>
              <w:top w:val="nil"/>
              <w:left w:val="nil"/>
              <w:bottom w:val="single" w:sz="4" w:space="0" w:color="000000"/>
              <w:right w:val="single" w:sz="4" w:space="0" w:color="000000"/>
            </w:tcBorders>
            <w:shd w:val="clear" w:color="auto" w:fill="auto"/>
            <w:vAlign w:val="center"/>
            <w:hideMark/>
          </w:tcPr>
          <w:p w14:paraId="040E47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107,08%</w:t>
            </w:r>
          </w:p>
        </w:tc>
        <w:tc>
          <w:tcPr>
            <w:tcW w:w="361" w:type="pct"/>
            <w:tcBorders>
              <w:top w:val="nil"/>
              <w:left w:val="nil"/>
              <w:bottom w:val="single" w:sz="4" w:space="0" w:color="000000"/>
              <w:right w:val="single" w:sz="4" w:space="0" w:color="000000"/>
            </w:tcBorders>
            <w:shd w:val="clear" w:color="auto" w:fill="auto"/>
            <w:vAlign w:val="center"/>
            <w:hideMark/>
          </w:tcPr>
          <w:p w14:paraId="32C810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100,83%</w:t>
            </w:r>
          </w:p>
        </w:tc>
      </w:tr>
      <w:tr w:rsidR="00FD6243" w:rsidRPr="00EA51D0" w14:paraId="71F3D1E4"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529051BE" w14:textId="6AD9148F"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ISGC-P04-18: Tasa de preferencia del título (preinscripciones en primera opción sobre plazas ofertadas)</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059CC47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147,92%</w:t>
            </w:r>
          </w:p>
        </w:tc>
        <w:tc>
          <w:tcPr>
            <w:tcW w:w="329" w:type="pct"/>
            <w:tcBorders>
              <w:top w:val="nil"/>
              <w:left w:val="nil"/>
              <w:bottom w:val="single" w:sz="4" w:space="0" w:color="000000"/>
              <w:right w:val="single" w:sz="4" w:space="0" w:color="000000"/>
            </w:tcBorders>
            <w:shd w:val="clear" w:color="auto" w:fill="auto"/>
            <w:vAlign w:val="center"/>
            <w:hideMark/>
          </w:tcPr>
          <w:p w14:paraId="6A28AB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133,96%</w:t>
            </w:r>
          </w:p>
        </w:tc>
        <w:tc>
          <w:tcPr>
            <w:tcW w:w="329" w:type="pct"/>
            <w:tcBorders>
              <w:top w:val="nil"/>
              <w:left w:val="nil"/>
              <w:bottom w:val="single" w:sz="4" w:space="0" w:color="000000"/>
              <w:right w:val="single" w:sz="4" w:space="0" w:color="000000"/>
            </w:tcBorders>
            <w:shd w:val="clear" w:color="auto" w:fill="auto"/>
            <w:vAlign w:val="center"/>
            <w:hideMark/>
          </w:tcPr>
          <w:p w14:paraId="353795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151,46%</w:t>
            </w:r>
          </w:p>
        </w:tc>
        <w:tc>
          <w:tcPr>
            <w:tcW w:w="329" w:type="pct"/>
            <w:tcBorders>
              <w:top w:val="nil"/>
              <w:left w:val="nil"/>
              <w:bottom w:val="single" w:sz="4" w:space="0" w:color="000000"/>
              <w:right w:val="single" w:sz="4" w:space="0" w:color="000000"/>
            </w:tcBorders>
            <w:shd w:val="clear" w:color="auto" w:fill="auto"/>
            <w:vAlign w:val="center"/>
            <w:hideMark/>
          </w:tcPr>
          <w:p w14:paraId="3077BF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154,79%</w:t>
            </w:r>
          </w:p>
        </w:tc>
        <w:tc>
          <w:tcPr>
            <w:tcW w:w="361" w:type="pct"/>
            <w:tcBorders>
              <w:top w:val="nil"/>
              <w:left w:val="nil"/>
              <w:bottom w:val="single" w:sz="4" w:space="0" w:color="000000"/>
              <w:right w:val="single" w:sz="4" w:space="0" w:color="000000"/>
            </w:tcBorders>
            <w:shd w:val="clear" w:color="auto" w:fill="auto"/>
            <w:vAlign w:val="center"/>
            <w:hideMark/>
          </w:tcPr>
          <w:p w14:paraId="7CF22EA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173,54%</w:t>
            </w:r>
          </w:p>
        </w:tc>
      </w:tr>
      <w:tr w:rsidR="00FD6243" w:rsidRPr="00EA51D0" w14:paraId="234130E9"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1C81E53" w14:textId="6451E6AB"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ISGC-P04-19: Tasa de renovación del título o tasa de nuevo ingreso</w:t>
            </w:r>
            <w:r w:rsidR="00865BA3">
              <w:rPr>
                <w:rFonts w:asciiTheme="minorHAnsi" w:eastAsia="Times New Roman" w:hAnsiTheme="minorHAnsi" w:cs="Arial"/>
                <w:color w:val="000000"/>
                <w:sz w:val="16"/>
                <w:szCs w:val="16"/>
                <w:lang w:eastAsia="es-ES"/>
              </w:rPr>
              <w:t xml:space="preserve"> </w:t>
            </w:r>
            <w:r w:rsidR="00865BA3">
              <w:rPr>
                <w:rFonts w:asciiTheme="minorHAnsi" w:eastAsia="Times New Roman" w:hAnsiTheme="minorHAnsi"/>
                <w:color w:val="000000"/>
                <w:sz w:val="16"/>
                <w:szCs w:val="16"/>
                <w:lang w:eastAsia="es-ES"/>
              </w:rPr>
              <w:t>(%)</w:t>
            </w:r>
          </w:p>
        </w:tc>
        <w:tc>
          <w:tcPr>
            <w:tcW w:w="329" w:type="pct"/>
            <w:tcBorders>
              <w:top w:val="nil"/>
              <w:left w:val="nil"/>
              <w:bottom w:val="single" w:sz="4" w:space="0" w:color="000000"/>
              <w:right w:val="single" w:sz="4" w:space="0" w:color="000000"/>
            </w:tcBorders>
            <w:shd w:val="clear" w:color="auto" w:fill="auto"/>
            <w:vAlign w:val="center"/>
            <w:hideMark/>
          </w:tcPr>
          <w:p w14:paraId="654031C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26,62%</w:t>
            </w:r>
          </w:p>
        </w:tc>
        <w:tc>
          <w:tcPr>
            <w:tcW w:w="329" w:type="pct"/>
            <w:tcBorders>
              <w:top w:val="nil"/>
              <w:left w:val="nil"/>
              <w:bottom w:val="single" w:sz="4" w:space="0" w:color="000000"/>
              <w:right w:val="single" w:sz="4" w:space="0" w:color="000000"/>
            </w:tcBorders>
            <w:shd w:val="clear" w:color="auto" w:fill="auto"/>
            <w:vAlign w:val="center"/>
            <w:hideMark/>
          </w:tcPr>
          <w:p w14:paraId="6AC2F1D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21,32%</w:t>
            </w:r>
          </w:p>
        </w:tc>
        <w:tc>
          <w:tcPr>
            <w:tcW w:w="329" w:type="pct"/>
            <w:tcBorders>
              <w:top w:val="nil"/>
              <w:left w:val="nil"/>
              <w:bottom w:val="single" w:sz="4" w:space="0" w:color="000000"/>
              <w:right w:val="single" w:sz="4" w:space="0" w:color="000000"/>
            </w:tcBorders>
            <w:shd w:val="clear" w:color="auto" w:fill="auto"/>
            <w:vAlign w:val="center"/>
            <w:hideMark/>
          </w:tcPr>
          <w:p w14:paraId="53C4AEA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22,36%</w:t>
            </w:r>
          </w:p>
        </w:tc>
        <w:tc>
          <w:tcPr>
            <w:tcW w:w="329" w:type="pct"/>
            <w:tcBorders>
              <w:top w:val="nil"/>
              <w:left w:val="nil"/>
              <w:bottom w:val="single" w:sz="4" w:space="0" w:color="000000"/>
              <w:right w:val="single" w:sz="4" w:space="0" w:color="000000"/>
            </w:tcBorders>
            <w:shd w:val="clear" w:color="auto" w:fill="auto"/>
            <w:vAlign w:val="center"/>
            <w:hideMark/>
          </w:tcPr>
          <w:p w14:paraId="3B6E206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29,76%</w:t>
            </w:r>
          </w:p>
        </w:tc>
        <w:tc>
          <w:tcPr>
            <w:tcW w:w="361" w:type="pct"/>
            <w:tcBorders>
              <w:top w:val="nil"/>
              <w:left w:val="nil"/>
              <w:bottom w:val="single" w:sz="4" w:space="0" w:color="000000"/>
              <w:right w:val="single" w:sz="4" w:space="0" w:color="000000"/>
            </w:tcBorders>
            <w:shd w:val="clear" w:color="auto" w:fill="auto"/>
            <w:vAlign w:val="center"/>
            <w:hideMark/>
          </w:tcPr>
          <w:p w14:paraId="0ADEDFE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20,59%</w:t>
            </w:r>
          </w:p>
        </w:tc>
      </w:tr>
      <w:tr w:rsidR="00FD6243" w:rsidRPr="00EA51D0" w14:paraId="3D84092A" w14:textId="77777777" w:rsidTr="00905689">
        <w:trPr>
          <w:trHeight w:val="528"/>
        </w:trPr>
        <w:tc>
          <w:tcPr>
            <w:tcW w:w="3323" w:type="pct"/>
            <w:tcBorders>
              <w:top w:val="nil"/>
              <w:left w:val="nil"/>
              <w:bottom w:val="single" w:sz="4" w:space="0" w:color="000000"/>
              <w:right w:val="single" w:sz="4" w:space="0" w:color="000000"/>
            </w:tcBorders>
            <w:shd w:val="clear" w:color="000000" w:fill="CCCCCC"/>
            <w:vAlign w:val="center"/>
            <w:hideMark/>
          </w:tcPr>
          <w:p w14:paraId="16FE1BC3" w14:textId="3B807BDE"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ISGC-P06-01: Grado de satisfacción del alumnado con los programas y actividades de apoyo y orientación académica</w:t>
            </w:r>
          </w:p>
        </w:tc>
        <w:tc>
          <w:tcPr>
            <w:tcW w:w="329" w:type="pct"/>
            <w:tcBorders>
              <w:top w:val="nil"/>
              <w:left w:val="nil"/>
              <w:bottom w:val="single" w:sz="4" w:space="0" w:color="000000"/>
              <w:right w:val="single" w:sz="4" w:space="0" w:color="000000"/>
            </w:tcBorders>
            <w:shd w:val="clear" w:color="auto" w:fill="auto"/>
            <w:vAlign w:val="center"/>
            <w:hideMark/>
          </w:tcPr>
          <w:p w14:paraId="2D7BB56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2,74</w:t>
            </w:r>
          </w:p>
        </w:tc>
        <w:tc>
          <w:tcPr>
            <w:tcW w:w="329" w:type="pct"/>
            <w:tcBorders>
              <w:top w:val="nil"/>
              <w:left w:val="nil"/>
              <w:bottom w:val="single" w:sz="4" w:space="0" w:color="000000"/>
              <w:right w:val="single" w:sz="4" w:space="0" w:color="000000"/>
            </w:tcBorders>
            <w:shd w:val="clear" w:color="auto" w:fill="auto"/>
            <w:vAlign w:val="center"/>
            <w:hideMark/>
          </w:tcPr>
          <w:p w14:paraId="7DEACE5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2,73</w:t>
            </w:r>
          </w:p>
        </w:tc>
        <w:tc>
          <w:tcPr>
            <w:tcW w:w="329" w:type="pct"/>
            <w:tcBorders>
              <w:top w:val="nil"/>
              <w:left w:val="nil"/>
              <w:bottom w:val="single" w:sz="4" w:space="0" w:color="000000"/>
              <w:right w:val="single" w:sz="4" w:space="0" w:color="000000"/>
            </w:tcBorders>
            <w:shd w:val="clear" w:color="auto" w:fill="auto"/>
            <w:vAlign w:val="center"/>
            <w:hideMark/>
          </w:tcPr>
          <w:p w14:paraId="33F9BF1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2,83</w:t>
            </w:r>
          </w:p>
        </w:tc>
        <w:tc>
          <w:tcPr>
            <w:tcW w:w="329" w:type="pct"/>
            <w:tcBorders>
              <w:top w:val="nil"/>
              <w:left w:val="nil"/>
              <w:bottom w:val="single" w:sz="4" w:space="0" w:color="000000"/>
              <w:right w:val="single" w:sz="4" w:space="0" w:color="000000"/>
            </w:tcBorders>
            <w:shd w:val="clear" w:color="auto" w:fill="auto"/>
            <w:vAlign w:val="center"/>
            <w:hideMark/>
          </w:tcPr>
          <w:p w14:paraId="0F256C5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2,97</w:t>
            </w:r>
          </w:p>
        </w:tc>
        <w:tc>
          <w:tcPr>
            <w:tcW w:w="361" w:type="pct"/>
            <w:tcBorders>
              <w:top w:val="nil"/>
              <w:left w:val="nil"/>
              <w:bottom w:val="single" w:sz="4" w:space="0" w:color="000000"/>
              <w:right w:val="single" w:sz="4" w:space="0" w:color="000000"/>
            </w:tcBorders>
            <w:shd w:val="clear" w:color="auto" w:fill="auto"/>
            <w:vAlign w:val="center"/>
            <w:hideMark/>
          </w:tcPr>
          <w:p w14:paraId="29B91C6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2,96</w:t>
            </w:r>
          </w:p>
        </w:tc>
      </w:tr>
      <w:tr w:rsidR="00FD6243" w:rsidRPr="00EA51D0" w14:paraId="74C79006"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0D60775D" w14:textId="28498583"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ISGC-P06-02: Grado de satisfacción del alumnado con los programas y actividades de orientación profesional </w:t>
            </w:r>
          </w:p>
        </w:tc>
        <w:tc>
          <w:tcPr>
            <w:tcW w:w="329" w:type="pct"/>
            <w:tcBorders>
              <w:top w:val="nil"/>
              <w:left w:val="nil"/>
              <w:bottom w:val="single" w:sz="4" w:space="0" w:color="000000"/>
              <w:right w:val="single" w:sz="4" w:space="0" w:color="000000"/>
            </w:tcBorders>
            <w:shd w:val="clear" w:color="auto" w:fill="auto"/>
            <w:vAlign w:val="center"/>
            <w:hideMark/>
          </w:tcPr>
          <w:p w14:paraId="48CFDBD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2,41</w:t>
            </w:r>
          </w:p>
        </w:tc>
        <w:tc>
          <w:tcPr>
            <w:tcW w:w="329" w:type="pct"/>
            <w:tcBorders>
              <w:top w:val="nil"/>
              <w:left w:val="nil"/>
              <w:bottom w:val="single" w:sz="4" w:space="0" w:color="000000"/>
              <w:right w:val="single" w:sz="4" w:space="0" w:color="000000"/>
            </w:tcBorders>
            <w:shd w:val="clear" w:color="auto" w:fill="auto"/>
            <w:vAlign w:val="center"/>
            <w:hideMark/>
          </w:tcPr>
          <w:p w14:paraId="6932862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2,5</w:t>
            </w:r>
          </w:p>
        </w:tc>
        <w:tc>
          <w:tcPr>
            <w:tcW w:w="329" w:type="pct"/>
            <w:tcBorders>
              <w:top w:val="nil"/>
              <w:left w:val="nil"/>
              <w:bottom w:val="single" w:sz="4" w:space="0" w:color="000000"/>
              <w:right w:val="single" w:sz="4" w:space="0" w:color="000000"/>
            </w:tcBorders>
            <w:shd w:val="clear" w:color="auto" w:fill="auto"/>
            <w:vAlign w:val="center"/>
            <w:hideMark/>
          </w:tcPr>
          <w:p w14:paraId="52514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2,59</w:t>
            </w:r>
          </w:p>
        </w:tc>
        <w:tc>
          <w:tcPr>
            <w:tcW w:w="329" w:type="pct"/>
            <w:tcBorders>
              <w:top w:val="nil"/>
              <w:left w:val="nil"/>
              <w:bottom w:val="single" w:sz="4" w:space="0" w:color="000000"/>
              <w:right w:val="single" w:sz="4" w:space="0" w:color="000000"/>
            </w:tcBorders>
            <w:shd w:val="clear" w:color="auto" w:fill="auto"/>
            <w:vAlign w:val="center"/>
            <w:hideMark/>
          </w:tcPr>
          <w:p w14:paraId="138FE46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2,73</w:t>
            </w:r>
          </w:p>
        </w:tc>
        <w:tc>
          <w:tcPr>
            <w:tcW w:w="361" w:type="pct"/>
            <w:tcBorders>
              <w:top w:val="nil"/>
              <w:left w:val="nil"/>
              <w:bottom w:val="single" w:sz="4" w:space="0" w:color="000000"/>
              <w:right w:val="single" w:sz="4" w:space="0" w:color="000000"/>
            </w:tcBorders>
            <w:shd w:val="clear" w:color="auto" w:fill="auto"/>
            <w:vAlign w:val="center"/>
            <w:hideMark/>
          </w:tcPr>
          <w:p w14:paraId="123ACC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2,81</w:t>
            </w:r>
          </w:p>
        </w:tc>
      </w:tr>
      <w:tr w:rsidR="00FD6243" w:rsidRPr="00EA51D0" w14:paraId="7F0A06A5"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26ED27D9" w14:textId="66DDC5C4"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ISGC-P06-03: Grado de satisfacción del alumnado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731E786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3,59</w:t>
            </w:r>
          </w:p>
        </w:tc>
        <w:tc>
          <w:tcPr>
            <w:tcW w:w="329" w:type="pct"/>
            <w:tcBorders>
              <w:top w:val="nil"/>
              <w:left w:val="nil"/>
              <w:bottom w:val="single" w:sz="4" w:space="0" w:color="000000"/>
              <w:right w:val="single" w:sz="4" w:space="0" w:color="000000"/>
            </w:tcBorders>
            <w:shd w:val="clear" w:color="auto" w:fill="auto"/>
            <w:vAlign w:val="center"/>
            <w:hideMark/>
          </w:tcPr>
          <w:p w14:paraId="72FF3AE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3,67</w:t>
            </w:r>
          </w:p>
        </w:tc>
        <w:tc>
          <w:tcPr>
            <w:tcW w:w="329" w:type="pct"/>
            <w:tcBorders>
              <w:top w:val="nil"/>
              <w:left w:val="nil"/>
              <w:bottom w:val="single" w:sz="4" w:space="0" w:color="000000"/>
              <w:right w:val="single" w:sz="4" w:space="0" w:color="000000"/>
            </w:tcBorders>
            <w:shd w:val="clear" w:color="auto" w:fill="auto"/>
            <w:vAlign w:val="center"/>
            <w:hideMark/>
          </w:tcPr>
          <w:p w14:paraId="44837E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3,66</w:t>
            </w:r>
          </w:p>
        </w:tc>
        <w:tc>
          <w:tcPr>
            <w:tcW w:w="329" w:type="pct"/>
            <w:tcBorders>
              <w:top w:val="nil"/>
              <w:left w:val="nil"/>
              <w:bottom w:val="single" w:sz="4" w:space="0" w:color="000000"/>
              <w:right w:val="single" w:sz="4" w:space="0" w:color="000000"/>
            </w:tcBorders>
            <w:shd w:val="clear" w:color="auto" w:fill="auto"/>
            <w:vAlign w:val="center"/>
            <w:hideMark/>
          </w:tcPr>
          <w:p w14:paraId="03883D6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3,73</w:t>
            </w:r>
          </w:p>
        </w:tc>
        <w:tc>
          <w:tcPr>
            <w:tcW w:w="361" w:type="pct"/>
            <w:tcBorders>
              <w:top w:val="nil"/>
              <w:left w:val="nil"/>
              <w:bottom w:val="single" w:sz="4" w:space="0" w:color="000000"/>
              <w:right w:val="single" w:sz="4" w:space="0" w:color="000000"/>
            </w:tcBorders>
            <w:shd w:val="clear" w:color="auto" w:fill="auto"/>
            <w:vAlign w:val="center"/>
            <w:hideMark/>
          </w:tcPr>
          <w:p w14:paraId="1CA8492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3,6</w:t>
            </w:r>
          </w:p>
        </w:tc>
      </w:tr>
      <w:tr w:rsidR="00FD6243" w:rsidRPr="00EA51D0" w14:paraId="0C1B80ED" w14:textId="77777777" w:rsidTr="00905689">
        <w:trPr>
          <w:trHeight w:val="288"/>
        </w:trPr>
        <w:tc>
          <w:tcPr>
            <w:tcW w:w="3323" w:type="pct"/>
            <w:tcBorders>
              <w:top w:val="nil"/>
              <w:left w:val="nil"/>
              <w:bottom w:val="single" w:sz="4" w:space="0" w:color="000000"/>
              <w:right w:val="single" w:sz="4" w:space="0" w:color="000000"/>
            </w:tcBorders>
            <w:shd w:val="clear" w:color="000000" w:fill="CCCCCC"/>
            <w:vAlign w:val="center"/>
            <w:hideMark/>
          </w:tcPr>
          <w:p w14:paraId="3EADE6B8" w14:textId="3CD27B76" w:rsidR="00FD6243" w:rsidRPr="00EA51D0" w:rsidRDefault="00FD6243" w:rsidP="00FD6243">
            <w:pPr>
              <w:spacing w:after="0" w:line="240" w:lineRule="auto"/>
              <w:rPr>
                <w:rFonts w:asciiTheme="minorHAnsi" w:eastAsia="Times New Roman" w:hAnsiTheme="minorHAnsi" w:cs="Arial"/>
                <w:color w:val="000000"/>
                <w:sz w:val="16"/>
                <w:szCs w:val="16"/>
                <w:lang w:eastAsia="es-ES"/>
              </w:rPr>
            </w:pPr>
            <w:r w:rsidRPr="00EA51D0">
              <w:rPr>
                <w:rFonts w:asciiTheme="minorHAnsi" w:eastAsia="Times New Roman" w:hAnsiTheme="minorHAnsi" w:cs="Arial"/>
                <w:color w:val="000000"/>
                <w:sz w:val="16"/>
                <w:szCs w:val="16"/>
                <w:lang w:eastAsia="es-ES"/>
              </w:rPr>
              <w:t xml:space="preserve">ISGC-P06-04: Grado de satisfacción del profesorado con los recursos materiales e infraestructuras del título </w:t>
            </w:r>
          </w:p>
        </w:tc>
        <w:tc>
          <w:tcPr>
            <w:tcW w:w="329" w:type="pct"/>
            <w:tcBorders>
              <w:top w:val="nil"/>
              <w:left w:val="nil"/>
              <w:bottom w:val="single" w:sz="4" w:space="0" w:color="000000"/>
              <w:right w:val="single" w:sz="4" w:space="0" w:color="000000"/>
            </w:tcBorders>
            <w:shd w:val="clear" w:color="auto" w:fill="auto"/>
            <w:vAlign w:val="center"/>
            <w:hideMark/>
          </w:tcPr>
          <w:p w14:paraId="3079079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4,13</w:t>
            </w:r>
          </w:p>
        </w:tc>
        <w:tc>
          <w:tcPr>
            <w:tcW w:w="329" w:type="pct"/>
            <w:tcBorders>
              <w:top w:val="nil"/>
              <w:left w:val="nil"/>
              <w:bottom w:val="single" w:sz="4" w:space="0" w:color="000000"/>
              <w:right w:val="single" w:sz="4" w:space="0" w:color="000000"/>
            </w:tcBorders>
            <w:shd w:val="clear" w:color="auto" w:fill="auto"/>
            <w:vAlign w:val="center"/>
            <w:hideMark/>
          </w:tcPr>
          <w:p w14:paraId="2E24470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4,16</w:t>
            </w:r>
          </w:p>
        </w:tc>
        <w:tc>
          <w:tcPr>
            <w:tcW w:w="329" w:type="pct"/>
            <w:tcBorders>
              <w:top w:val="nil"/>
              <w:left w:val="nil"/>
              <w:bottom w:val="single" w:sz="4" w:space="0" w:color="000000"/>
              <w:right w:val="single" w:sz="4" w:space="0" w:color="000000"/>
            </w:tcBorders>
            <w:shd w:val="clear" w:color="auto" w:fill="auto"/>
            <w:vAlign w:val="center"/>
            <w:hideMark/>
          </w:tcPr>
          <w:p w14:paraId="40C4B87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4,32</w:t>
            </w:r>
          </w:p>
        </w:tc>
        <w:tc>
          <w:tcPr>
            <w:tcW w:w="329" w:type="pct"/>
            <w:tcBorders>
              <w:top w:val="nil"/>
              <w:left w:val="nil"/>
              <w:bottom w:val="single" w:sz="4" w:space="0" w:color="000000"/>
              <w:right w:val="single" w:sz="4" w:space="0" w:color="000000"/>
            </w:tcBorders>
            <w:shd w:val="clear" w:color="auto" w:fill="auto"/>
            <w:vAlign w:val="center"/>
            <w:hideMark/>
          </w:tcPr>
          <w:p w14:paraId="55E5BB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4,27</w:t>
            </w:r>
          </w:p>
        </w:tc>
        <w:tc>
          <w:tcPr>
            <w:tcW w:w="361" w:type="pct"/>
            <w:tcBorders>
              <w:top w:val="nil"/>
              <w:left w:val="nil"/>
              <w:bottom w:val="single" w:sz="4" w:space="0" w:color="000000"/>
              <w:right w:val="single" w:sz="4" w:space="0" w:color="000000"/>
            </w:tcBorders>
            <w:shd w:val="clear" w:color="auto" w:fill="auto"/>
            <w:vAlign w:val="center"/>
            <w:hideMark/>
          </w:tcPr>
          <w:p w14:paraId="696614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4,28</w:t>
            </w:r>
          </w:p>
        </w:tc>
      </w:tr>
    </w:tbl>
    <w:p w14:paraId="162DCDE8" w14:textId="318C0A06" w:rsidR="00AC63E0" w:rsidRPr="00EA51D0" w:rsidRDefault="00AC63E0" w:rsidP="00AC63E0">
      <w:pPr>
        <w:spacing w:after="0"/>
      </w:pPr>
    </w:p>
    <w:p w14:paraId="64695966" w14:textId="5B20DDDB" w:rsidR="009B4118" w:rsidRPr="00EA51D0" w:rsidRDefault="009B4118" w:rsidP="00AC63E0">
      <w:pPr>
        <w:spacing w:after="0"/>
      </w:pPr>
    </w:p>
    <w:p w14:paraId="16EC0AA5" w14:textId="1F1F83F4" w:rsidR="009B4118" w:rsidRPr="00EA51D0" w:rsidRDefault="009B4118" w:rsidP="00AC63E0">
      <w:pPr>
        <w:spacing w:after="0"/>
      </w:pPr>
    </w:p>
    <w:p w14:paraId="0DF685EB" w14:textId="77777777" w:rsidR="009F5D21" w:rsidRPr="00EA51D0" w:rsidRDefault="009F5D21" w:rsidP="00AC63E0">
      <w:pPr>
        <w:spacing w:after="0"/>
      </w:pPr>
    </w:p>
    <w:p w14:paraId="1715F1D3" w14:textId="3A7B4324" w:rsidR="009B4118" w:rsidRPr="00EA51D0" w:rsidRDefault="009B4118" w:rsidP="00AC63E0">
      <w:pPr>
        <w:spacing w:after="0"/>
      </w:pPr>
    </w:p>
    <w:p w14:paraId="057B05F9" w14:textId="02D4DA38" w:rsidR="00AC63E0" w:rsidRPr="00EA51D0" w:rsidRDefault="00AC63E0" w:rsidP="00AC63E0">
      <w:pPr>
        <w:spacing w:after="0"/>
        <w:rPr>
          <w:b/>
        </w:rPr>
      </w:pPr>
      <w:r w:rsidRPr="00EA51D0">
        <w:rPr>
          <w:b/>
        </w:rPr>
        <w:t>5)</w:t>
      </w:r>
      <w:r w:rsidR="009B557D" w:rsidRPr="00EA51D0">
        <w:rPr>
          <w:b/>
        </w:rPr>
        <w:t xml:space="preserve"> P07 – R</w:t>
      </w:r>
      <w:r w:rsidR="00897F2E" w:rsidRPr="00EA51D0">
        <w:rPr>
          <w:b/>
        </w:rPr>
        <w:t>esultados: A) Satisfacción con la titulación</w:t>
      </w:r>
      <w:r w:rsidR="000518CE" w:rsidRPr="00EA51D0">
        <w:rPr>
          <w:b/>
        </w:rPr>
        <w:t xml:space="preserve"> (01-04).</w:t>
      </w:r>
    </w:p>
    <w:p w14:paraId="46B9281B" w14:textId="77777777" w:rsidR="00AC63E0" w:rsidRPr="00EA51D0" w:rsidRDefault="00AC63E0"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55A945A8"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84463D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2B6BBEC" w14:textId="61C7ADB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7540289" w14:textId="44604B6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CF20549" w14:textId="3D38926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5BC17EE2" w14:textId="3E55E5F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92D9B3D" w14:textId="6E2E601C"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1DCB5D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E21758" w14:textId="00243040"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p>
        </w:tc>
        <w:tc>
          <w:tcPr>
            <w:tcW w:w="329" w:type="pct"/>
            <w:tcBorders>
              <w:top w:val="nil"/>
              <w:left w:val="nil"/>
              <w:bottom w:val="single" w:sz="4" w:space="0" w:color="auto"/>
              <w:right w:val="single" w:sz="4" w:space="0" w:color="auto"/>
            </w:tcBorders>
            <w:shd w:val="clear" w:color="auto" w:fill="auto"/>
            <w:noWrap/>
            <w:vAlign w:val="center"/>
            <w:hideMark/>
          </w:tcPr>
          <w:p w14:paraId="51A6789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31,21%</w:t>
            </w:r>
          </w:p>
        </w:tc>
        <w:tc>
          <w:tcPr>
            <w:tcW w:w="328" w:type="pct"/>
            <w:tcBorders>
              <w:top w:val="nil"/>
              <w:left w:val="nil"/>
              <w:bottom w:val="single" w:sz="4" w:space="0" w:color="auto"/>
              <w:right w:val="single" w:sz="4" w:space="0" w:color="auto"/>
            </w:tcBorders>
            <w:shd w:val="clear" w:color="auto" w:fill="auto"/>
            <w:noWrap/>
            <w:vAlign w:val="center"/>
            <w:hideMark/>
          </w:tcPr>
          <w:p w14:paraId="7A6D08B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26,97%</w:t>
            </w:r>
          </w:p>
        </w:tc>
        <w:tc>
          <w:tcPr>
            <w:tcW w:w="329" w:type="pct"/>
            <w:tcBorders>
              <w:top w:val="nil"/>
              <w:left w:val="nil"/>
              <w:bottom w:val="single" w:sz="4" w:space="0" w:color="auto"/>
              <w:right w:val="single" w:sz="4" w:space="0" w:color="auto"/>
            </w:tcBorders>
            <w:shd w:val="clear" w:color="auto" w:fill="auto"/>
            <w:noWrap/>
            <w:vAlign w:val="center"/>
            <w:hideMark/>
          </w:tcPr>
          <w:p w14:paraId="43F4B98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30,44%</w:t>
            </w:r>
          </w:p>
        </w:tc>
        <w:tc>
          <w:tcPr>
            <w:tcW w:w="329" w:type="pct"/>
            <w:tcBorders>
              <w:top w:val="nil"/>
              <w:left w:val="nil"/>
              <w:bottom w:val="single" w:sz="4" w:space="0" w:color="auto"/>
              <w:right w:val="single" w:sz="4" w:space="0" w:color="auto"/>
            </w:tcBorders>
            <w:shd w:val="clear" w:color="000000" w:fill="FFFFFF"/>
            <w:noWrap/>
            <w:vAlign w:val="center"/>
            <w:hideMark/>
          </w:tcPr>
          <w:p w14:paraId="1E7EA14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22,89%</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7AFCDD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17,58%</w:t>
            </w:r>
          </w:p>
        </w:tc>
      </w:tr>
      <w:tr w:rsidR="00FD6243" w:rsidRPr="00EA51D0" w14:paraId="440EAA8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388984" w14:textId="3D655E6B"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3005E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34,29%</w:t>
            </w:r>
          </w:p>
        </w:tc>
        <w:tc>
          <w:tcPr>
            <w:tcW w:w="328" w:type="pct"/>
            <w:tcBorders>
              <w:top w:val="nil"/>
              <w:left w:val="nil"/>
              <w:bottom w:val="single" w:sz="4" w:space="0" w:color="auto"/>
              <w:right w:val="single" w:sz="4" w:space="0" w:color="auto"/>
            </w:tcBorders>
            <w:shd w:val="clear" w:color="auto" w:fill="auto"/>
            <w:noWrap/>
            <w:vAlign w:val="center"/>
            <w:hideMark/>
          </w:tcPr>
          <w:p w14:paraId="202F7A0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29,17%</w:t>
            </w:r>
          </w:p>
        </w:tc>
        <w:tc>
          <w:tcPr>
            <w:tcW w:w="329" w:type="pct"/>
            <w:tcBorders>
              <w:top w:val="nil"/>
              <w:left w:val="nil"/>
              <w:bottom w:val="single" w:sz="4" w:space="0" w:color="auto"/>
              <w:right w:val="single" w:sz="4" w:space="0" w:color="auto"/>
            </w:tcBorders>
            <w:shd w:val="clear" w:color="auto" w:fill="auto"/>
            <w:noWrap/>
            <w:vAlign w:val="center"/>
            <w:hideMark/>
          </w:tcPr>
          <w:p w14:paraId="5869639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26,03%</w:t>
            </w:r>
          </w:p>
        </w:tc>
        <w:tc>
          <w:tcPr>
            <w:tcW w:w="329" w:type="pct"/>
            <w:tcBorders>
              <w:top w:val="nil"/>
              <w:left w:val="nil"/>
              <w:bottom w:val="single" w:sz="4" w:space="0" w:color="auto"/>
              <w:right w:val="single" w:sz="4" w:space="0" w:color="auto"/>
            </w:tcBorders>
            <w:shd w:val="clear" w:color="000000" w:fill="FFFFFF"/>
            <w:noWrap/>
            <w:vAlign w:val="center"/>
            <w:hideMark/>
          </w:tcPr>
          <w:p w14:paraId="5E1F6EA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26,31%</w:t>
            </w:r>
          </w:p>
        </w:tc>
        <w:tc>
          <w:tcPr>
            <w:tcW w:w="361" w:type="pct"/>
            <w:tcBorders>
              <w:top w:val="nil"/>
              <w:left w:val="nil"/>
              <w:bottom w:val="single" w:sz="4" w:space="0" w:color="auto"/>
              <w:right w:val="single" w:sz="4" w:space="0" w:color="auto"/>
            </w:tcBorders>
            <w:shd w:val="clear" w:color="000000" w:fill="FFFFFF"/>
            <w:noWrap/>
            <w:vAlign w:val="center"/>
            <w:hideMark/>
          </w:tcPr>
          <w:p w14:paraId="76E4D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23,38%</w:t>
            </w:r>
          </w:p>
        </w:tc>
      </w:tr>
      <w:tr w:rsidR="00FD6243" w:rsidRPr="00EA51D0" w14:paraId="595B678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4FD39AC8"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3E5D94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3,42</w:t>
            </w:r>
          </w:p>
        </w:tc>
        <w:tc>
          <w:tcPr>
            <w:tcW w:w="328" w:type="pct"/>
            <w:tcBorders>
              <w:top w:val="nil"/>
              <w:left w:val="nil"/>
              <w:bottom w:val="single" w:sz="4" w:space="0" w:color="auto"/>
              <w:right w:val="single" w:sz="4" w:space="0" w:color="auto"/>
            </w:tcBorders>
            <w:shd w:val="clear" w:color="auto" w:fill="auto"/>
            <w:noWrap/>
            <w:vAlign w:val="center"/>
            <w:hideMark/>
          </w:tcPr>
          <w:p w14:paraId="23CC49F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3,59</w:t>
            </w:r>
          </w:p>
        </w:tc>
        <w:tc>
          <w:tcPr>
            <w:tcW w:w="329" w:type="pct"/>
            <w:tcBorders>
              <w:top w:val="nil"/>
              <w:left w:val="nil"/>
              <w:bottom w:val="single" w:sz="4" w:space="0" w:color="auto"/>
              <w:right w:val="single" w:sz="4" w:space="0" w:color="auto"/>
            </w:tcBorders>
            <w:shd w:val="clear" w:color="auto" w:fill="auto"/>
            <w:noWrap/>
            <w:vAlign w:val="center"/>
            <w:hideMark/>
          </w:tcPr>
          <w:p w14:paraId="6F3F2B4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3,5</w:t>
            </w:r>
          </w:p>
        </w:tc>
        <w:tc>
          <w:tcPr>
            <w:tcW w:w="329" w:type="pct"/>
            <w:tcBorders>
              <w:top w:val="nil"/>
              <w:left w:val="nil"/>
              <w:bottom w:val="single" w:sz="4" w:space="0" w:color="auto"/>
              <w:right w:val="single" w:sz="4" w:space="0" w:color="auto"/>
            </w:tcBorders>
            <w:shd w:val="clear" w:color="000000" w:fill="FFFFFF"/>
            <w:noWrap/>
            <w:vAlign w:val="center"/>
            <w:hideMark/>
          </w:tcPr>
          <w:p w14:paraId="656D12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3,66</w:t>
            </w:r>
          </w:p>
        </w:tc>
        <w:tc>
          <w:tcPr>
            <w:tcW w:w="361" w:type="pct"/>
            <w:tcBorders>
              <w:top w:val="nil"/>
              <w:left w:val="nil"/>
              <w:bottom w:val="single" w:sz="4" w:space="0" w:color="auto"/>
              <w:right w:val="single" w:sz="4" w:space="0" w:color="auto"/>
            </w:tcBorders>
            <w:shd w:val="clear" w:color="000000" w:fill="FFFFFF"/>
            <w:noWrap/>
            <w:vAlign w:val="center"/>
            <w:hideMark/>
          </w:tcPr>
          <w:p w14:paraId="2461DCA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3,68</w:t>
            </w:r>
          </w:p>
        </w:tc>
      </w:tr>
      <w:tr w:rsidR="00FD6243" w:rsidRPr="00EA51D0" w14:paraId="6C2FA3F8"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229FBD5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652EE8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4,08</w:t>
            </w:r>
          </w:p>
        </w:tc>
        <w:tc>
          <w:tcPr>
            <w:tcW w:w="328" w:type="pct"/>
            <w:tcBorders>
              <w:top w:val="nil"/>
              <w:left w:val="nil"/>
              <w:bottom w:val="single" w:sz="4" w:space="0" w:color="auto"/>
              <w:right w:val="single" w:sz="4" w:space="0" w:color="auto"/>
            </w:tcBorders>
            <w:shd w:val="clear" w:color="auto" w:fill="auto"/>
            <w:noWrap/>
            <w:vAlign w:val="center"/>
            <w:hideMark/>
          </w:tcPr>
          <w:p w14:paraId="53A2FDA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3,95</w:t>
            </w:r>
          </w:p>
        </w:tc>
        <w:tc>
          <w:tcPr>
            <w:tcW w:w="329" w:type="pct"/>
            <w:tcBorders>
              <w:top w:val="nil"/>
              <w:left w:val="nil"/>
              <w:bottom w:val="single" w:sz="4" w:space="0" w:color="auto"/>
              <w:right w:val="single" w:sz="4" w:space="0" w:color="auto"/>
            </w:tcBorders>
            <w:shd w:val="clear" w:color="auto" w:fill="auto"/>
            <w:noWrap/>
            <w:vAlign w:val="center"/>
            <w:hideMark/>
          </w:tcPr>
          <w:p w14:paraId="2EEA314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4,42</w:t>
            </w:r>
          </w:p>
        </w:tc>
        <w:tc>
          <w:tcPr>
            <w:tcW w:w="329" w:type="pct"/>
            <w:tcBorders>
              <w:top w:val="nil"/>
              <w:left w:val="nil"/>
              <w:bottom w:val="single" w:sz="4" w:space="0" w:color="auto"/>
              <w:right w:val="single" w:sz="4" w:space="0" w:color="auto"/>
            </w:tcBorders>
            <w:shd w:val="clear" w:color="000000" w:fill="FFFFFF"/>
            <w:noWrap/>
            <w:vAlign w:val="center"/>
            <w:hideMark/>
          </w:tcPr>
          <w:p w14:paraId="69717E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4,06</w:t>
            </w:r>
          </w:p>
        </w:tc>
        <w:tc>
          <w:tcPr>
            <w:tcW w:w="361" w:type="pct"/>
            <w:tcBorders>
              <w:top w:val="nil"/>
              <w:left w:val="nil"/>
              <w:bottom w:val="single" w:sz="4" w:space="0" w:color="auto"/>
              <w:right w:val="single" w:sz="4" w:space="0" w:color="auto"/>
            </w:tcBorders>
            <w:shd w:val="clear" w:color="000000" w:fill="FFFFFF"/>
            <w:noWrap/>
            <w:vAlign w:val="center"/>
            <w:hideMark/>
          </w:tcPr>
          <w:p w14:paraId="4219A08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3,89</w:t>
            </w:r>
          </w:p>
        </w:tc>
      </w:tr>
      <w:tr w:rsidR="00FD6243" w:rsidRPr="00EA51D0" w14:paraId="336ACF09"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B24DE3"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2562F3C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3,86</w:t>
            </w:r>
          </w:p>
        </w:tc>
        <w:tc>
          <w:tcPr>
            <w:tcW w:w="328" w:type="pct"/>
            <w:tcBorders>
              <w:top w:val="nil"/>
              <w:left w:val="nil"/>
              <w:bottom w:val="single" w:sz="4" w:space="0" w:color="auto"/>
              <w:right w:val="single" w:sz="4" w:space="0" w:color="auto"/>
            </w:tcBorders>
            <w:shd w:val="clear" w:color="auto" w:fill="auto"/>
            <w:noWrap/>
            <w:vAlign w:val="center"/>
            <w:hideMark/>
          </w:tcPr>
          <w:p w14:paraId="602EEB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3,85</w:t>
            </w:r>
          </w:p>
        </w:tc>
        <w:tc>
          <w:tcPr>
            <w:tcW w:w="329" w:type="pct"/>
            <w:tcBorders>
              <w:top w:val="nil"/>
              <w:left w:val="nil"/>
              <w:bottom w:val="single" w:sz="4" w:space="0" w:color="auto"/>
              <w:right w:val="single" w:sz="4" w:space="0" w:color="auto"/>
            </w:tcBorders>
            <w:shd w:val="clear" w:color="auto" w:fill="auto"/>
            <w:noWrap/>
            <w:vAlign w:val="center"/>
            <w:hideMark/>
          </w:tcPr>
          <w:p w14:paraId="031E3D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3,76</w:t>
            </w:r>
          </w:p>
        </w:tc>
        <w:tc>
          <w:tcPr>
            <w:tcW w:w="329" w:type="pct"/>
            <w:tcBorders>
              <w:top w:val="nil"/>
              <w:left w:val="nil"/>
              <w:bottom w:val="single" w:sz="4" w:space="0" w:color="auto"/>
              <w:right w:val="single" w:sz="4" w:space="0" w:color="auto"/>
            </w:tcBorders>
            <w:shd w:val="clear" w:color="000000" w:fill="FFFFFF"/>
            <w:noWrap/>
            <w:vAlign w:val="center"/>
            <w:hideMark/>
          </w:tcPr>
          <w:p w14:paraId="3A27D71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57277C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3,79</w:t>
            </w:r>
          </w:p>
        </w:tc>
      </w:tr>
    </w:tbl>
    <w:p w14:paraId="4AA5E403" w14:textId="77777777" w:rsidR="00AC63E0" w:rsidRPr="00EA51D0" w:rsidRDefault="00AC63E0" w:rsidP="00AC63E0">
      <w:pPr>
        <w:spacing w:after="0"/>
        <w:rPr>
          <w:sz w:val="18"/>
        </w:rPr>
      </w:pPr>
    </w:p>
    <w:p w14:paraId="1C9B6C0D" w14:textId="77777777" w:rsidR="009F5D21" w:rsidRPr="00EA51D0" w:rsidRDefault="009F5D21" w:rsidP="00AC63E0">
      <w:pPr>
        <w:spacing w:after="0"/>
        <w:rPr>
          <w:sz w:val="18"/>
        </w:rPr>
      </w:pPr>
    </w:p>
    <w:tbl>
      <w:tblPr>
        <w:tblW w:w="5000" w:type="pct"/>
        <w:tblCellMar>
          <w:left w:w="70" w:type="dxa"/>
          <w:right w:w="70" w:type="dxa"/>
        </w:tblCellMar>
        <w:tblLook w:val="04A0" w:firstRow="1" w:lastRow="0" w:firstColumn="1" w:lastColumn="0" w:noHBand="0" w:noVBand="1"/>
      </w:tblPr>
      <w:tblGrid>
        <w:gridCol w:w="7059"/>
        <w:gridCol w:w="699"/>
        <w:gridCol w:w="697"/>
        <w:gridCol w:w="699"/>
        <w:gridCol w:w="699"/>
        <w:gridCol w:w="767"/>
      </w:tblGrid>
      <w:tr w:rsidR="00FD6243" w:rsidRPr="00EA51D0" w14:paraId="0FB63BCB"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191DB065"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304C964" w14:textId="4442718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09AECBBC" w14:textId="440AA9E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11CAACF0" w14:textId="6823E20B"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592B29" w14:textId="43A3C0D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2023-24</w:t>
            </w:r>
          </w:p>
        </w:tc>
        <w:tc>
          <w:tcPr>
            <w:tcW w:w="361" w:type="pct"/>
            <w:tcBorders>
              <w:top w:val="single" w:sz="4" w:space="0" w:color="000000"/>
              <w:left w:val="nil"/>
              <w:bottom w:val="single" w:sz="4" w:space="0" w:color="000000"/>
              <w:right w:val="single" w:sz="4" w:space="0" w:color="000000"/>
            </w:tcBorders>
            <w:shd w:val="clear" w:color="000000" w:fill="244061"/>
            <w:vAlign w:val="center"/>
          </w:tcPr>
          <w:p w14:paraId="22D991AC" w14:textId="5117F0B9"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3DED1235"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D209916" w14:textId="39CC3505"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ISGC-P07-01_01: Tasa de respuesta de la encuesta para el análisis de la satisfacción. Alumnado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469DBFA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25,49%</w:t>
            </w:r>
          </w:p>
        </w:tc>
        <w:tc>
          <w:tcPr>
            <w:tcW w:w="328" w:type="pct"/>
            <w:tcBorders>
              <w:top w:val="nil"/>
              <w:left w:val="nil"/>
              <w:bottom w:val="single" w:sz="4" w:space="0" w:color="auto"/>
              <w:right w:val="single" w:sz="4" w:space="0" w:color="auto"/>
            </w:tcBorders>
            <w:shd w:val="clear" w:color="auto" w:fill="auto"/>
            <w:noWrap/>
            <w:vAlign w:val="center"/>
            <w:hideMark/>
          </w:tcPr>
          <w:p w14:paraId="2CCD46C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20,67%</w:t>
            </w:r>
          </w:p>
        </w:tc>
        <w:tc>
          <w:tcPr>
            <w:tcW w:w="329" w:type="pct"/>
            <w:tcBorders>
              <w:top w:val="nil"/>
              <w:left w:val="nil"/>
              <w:bottom w:val="single" w:sz="4" w:space="0" w:color="auto"/>
              <w:right w:val="single" w:sz="4" w:space="0" w:color="auto"/>
            </w:tcBorders>
            <w:shd w:val="clear" w:color="auto" w:fill="auto"/>
            <w:noWrap/>
            <w:vAlign w:val="center"/>
            <w:hideMark/>
          </w:tcPr>
          <w:p w14:paraId="5A20F81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26,19%</w:t>
            </w:r>
          </w:p>
        </w:tc>
        <w:tc>
          <w:tcPr>
            <w:tcW w:w="329" w:type="pct"/>
            <w:tcBorders>
              <w:top w:val="nil"/>
              <w:left w:val="nil"/>
              <w:bottom w:val="single" w:sz="4" w:space="0" w:color="auto"/>
              <w:right w:val="single" w:sz="4" w:space="0" w:color="auto"/>
            </w:tcBorders>
            <w:shd w:val="clear" w:color="000000" w:fill="FFFFFF"/>
            <w:noWrap/>
            <w:vAlign w:val="center"/>
            <w:hideMark/>
          </w:tcPr>
          <w:p w14:paraId="3DDB56B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22,52%</w:t>
            </w:r>
          </w:p>
        </w:tc>
        <w:tc>
          <w:tcPr>
            <w:tcW w:w="361" w:type="pct"/>
            <w:tcBorders>
              <w:top w:val="single" w:sz="4" w:space="0" w:color="auto"/>
              <w:left w:val="nil"/>
              <w:bottom w:val="single" w:sz="4" w:space="0" w:color="auto"/>
              <w:right w:val="single" w:sz="4" w:space="0" w:color="auto"/>
            </w:tcBorders>
            <w:shd w:val="clear" w:color="000000" w:fill="FFFFFF"/>
            <w:noWrap/>
            <w:vAlign w:val="center"/>
            <w:hideMark/>
          </w:tcPr>
          <w:p w14:paraId="229B613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20,21%</w:t>
            </w:r>
          </w:p>
        </w:tc>
      </w:tr>
      <w:tr w:rsidR="00FD6243" w:rsidRPr="00EA51D0" w14:paraId="0D256FFF"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AE060EE" w14:textId="3DACCCD6"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ISGC-P07-01_02: Tasa de respuesta de la encuesta para el análisis de la satisfacción. PDI</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1CF376F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25,13%</w:t>
            </w:r>
          </w:p>
        </w:tc>
        <w:tc>
          <w:tcPr>
            <w:tcW w:w="328" w:type="pct"/>
            <w:tcBorders>
              <w:top w:val="nil"/>
              <w:left w:val="nil"/>
              <w:bottom w:val="single" w:sz="4" w:space="0" w:color="auto"/>
              <w:right w:val="single" w:sz="4" w:space="0" w:color="auto"/>
            </w:tcBorders>
            <w:shd w:val="clear" w:color="auto" w:fill="auto"/>
            <w:noWrap/>
            <w:vAlign w:val="center"/>
            <w:hideMark/>
          </w:tcPr>
          <w:p w14:paraId="43276F7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18,98%</w:t>
            </w:r>
          </w:p>
        </w:tc>
        <w:tc>
          <w:tcPr>
            <w:tcW w:w="329" w:type="pct"/>
            <w:tcBorders>
              <w:top w:val="nil"/>
              <w:left w:val="nil"/>
              <w:bottom w:val="single" w:sz="4" w:space="0" w:color="auto"/>
              <w:right w:val="single" w:sz="4" w:space="0" w:color="auto"/>
            </w:tcBorders>
            <w:shd w:val="clear" w:color="auto" w:fill="auto"/>
            <w:noWrap/>
            <w:vAlign w:val="center"/>
            <w:hideMark/>
          </w:tcPr>
          <w:p w14:paraId="5AEB251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17,31%</w:t>
            </w:r>
          </w:p>
        </w:tc>
        <w:tc>
          <w:tcPr>
            <w:tcW w:w="329" w:type="pct"/>
            <w:tcBorders>
              <w:top w:val="nil"/>
              <w:left w:val="nil"/>
              <w:bottom w:val="single" w:sz="4" w:space="0" w:color="auto"/>
              <w:right w:val="single" w:sz="4" w:space="0" w:color="auto"/>
            </w:tcBorders>
            <w:shd w:val="clear" w:color="000000" w:fill="FFFFFF"/>
            <w:noWrap/>
            <w:vAlign w:val="center"/>
            <w:hideMark/>
          </w:tcPr>
          <w:p w14:paraId="09FB5B9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17,49%</w:t>
            </w:r>
          </w:p>
        </w:tc>
        <w:tc>
          <w:tcPr>
            <w:tcW w:w="361" w:type="pct"/>
            <w:tcBorders>
              <w:top w:val="nil"/>
              <w:left w:val="nil"/>
              <w:bottom w:val="single" w:sz="4" w:space="0" w:color="auto"/>
              <w:right w:val="single" w:sz="4" w:space="0" w:color="auto"/>
            </w:tcBorders>
            <w:shd w:val="clear" w:color="000000" w:fill="FFFFFF"/>
            <w:noWrap/>
            <w:vAlign w:val="center"/>
            <w:hideMark/>
          </w:tcPr>
          <w:p w14:paraId="0AF5A7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15,41%</w:t>
            </w:r>
          </w:p>
        </w:tc>
      </w:tr>
      <w:tr w:rsidR="00FD6243" w:rsidRPr="00EA51D0" w14:paraId="03D71C25"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08325BFB"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ISGC-P07-02: Grado de satisfacción global del alumnado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EFF563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3,28</w:t>
            </w:r>
          </w:p>
        </w:tc>
        <w:tc>
          <w:tcPr>
            <w:tcW w:w="328" w:type="pct"/>
            <w:tcBorders>
              <w:top w:val="nil"/>
              <w:left w:val="nil"/>
              <w:bottom w:val="single" w:sz="4" w:space="0" w:color="auto"/>
              <w:right w:val="single" w:sz="4" w:space="0" w:color="auto"/>
            </w:tcBorders>
            <w:shd w:val="clear" w:color="auto" w:fill="auto"/>
            <w:noWrap/>
            <w:vAlign w:val="center"/>
            <w:hideMark/>
          </w:tcPr>
          <w:p w14:paraId="749B785C"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3,34</w:t>
            </w:r>
          </w:p>
        </w:tc>
        <w:tc>
          <w:tcPr>
            <w:tcW w:w="329" w:type="pct"/>
            <w:tcBorders>
              <w:top w:val="nil"/>
              <w:left w:val="nil"/>
              <w:bottom w:val="single" w:sz="4" w:space="0" w:color="auto"/>
              <w:right w:val="single" w:sz="4" w:space="0" w:color="auto"/>
            </w:tcBorders>
            <w:shd w:val="clear" w:color="auto" w:fill="auto"/>
            <w:noWrap/>
            <w:vAlign w:val="center"/>
            <w:hideMark/>
          </w:tcPr>
          <w:p w14:paraId="0B654F5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3,4</w:t>
            </w:r>
          </w:p>
        </w:tc>
        <w:tc>
          <w:tcPr>
            <w:tcW w:w="329" w:type="pct"/>
            <w:tcBorders>
              <w:top w:val="nil"/>
              <w:left w:val="nil"/>
              <w:bottom w:val="single" w:sz="4" w:space="0" w:color="auto"/>
              <w:right w:val="single" w:sz="4" w:space="0" w:color="auto"/>
            </w:tcBorders>
            <w:shd w:val="clear" w:color="000000" w:fill="FFFFFF"/>
            <w:noWrap/>
            <w:vAlign w:val="center"/>
            <w:hideMark/>
          </w:tcPr>
          <w:p w14:paraId="48A1A86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3,53</w:t>
            </w:r>
          </w:p>
        </w:tc>
        <w:tc>
          <w:tcPr>
            <w:tcW w:w="361" w:type="pct"/>
            <w:tcBorders>
              <w:top w:val="nil"/>
              <w:left w:val="nil"/>
              <w:bottom w:val="single" w:sz="4" w:space="0" w:color="auto"/>
              <w:right w:val="single" w:sz="4" w:space="0" w:color="auto"/>
            </w:tcBorders>
            <w:shd w:val="clear" w:color="000000" w:fill="FFFFFF"/>
            <w:noWrap/>
            <w:vAlign w:val="center"/>
            <w:hideMark/>
          </w:tcPr>
          <w:p w14:paraId="7CC7460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3,53</w:t>
            </w:r>
          </w:p>
        </w:tc>
      </w:tr>
      <w:tr w:rsidR="00FD6243" w:rsidRPr="00EA51D0" w14:paraId="5DE5CC76" w14:textId="77777777" w:rsidTr="00905689">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6E5F6C9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ISGC-P07-03: Grado de satisfacción global del PDI con el título</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5DD4C83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3,92</w:t>
            </w:r>
          </w:p>
        </w:tc>
        <w:tc>
          <w:tcPr>
            <w:tcW w:w="328" w:type="pct"/>
            <w:tcBorders>
              <w:top w:val="nil"/>
              <w:left w:val="nil"/>
              <w:bottom w:val="single" w:sz="4" w:space="0" w:color="auto"/>
              <w:right w:val="single" w:sz="4" w:space="0" w:color="auto"/>
            </w:tcBorders>
            <w:shd w:val="clear" w:color="auto" w:fill="auto"/>
            <w:noWrap/>
            <w:vAlign w:val="center"/>
            <w:hideMark/>
          </w:tcPr>
          <w:p w14:paraId="471117F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3,85</w:t>
            </w:r>
          </w:p>
        </w:tc>
        <w:tc>
          <w:tcPr>
            <w:tcW w:w="329" w:type="pct"/>
            <w:tcBorders>
              <w:top w:val="nil"/>
              <w:left w:val="nil"/>
              <w:bottom w:val="single" w:sz="4" w:space="0" w:color="auto"/>
              <w:right w:val="single" w:sz="4" w:space="0" w:color="auto"/>
            </w:tcBorders>
            <w:shd w:val="clear" w:color="auto" w:fill="auto"/>
            <w:noWrap/>
            <w:vAlign w:val="center"/>
            <w:hideMark/>
          </w:tcPr>
          <w:p w14:paraId="75D1CEA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3,95</w:t>
            </w:r>
          </w:p>
        </w:tc>
        <w:tc>
          <w:tcPr>
            <w:tcW w:w="329" w:type="pct"/>
            <w:tcBorders>
              <w:top w:val="nil"/>
              <w:left w:val="nil"/>
              <w:bottom w:val="single" w:sz="4" w:space="0" w:color="auto"/>
              <w:right w:val="single" w:sz="4" w:space="0" w:color="auto"/>
            </w:tcBorders>
            <w:shd w:val="clear" w:color="000000" w:fill="FFFFFF"/>
            <w:noWrap/>
            <w:vAlign w:val="center"/>
            <w:hideMark/>
          </w:tcPr>
          <w:p w14:paraId="0CF1A7AD"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3,84</w:t>
            </w:r>
          </w:p>
        </w:tc>
        <w:tc>
          <w:tcPr>
            <w:tcW w:w="361" w:type="pct"/>
            <w:tcBorders>
              <w:top w:val="nil"/>
              <w:left w:val="nil"/>
              <w:bottom w:val="single" w:sz="4" w:space="0" w:color="auto"/>
              <w:right w:val="single" w:sz="4" w:space="0" w:color="auto"/>
            </w:tcBorders>
            <w:shd w:val="clear" w:color="000000" w:fill="FFFFFF"/>
            <w:noWrap/>
            <w:vAlign w:val="center"/>
            <w:hideMark/>
          </w:tcPr>
          <w:p w14:paraId="2DBA449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3,86</w:t>
            </w:r>
          </w:p>
        </w:tc>
      </w:tr>
      <w:tr w:rsidR="00FD6243" w:rsidRPr="00EA51D0" w14:paraId="0BF461D3" w14:textId="77777777" w:rsidTr="00905689">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3E1BDE2"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ISGC-P07-04: Grado de satisfacción global del PAS con el Centro</w:t>
            </w:r>
          </w:p>
        </w:tc>
        <w:tc>
          <w:tcPr>
            <w:tcW w:w="329" w:type="pct"/>
            <w:tcBorders>
              <w:top w:val="nil"/>
              <w:left w:val="nil"/>
              <w:bottom w:val="single" w:sz="4" w:space="0" w:color="auto"/>
              <w:right w:val="single" w:sz="4" w:space="0" w:color="auto"/>
            </w:tcBorders>
            <w:shd w:val="clear" w:color="auto" w:fill="auto"/>
            <w:noWrap/>
            <w:vAlign w:val="center"/>
            <w:hideMark/>
          </w:tcPr>
          <w:p w14:paraId="163E59F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3,86</w:t>
            </w:r>
          </w:p>
        </w:tc>
        <w:tc>
          <w:tcPr>
            <w:tcW w:w="328" w:type="pct"/>
            <w:tcBorders>
              <w:top w:val="nil"/>
              <w:left w:val="nil"/>
              <w:bottom w:val="single" w:sz="4" w:space="0" w:color="auto"/>
              <w:right w:val="single" w:sz="4" w:space="0" w:color="auto"/>
            </w:tcBorders>
            <w:shd w:val="clear" w:color="auto" w:fill="auto"/>
            <w:noWrap/>
            <w:vAlign w:val="center"/>
            <w:hideMark/>
          </w:tcPr>
          <w:p w14:paraId="710E7B3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3,85</w:t>
            </w:r>
          </w:p>
        </w:tc>
        <w:tc>
          <w:tcPr>
            <w:tcW w:w="329" w:type="pct"/>
            <w:tcBorders>
              <w:top w:val="nil"/>
              <w:left w:val="nil"/>
              <w:bottom w:val="single" w:sz="4" w:space="0" w:color="auto"/>
              <w:right w:val="single" w:sz="4" w:space="0" w:color="auto"/>
            </w:tcBorders>
            <w:shd w:val="clear" w:color="auto" w:fill="auto"/>
            <w:noWrap/>
            <w:vAlign w:val="center"/>
            <w:hideMark/>
          </w:tcPr>
          <w:p w14:paraId="539B1F4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3,76</w:t>
            </w:r>
          </w:p>
        </w:tc>
        <w:tc>
          <w:tcPr>
            <w:tcW w:w="329" w:type="pct"/>
            <w:tcBorders>
              <w:top w:val="nil"/>
              <w:left w:val="nil"/>
              <w:bottom w:val="single" w:sz="4" w:space="0" w:color="auto"/>
              <w:right w:val="single" w:sz="4" w:space="0" w:color="auto"/>
            </w:tcBorders>
            <w:shd w:val="clear" w:color="000000" w:fill="FFFFFF"/>
            <w:noWrap/>
            <w:vAlign w:val="center"/>
            <w:hideMark/>
          </w:tcPr>
          <w:p w14:paraId="010B457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3,78</w:t>
            </w:r>
          </w:p>
        </w:tc>
        <w:tc>
          <w:tcPr>
            <w:tcW w:w="361" w:type="pct"/>
            <w:tcBorders>
              <w:top w:val="nil"/>
              <w:left w:val="nil"/>
              <w:bottom w:val="single" w:sz="4" w:space="0" w:color="auto"/>
              <w:right w:val="single" w:sz="4" w:space="0" w:color="auto"/>
            </w:tcBorders>
            <w:shd w:val="clear" w:color="000000" w:fill="FFFFFF"/>
            <w:noWrap/>
            <w:vAlign w:val="center"/>
            <w:hideMark/>
          </w:tcPr>
          <w:p w14:paraId="28742D2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3,79</w:t>
            </w:r>
          </w:p>
        </w:tc>
      </w:tr>
    </w:tbl>
    <w:p w14:paraId="5F76011A" w14:textId="77777777" w:rsidR="000A1949" w:rsidRPr="00EA51D0" w:rsidRDefault="000A1949" w:rsidP="00897F2E">
      <w:pPr>
        <w:spacing w:after="0"/>
        <w:rPr>
          <w:b/>
        </w:rPr>
      </w:pPr>
    </w:p>
    <w:p w14:paraId="66192153" w14:textId="77777777" w:rsidR="009F5D21" w:rsidRPr="00EA51D0" w:rsidRDefault="009F5D21" w:rsidP="00897F2E">
      <w:pPr>
        <w:spacing w:after="0"/>
        <w:rPr>
          <w:b/>
        </w:rPr>
      </w:pPr>
    </w:p>
    <w:p w14:paraId="38EDD21D" w14:textId="59F67868" w:rsidR="00897F2E" w:rsidRPr="00EA51D0" w:rsidRDefault="00897F2E" w:rsidP="00897F2E">
      <w:pPr>
        <w:spacing w:after="0"/>
        <w:rPr>
          <w:b/>
        </w:rPr>
      </w:pPr>
      <w:r w:rsidRPr="00EA51D0">
        <w:rPr>
          <w:b/>
        </w:rPr>
        <w:t xml:space="preserve">6) P07 – Resultados: B) </w:t>
      </w:r>
      <w:r w:rsidR="000A1949" w:rsidRPr="00EA51D0">
        <w:rPr>
          <w:b/>
        </w:rPr>
        <w:t>Egresados</w:t>
      </w:r>
      <w:r w:rsidR="000518CE" w:rsidRPr="00EA51D0">
        <w:rPr>
          <w:b/>
        </w:rPr>
        <w:t xml:space="preserve"> (05-10)</w:t>
      </w:r>
    </w:p>
    <w:p w14:paraId="15D1C089" w14:textId="77777777" w:rsidR="006E288B" w:rsidRPr="00EA51D0" w:rsidRDefault="006E288B"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3E11D981" w14:textId="77777777" w:rsidTr="009B1955">
        <w:trPr>
          <w:trHeight w:val="23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53CF39FA" w14:textId="40B8C721"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23EC5F54" w14:textId="4F4A5E6D"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55DABBBF" w14:textId="77777777" w:rsidTr="00C605BD">
        <w:trPr>
          <w:trHeight w:val="241"/>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5405A788" w14:textId="29F1EA5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77F8EB0A" w14:textId="62E33F7E"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235DC849" w14:textId="1D408656"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FD9507D" w14:textId="4F6E4611"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2EF1BF8D" w14:textId="5482D63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0B4E4C88" w14:textId="3A5FCB60"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3F6DCE" w:rsidRPr="00EA51D0" w14:paraId="08575FC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616D05" w14:textId="3A6FCAA2"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0BA0427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8,47%</w:t>
            </w:r>
          </w:p>
        </w:tc>
        <w:tc>
          <w:tcPr>
            <w:tcW w:w="328" w:type="pct"/>
            <w:tcBorders>
              <w:top w:val="nil"/>
              <w:left w:val="nil"/>
              <w:bottom w:val="single" w:sz="4" w:space="0" w:color="auto"/>
              <w:right w:val="single" w:sz="4" w:space="0" w:color="auto"/>
            </w:tcBorders>
            <w:shd w:val="clear" w:color="auto" w:fill="auto"/>
            <w:noWrap/>
            <w:vAlign w:val="center"/>
            <w:hideMark/>
          </w:tcPr>
          <w:p w14:paraId="1E22AD6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11,63%</w:t>
            </w:r>
          </w:p>
        </w:tc>
        <w:tc>
          <w:tcPr>
            <w:tcW w:w="329" w:type="pct"/>
            <w:tcBorders>
              <w:top w:val="nil"/>
              <w:left w:val="nil"/>
              <w:bottom w:val="single" w:sz="4" w:space="0" w:color="auto"/>
              <w:right w:val="single" w:sz="4" w:space="0" w:color="auto"/>
            </w:tcBorders>
            <w:shd w:val="clear" w:color="auto" w:fill="auto"/>
            <w:noWrap/>
            <w:vAlign w:val="center"/>
            <w:hideMark/>
          </w:tcPr>
          <w:p w14:paraId="3363A1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14,29%</w:t>
            </w:r>
          </w:p>
        </w:tc>
        <w:tc>
          <w:tcPr>
            <w:tcW w:w="329" w:type="pct"/>
            <w:tcBorders>
              <w:top w:val="nil"/>
              <w:left w:val="nil"/>
              <w:bottom w:val="single" w:sz="4" w:space="0" w:color="auto"/>
              <w:right w:val="single" w:sz="4" w:space="0" w:color="auto"/>
            </w:tcBorders>
            <w:shd w:val="clear" w:color="000000" w:fill="FFFFFF"/>
            <w:noWrap/>
            <w:vAlign w:val="center"/>
            <w:hideMark/>
          </w:tcPr>
          <w:p w14:paraId="103F93A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23,53%</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210C4B6"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02442583"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B02DB52" w14:textId="4C3E4E1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57A493D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8" w:type="pct"/>
            <w:tcBorders>
              <w:top w:val="nil"/>
              <w:left w:val="nil"/>
              <w:bottom w:val="single" w:sz="4" w:space="0" w:color="auto"/>
              <w:right w:val="single" w:sz="4" w:space="0" w:color="auto"/>
            </w:tcBorders>
            <w:shd w:val="clear" w:color="auto" w:fill="auto"/>
            <w:noWrap/>
            <w:vAlign w:val="center"/>
            <w:hideMark/>
          </w:tcPr>
          <w:p w14:paraId="5FC8315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80</w:t>
            </w:r>
          </w:p>
        </w:tc>
        <w:tc>
          <w:tcPr>
            <w:tcW w:w="329" w:type="pct"/>
            <w:tcBorders>
              <w:top w:val="nil"/>
              <w:left w:val="nil"/>
              <w:bottom w:val="single" w:sz="4" w:space="0" w:color="auto"/>
              <w:right w:val="single" w:sz="4" w:space="0" w:color="auto"/>
            </w:tcBorders>
            <w:shd w:val="clear" w:color="auto" w:fill="auto"/>
            <w:noWrap/>
            <w:vAlign w:val="center"/>
            <w:hideMark/>
          </w:tcPr>
          <w:p w14:paraId="1E18A93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90</w:t>
            </w:r>
          </w:p>
        </w:tc>
        <w:tc>
          <w:tcPr>
            <w:tcW w:w="329" w:type="pct"/>
            <w:tcBorders>
              <w:top w:val="nil"/>
              <w:left w:val="nil"/>
              <w:bottom w:val="single" w:sz="4" w:space="0" w:color="auto"/>
              <w:right w:val="single" w:sz="4" w:space="0" w:color="auto"/>
            </w:tcBorders>
            <w:shd w:val="clear" w:color="000000" w:fill="FFFFFF"/>
            <w:noWrap/>
            <w:vAlign w:val="center"/>
            <w:hideMark/>
          </w:tcPr>
          <w:p w14:paraId="3320BD6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62" w:type="pct"/>
            <w:tcBorders>
              <w:top w:val="nil"/>
              <w:left w:val="nil"/>
              <w:bottom w:val="single" w:sz="4" w:space="0" w:color="auto"/>
              <w:right w:val="single" w:sz="4" w:space="0" w:color="auto"/>
            </w:tcBorders>
            <w:shd w:val="clear" w:color="000000" w:fill="FFFFFF"/>
            <w:noWrap/>
            <w:vAlign w:val="center"/>
            <w:hideMark/>
          </w:tcPr>
          <w:p w14:paraId="0A0F26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7C1CC065"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5FCA7D" w14:textId="3C7AD5E5"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E7E438"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000000"/>
              <w:right w:val="single" w:sz="4" w:space="0" w:color="000000"/>
            </w:tcBorders>
            <w:shd w:val="clear" w:color="auto" w:fill="auto"/>
            <w:vAlign w:val="center"/>
            <w:hideMark/>
          </w:tcPr>
          <w:p w14:paraId="7F2B1BC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75</w:t>
            </w:r>
          </w:p>
        </w:tc>
        <w:tc>
          <w:tcPr>
            <w:tcW w:w="329" w:type="pct"/>
            <w:tcBorders>
              <w:top w:val="nil"/>
              <w:left w:val="nil"/>
              <w:bottom w:val="single" w:sz="4" w:space="0" w:color="000000"/>
              <w:right w:val="single" w:sz="4" w:space="0" w:color="000000"/>
            </w:tcBorders>
            <w:shd w:val="clear" w:color="auto" w:fill="auto"/>
            <w:vAlign w:val="center"/>
            <w:hideMark/>
          </w:tcPr>
          <w:p w14:paraId="33D4FA4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29" w:type="pct"/>
            <w:tcBorders>
              <w:top w:val="nil"/>
              <w:left w:val="nil"/>
              <w:bottom w:val="single" w:sz="4" w:space="0" w:color="000000"/>
              <w:right w:val="single" w:sz="4" w:space="0" w:color="000000"/>
            </w:tcBorders>
            <w:shd w:val="clear" w:color="auto" w:fill="auto"/>
            <w:vAlign w:val="center"/>
            <w:hideMark/>
          </w:tcPr>
          <w:p w14:paraId="0C91778B"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77,78</w:t>
            </w:r>
          </w:p>
        </w:tc>
        <w:tc>
          <w:tcPr>
            <w:tcW w:w="362" w:type="pct"/>
            <w:tcBorders>
              <w:top w:val="nil"/>
              <w:left w:val="nil"/>
              <w:bottom w:val="single" w:sz="4" w:space="0" w:color="000000"/>
              <w:right w:val="single" w:sz="4" w:space="0" w:color="000000"/>
            </w:tcBorders>
            <w:shd w:val="clear" w:color="auto" w:fill="auto"/>
            <w:vAlign w:val="center"/>
            <w:hideMark/>
          </w:tcPr>
          <w:p w14:paraId="43A3C08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76C2B30F"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hideMark/>
          </w:tcPr>
          <w:p w14:paraId="760DD0FC" w14:textId="088AED2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0B173BC7"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8" w:type="pct"/>
            <w:tcBorders>
              <w:top w:val="nil"/>
              <w:left w:val="nil"/>
              <w:bottom w:val="single" w:sz="4" w:space="0" w:color="auto"/>
              <w:right w:val="single" w:sz="4" w:space="0" w:color="auto"/>
            </w:tcBorders>
            <w:shd w:val="clear" w:color="auto" w:fill="auto"/>
            <w:noWrap/>
            <w:vAlign w:val="center"/>
            <w:hideMark/>
          </w:tcPr>
          <w:p w14:paraId="155CE7E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auto" w:fill="auto"/>
            <w:noWrap/>
            <w:vAlign w:val="center"/>
            <w:hideMark/>
          </w:tcPr>
          <w:p w14:paraId="2838917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w:t>
            </w:r>
          </w:p>
        </w:tc>
        <w:tc>
          <w:tcPr>
            <w:tcW w:w="329" w:type="pct"/>
            <w:tcBorders>
              <w:top w:val="nil"/>
              <w:left w:val="nil"/>
              <w:bottom w:val="single" w:sz="4" w:space="0" w:color="auto"/>
              <w:right w:val="single" w:sz="4" w:space="0" w:color="auto"/>
            </w:tcBorders>
            <w:shd w:val="clear" w:color="000000" w:fill="FFFFFF"/>
            <w:noWrap/>
            <w:vAlign w:val="center"/>
            <w:hideMark/>
          </w:tcPr>
          <w:p w14:paraId="1D320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51089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3F6DCE" w:rsidRPr="00EA51D0" w14:paraId="07B16612"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265C477A" w14:textId="1CEA4D48"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3D2EE51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8" w:type="pct"/>
            <w:tcBorders>
              <w:top w:val="nil"/>
              <w:left w:val="nil"/>
              <w:bottom w:val="single" w:sz="4" w:space="0" w:color="auto"/>
              <w:right w:val="single" w:sz="4" w:space="0" w:color="auto"/>
            </w:tcBorders>
            <w:shd w:val="clear" w:color="auto" w:fill="auto"/>
            <w:noWrap/>
            <w:vAlign w:val="center"/>
            <w:hideMark/>
          </w:tcPr>
          <w:p w14:paraId="4B169D8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100</w:t>
            </w:r>
          </w:p>
        </w:tc>
        <w:tc>
          <w:tcPr>
            <w:tcW w:w="329" w:type="pct"/>
            <w:tcBorders>
              <w:top w:val="nil"/>
              <w:left w:val="nil"/>
              <w:bottom w:val="single" w:sz="4" w:space="0" w:color="auto"/>
              <w:right w:val="single" w:sz="4" w:space="0" w:color="auto"/>
            </w:tcBorders>
            <w:shd w:val="clear" w:color="auto" w:fill="auto"/>
            <w:noWrap/>
            <w:vAlign w:val="center"/>
            <w:hideMark/>
          </w:tcPr>
          <w:p w14:paraId="3DA65AE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88,89</w:t>
            </w:r>
          </w:p>
        </w:tc>
        <w:tc>
          <w:tcPr>
            <w:tcW w:w="329" w:type="pct"/>
            <w:tcBorders>
              <w:top w:val="nil"/>
              <w:left w:val="nil"/>
              <w:bottom w:val="single" w:sz="4" w:space="0" w:color="auto"/>
              <w:right w:val="single" w:sz="4" w:space="0" w:color="auto"/>
            </w:tcBorders>
            <w:shd w:val="clear" w:color="000000" w:fill="FFFFFF"/>
            <w:noWrap/>
            <w:vAlign w:val="center"/>
            <w:hideMark/>
          </w:tcPr>
          <w:p w14:paraId="31F90F81"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66,67</w:t>
            </w:r>
          </w:p>
        </w:tc>
        <w:tc>
          <w:tcPr>
            <w:tcW w:w="362" w:type="pct"/>
            <w:tcBorders>
              <w:top w:val="nil"/>
              <w:left w:val="nil"/>
              <w:bottom w:val="single" w:sz="4" w:space="0" w:color="auto"/>
              <w:right w:val="single" w:sz="4" w:space="0" w:color="auto"/>
            </w:tcBorders>
            <w:shd w:val="clear" w:color="000000" w:fill="FFFFFF"/>
            <w:noWrap/>
            <w:vAlign w:val="center"/>
            <w:hideMark/>
          </w:tcPr>
          <w:p w14:paraId="3AD4905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459AF567"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A57092" w14:textId="2AC560FA"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54DC5513"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8" w:type="pct"/>
            <w:tcBorders>
              <w:top w:val="nil"/>
              <w:left w:val="nil"/>
              <w:bottom w:val="single" w:sz="4" w:space="0" w:color="auto"/>
              <w:right w:val="single" w:sz="4" w:space="0" w:color="auto"/>
            </w:tcBorders>
            <w:shd w:val="clear" w:color="auto" w:fill="auto"/>
            <w:noWrap/>
            <w:vAlign w:val="center"/>
            <w:hideMark/>
          </w:tcPr>
          <w:p w14:paraId="23B8910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4,40</w:t>
            </w:r>
          </w:p>
        </w:tc>
        <w:tc>
          <w:tcPr>
            <w:tcW w:w="329" w:type="pct"/>
            <w:tcBorders>
              <w:top w:val="nil"/>
              <w:left w:val="nil"/>
              <w:bottom w:val="single" w:sz="4" w:space="0" w:color="auto"/>
              <w:right w:val="single" w:sz="4" w:space="0" w:color="auto"/>
            </w:tcBorders>
            <w:shd w:val="clear" w:color="auto" w:fill="auto"/>
            <w:noWrap/>
            <w:vAlign w:val="center"/>
            <w:hideMark/>
          </w:tcPr>
          <w:p w14:paraId="7AA13659"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3,60</w:t>
            </w:r>
          </w:p>
        </w:tc>
        <w:tc>
          <w:tcPr>
            <w:tcW w:w="329" w:type="pct"/>
            <w:tcBorders>
              <w:top w:val="nil"/>
              <w:left w:val="nil"/>
              <w:bottom w:val="single" w:sz="4" w:space="0" w:color="auto"/>
              <w:right w:val="single" w:sz="4" w:space="0" w:color="auto"/>
            </w:tcBorders>
            <w:shd w:val="clear" w:color="000000" w:fill="FFFFFF"/>
            <w:noWrap/>
            <w:vAlign w:val="center"/>
            <w:hideMark/>
          </w:tcPr>
          <w:p w14:paraId="15AEEEFE"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auto"/>
              <w:right w:val="single" w:sz="4" w:space="0" w:color="auto"/>
            </w:tcBorders>
            <w:shd w:val="clear" w:color="000000" w:fill="FFFFFF"/>
            <w:noWrap/>
            <w:vAlign w:val="center"/>
            <w:hideMark/>
          </w:tcPr>
          <w:p w14:paraId="73134715"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50F2A6B0"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4C54529" w14:textId="625B0230" w:rsidR="003F6DCE" w:rsidRPr="00EA51D0" w:rsidRDefault="003F6DCE" w:rsidP="003F6DC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7EFB2070"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4,00</w:t>
            </w:r>
          </w:p>
        </w:tc>
        <w:tc>
          <w:tcPr>
            <w:tcW w:w="328" w:type="pct"/>
            <w:tcBorders>
              <w:top w:val="nil"/>
              <w:left w:val="nil"/>
              <w:bottom w:val="single" w:sz="4" w:space="0" w:color="000000"/>
              <w:right w:val="single" w:sz="4" w:space="0" w:color="000000"/>
            </w:tcBorders>
            <w:shd w:val="clear" w:color="auto" w:fill="auto"/>
            <w:vAlign w:val="center"/>
            <w:hideMark/>
          </w:tcPr>
          <w:p w14:paraId="03187422"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4,40</w:t>
            </w:r>
          </w:p>
        </w:tc>
        <w:tc>
          <w:tcPr>
            <w:tcW w:w="329" w:type="pct"/>
            <w:tcBorders>
              <w:top w:val="nil"/>
              <w:left w:val="nil"/>
              <w:bottom w:val="single" w:sz="4" w:space="0" w:color="000000"/>
              <w:right w:val="single" w:sz="4" w:space="0" w:color="000000"/>
            </w:tcBorders>
            <w:shd w:val="clear" w:color="auto" w:fill="auto"/>
            <w:vAlign w:val="center"/>
            <w:hideMark/>
          </w:tcPr>
          <w:p w14:paraId="5C2BF12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3,40</w:t>
            </w:r>
          </w:p>
        </w:tc>
        <w:tc>
          <w:tcPr>
            <w:tcW w:w="329" w:type="pct"/>
            <w:tcBorders>
              <w:top w:val="nil"/>
              <w:left w:val="nil"/>
              <w:bottom w:val="single" w:sz="4" w:space="0" w:color="000000"/>
              <w:right w:val="single" w:sz="4" w:space="0" w:color="000000"/>
            </w:tcBorders>
            <w:shd w:val="clear" w:color="auto" w:fill="auto"/>
            <w:vAlign w:val="center"/>
            <w:hideMark/>
          </w:tcPr>
          <w:p w14:paraId="1CD0275D"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3,33</w:t>
            </w:r>
          </w:p>
        </w:tc>
        <w:tc>
          <w:tcPr>
            <w:tcW w:w="362" w:type="pct"/>
            <w:tcBorders>
              <w:top w:val="nil"/>
              <w:left w:val="nil"/>
              <w:bottom w:val="single" w:sz="4" w:space="0" w:color="000000"/>
              <w:right w:val="single" w:sz="4" w:space="0" w:color="000000"/>
            </w:tcBorders>
            <w:shd w:val="clear" w:color="auto" w:fill="auto"/>
            <w:vAlign w:val="center"/>
            <w:hideMark/>
          </w:tcPr>
          <w:p w14:paraId="7882E75C" w14:textId="77777777" w:rsidR="003F6DCE" w:rsidRPr="00EA51D0" w:rsidRDefault="003F6DCE" w:rsidP="003F6DC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[PENDIENTE: cohorte 2022-23]</w:t>
            </w:r>
          </w:p>
        </w:tc>
      </w:tr>
      <w:tr w:rsidR="003F6DCE" w:rsidRPr="00EA51D0" w14:paraId="7E9EA9A9"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25F5722" w14:textId="7AE8986C" w:rsidR="003F6DCE" w:rsidRPr="00EA51D0" w:rsidRDefault="003F6DCE" w:rsidP="003F6DCE">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NOTA:  ISGC-P07-05 al ISGC-P07-10: Encuestas realizadas a los alumnos egresados 2 o 3 cursos antes</w:t>
            </w:r>
          </w:p>
        </w:tc>
      </w:tr>
    </w:tbl>
    <w:p w14:paraId="23CABAD0" w14:textId="0EF7513C"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134FFE" w:rsidRPr="00EA51D0" w14:paraId="16121E2A" w14:textId="77777777" w:rsidTr="009B1955">
        <w:trPr>
          <w:trHeight w:val="329"/>
        </w:trPr>
        <w:tc>
          <w:tcPr>
            <w:tcW w:w="3323" w:type="pct"/>
            <w:vMerge w:val="restart"/>
            <w:tcBorders>
              <w:top w:val="single" w:sz="4" w:space="0" w:color="auto"/>
              <w:left w:val="single" w:sz="4" w:space="0" w:color="auto"/>
              <w:right w:val="single" w:sz="4" w:space="0" w:color="auto"/>
            </w:tcBorders>
            <w:shd w:val="clear" w:color="000000" w:fill="244061"/>
            <w:noWrap/>
            <w:vAlign w:val="center"/>
          </w:tcPr>
          <w:p w14:paraId="4A83AB13" w14:textId="489245FC"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1677" w:type="pct"/>
            <w:gridSpan w:val="5"/>
            <w:tcBorders>
              <w:top w:val="single" w:sz="4" w:space="0" w:color="auto"/>
              <w:left w:val="nil"/>
              <w:bottom w:val="single" w:sz="4" w:space="0" w:color="auto"/>
              <w:right w:val="single" w:sz="4" w:space="0" w:color="auto"/>
            </w:tcBorders>
            <w:shd w:val="clear" w:color="000000" w:fill="244061"/>
            <w:vAlign w:val="center"/>
          </w:tcPr>
          <w:p w14:paraId="006AA394" w14:textId="65F8E4CF" w:rsidR="00134FFE" w:rsidRPr="00EA51D0" w:rsidRDefault="00134FFE" w:rsidP="00D82372">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AÑO DE EGRESO</w:t>
            </w:r>
          </w:p>
        </w:tc>
      </w:tr>
      <w:tr w:rsidR="003F6DCE" w:rsidRPr="00EA51D0" w14:paraId="40E49F21" w14:textId="77777777" w:rsidTr="00C605BD">
        <w:trPr>
          <w:trHeight w:val="233"/>
        </w:trPr>
        <w:tc>
          <w:tcPr>
            <w:tcW w:w="3323" w:type="pct"/>
            <w:vMerge/>
            <w:tcBorders>
              <w:left w:val="single" w:sz="4" w:space="0" w:color="auto"/>
              <w:bottom w:val="single" w:sz="4" w:space="0" w:color="auto"/>
              <w:right w:val="single" w:sz="4" w:space="0" w:color="auto"/>
            </w:tcBorders>
            <w:shd w:val="clear" w:color="000000" w:fill="244061"/>
            <w:noWrap/>
            <w:vAlign w:val="center"/>
            <w:hideMark/>
          </w:tcPr>
          <w:p w14:paraId="4889A8B1" w14:textId="08373253"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p>
        </w:tc>
        <w:tc>
          <w:tcPr>
            <w:tcW w:w="329" w:type="pct"/>
            <w:tcBorders>
              <w:top w:val="single" w:sz="4" w:space="0" w:color="auto"/>
              <w:left w:val="nil"/>
              <w:bottom w:val="single" w:sz="4" w:space="0" w:color="auto"/>
              <w:right w:val="single" w:sz="4" w:space="0" w:color="auto"/>
            </w:tcBorders>
            <w:shd w:val="clear" w:color="000000" w:fill="244061"/>
            <w:vAlign w:val="center"/>
          </w:tcPr>
          <w:p w14:paraId="64197AB8" w14:textId="0DA993C9"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2018-19</w:t>
            </w:r>
          </w:p>
        </w:tc>
        <w:tc>
          <w:tcPr>
            <w:tcW w:w="328" w:type="pct"/>
            <w:tcBorders>
              <w:top w:val="single" w:sz="4" w:space="0" w:color="auto"/>
              <w:left w:val="nil"/>
              <w:bottom w:val="single" w:sz="4" w:space="0" w:color="auto"/>
              <w:right w:val="single" w:sz="4" w:space="0" w:color="auto"/>
            </w:tcBorders>
            <w:shd w:val="clear" w:color="000000" w:fill="244061"/>
            <w:vAlign w:val="center"/>
          </w:tcPr>
          <w:p w14:paraId="4085DEAD" w14:textId="70C7294D"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2019-20</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6ABC7A06" w14:textId="432C6DF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2020-21</w:t>
            </w:r>
          </w:p>
        </w:tc>
        <w:tc>
          <w:tcPr>
            <w:tcW w:w="329" w:type="pct"/>
            <w:tcBorders>
              <w:top w:val="single" w:sz="4" w:space="0" w:color="auto"/>
              <w:left w:val="nil"/>
              <w:bottom w:val="single" w:sz="4" w:space="0" w:color="auto"/>
              <w:right w:val="single" w:sz="4" w:space="0" w:color="auto"/>
            </w:tcBorders>
            <w:shd w:val="clear" w:color="000000" w:fill="244061"/>
            <w:vAlign w:val="center"/>
          </w:tcPr>
          <w:p w14:paraId="5BA21697" w14:textId="3605A857"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2021-22</w:t>
            </w:r>
          </w:p>
        </w:tc>
        <w:tc>
          <w:tcPr>
            <w:tcW w:w="362" w:type="pct"/>
            <w:tcBorders>
              <w:top w:val="single" w:sz="4" w:space="0" w:color="auto"/>
              <w:left w:val="nil"/>
              <w:bottom w:val="single" w:sz="4" w:space="0" w:color="auto"/>
              <w:right w:val="single" w:sz="4" w:space="0" w:color="auto"/>
            </w:tcBorders>
            <w:shd w:val="clear" w:color="000000" w:fill="244061"/>
            <w:vAlign w:val="center"/>
          </w:tcPr>
          <w:p w14:paraId="74497399" w14:textId="1217D2A5" w:rsidR="003F6DCE" w:rsidRPr="00EA51D0" w:rsidRDefault="003F6DCE" w:rsidP="003F6DCE">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2022-23</w:t>
            </w:r>
          </w:p>
        </w:tc>
      </w:tr>
      <w:tr w:rsidR="00134FFE" w:rsidRPr="00EA51D0" w14:paraId="12C0AE22"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DB99A38" w14:textId="61C8085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ISGC-P07-01_03. Tasa de respuesta de la encuesta para el análisis de la satisfacción. Egresados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745E190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8F314B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006E44A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214BF5B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single" w:sz="4" w:space="0" w:color="auto"/>
              <w:left w:val="nil"/>
              <w:bottom w:val="single" w:sz="4" w:space="0" w:color="auto"/>
              <w:right w:val="single" w:sz="4" w:space="0" w:color="auto"/>
            </w:tcBorders>
            <w:shd w:val="clear" w:color="000000" w:fill="FFFFFF"/>
            <w:noWrap/>
            <w:vAlign w:val="center"/>
            <w:hideMark/>
          </w:tcPr>
          <w:p w14:paraId="7A1F02F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4CDD148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E510AB" w14:textId="6792CDDB"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ISGC-P07-05: Tasa de inserción profesional en cualquier sector profesional</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BD1A14"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B9E66A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6D5ECE3"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67EDABD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3E615B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6FCA4E0C"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8697E92" w14:textId="4A6D8FAF"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ISGC-P07-06: Tasa  efectiva  de  inserción  profesional en un sector profesional relacionado con los estudios realizados</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nil"/>
              <w:bottom w:val="single" w:sz="4" w:space="0" w:color="auto"/>
              <w:right w:val="single" w:sz="4" w:space="0" w:color="auto"/>
            </w:tcBorders>
            <w:shd w:val="clear" w:color="auto" w:fill="auto"/>
            <w:noWrap/>
            <w:vAlign w:val="center"/>
            <w:hideMark/>
          </w:tcPr>
          <w:p w14:paraId="622986B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6E223F5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32E41E0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745FF7E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20B58C0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B48063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3F210A36" w14:textId="21D34E6C"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ISGC-P07-07: Tasa de autoempleo</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71918A2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776E513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5E2E6A7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35B66B8F"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3249261D"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5DBC8548" w14:textId="77777777" w:rsidTr="00C605BD">
        <w:trPr>
          <w:trHeight w:val="300"/>
        </w:trPr>
        <w:tc>
          <w:tcPr>
            <w:tcW w:w="3323" w:type="pct"/>
            <w:tcBorders>
              <w:top w:val="single" w:sz="4" w:space="0" w:color="auto"/>
              <w:left w:val="single" w:sz="4" w:space="0" w:color="auto"/>
              <w:bottom w:val="single" w:sz="4" w:space="0" w:color="auto"/>
              <w:right w:val="nil"/>
            </w:tcBorders>
            <w:shd w:val="clear" w:color="auto" w:fill="D9D9D9" w:themeFill="background1" w:themeFillShade="D9"/>
            <w:vAlign w:val="center"/>
          </w:tcPr>
          <w:p w14:paraId="55236A75" w14:textId="7F1965BE"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ISGC-P07-08: Tasa de inserción con movilidad geográfica</w:t>
            </w:r>
            <w:r w:rsidR="00F83C26">
              <w:rPr>
                <w:rFonts w:asciiTheme="minorHAnsi" w:eastAsia="Times New Roman" w:hAnsiTheme="minorHAnsi"/>
                <w:color w:val="000000"/>
                <w:sz w:val="16"/>
                <w:szCs w:val="16"/>
                <w:lang w:eastAsia="es-ES"/>
              </w:rPr>
              <w:t xml:space="preserve"> </w:t>
            </w:r>
            <w:r w:rsidR="00F83C26">
              <w:rPr>
                <w:rFonts w:asciiTheme="minorHAnsi" w:eastAsia="Times New Roman" w:hAnsiTheme="minorHAnsi"/>
                <w:color w:val="000000"/>
                <w:sz w:val="16"/>
                <w:szCs w:val="16"/>
                <w:lang w:eastAsia="es-ES"/>
              </w:rPr>
              <w:t>(%)</w:t>
            </w:r>
          </w:p>
        </w:tc>
        <w:tc>
          <w:tcPr>
            <w:tcW w:w="329" w:type="pct"/>
            <w:tcBorders>
              <w:top w:val="nil"/>
              <w:left w:val="single" w:sz="4" w:space="0" w:color="auto"/>
              <w:bottom w:val="single" w:sz="4" w:space="0" w:color="auto"/>
              <w:right w:val="single" w:sz="4" w:space="0" w:color="auto"/>
            </w:tcBorders>
            <w:shd w:val="clear" w:color="auto" w:fill="auto"/>
            <w:noWrap/>
            <w:vAlign w:val="center"/>
            <w:hideMark/>
          </w:tcPr>
          <w:p w14:paraId="4AB7FBB8"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0F40AD4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F44DBDB"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4FB3309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285B9DA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32031668"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4520508" w14:textId="44C5AEA2"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ISGC-P07-09: Grado de satisfacción de los egresados con los estudios realizados</w:t>
            </w:r>
          </w:p>
        </w:tc>
        <w:tc>
          <w:tcPr>
            <w:tcW w:w="329" w:type="pct"/>
            <w:tcBorders>
              <w:top w:val="nil"/>
              <w:left w:val="nil"/>
              <w:bottom w:val="single" w:sz="4" w:space="0" w:color="auto"/>
              <w:right w:val="single" w:sz="4" w:space="0" w:color="auto"/>
            </w:tcBorders>
            <w:shd w:val="clear" w:color="auto" w:fill="auto"/>
            <w:noWrap/>
            <w:vAlign w:val="center"/>
            <w:hideMark/>
          </w:tcPr>
          <w:p w14:paraId="7997D0A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502BB0B1"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726480C"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000000" w:fill="FFFFFF"/>
            <w:noWrap/>
            <w:vAlign w:val="center"/>
            <w:hideMark/>
          </w:tcPr>
          <w:p w14:paraId="52A6D4B7"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653B60F2"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134FFE" w:rsidRPr="00EA51D0" w14:paraId="2122C8F1" w14:textId="77777777" w:rsidTr="00C605BD">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B7F5C3D" w14:textId="6EC96406" w:rsidR="00134FFE" w:rsidRPr="00EA51D0" w:rsidRDefault="00134FFE" w:rsidP="00134FFE">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ISGC-P07-10: Grado de satisfacción de los egresados con las competencias adquiridas en el título</w:t>
            </w:r>
          </w:p>
        </w:tc>
        <w:tc>
          <w:tcPr>
            <w:tcW w:w="329" w:type="pct"/>
            <w:tcBorders>
              <w:top w:val="nil"/>
              <w:left w:val="nil"/>
              <w:bottom w:val="single" w:sz="4" w:space="0" w:color="auto"/>
              <w:right w:val="single" w:sz="4" w:space="0" w:color="auto"/>
            </w:tcBorders>
            <w:shd w:val="clear" w:color="000000" w:fill="FFFFFF"/>
            <w:noWrap/>
            <w:vAlign w:val="center"/>
            <w:hideMark/>
          </w:tcPr>
          <w:p w14:paraId="20025C70"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000000"/>
              <w:right w:val="single" w:sz="4" w:space="0" w:color="000000"/>
            </w:tcBorders>
            <w:shd w:val="clear" w:color="auto" w:fill="auto"/>
            <w:vAlign w:val="center"/>
            <w:hideMark/>
          </w:tcPr>
          <w:p w14:paraId="15A10B15"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000000"/>
              <w:right w:val="single" w:sz="4" w:space="0" w:color="000000"/>
            </w:tcBorders>
            <w:shd w:val="clear" w:color="auto" w:fill="auto"/>
            <w:vAlign w:val="center"/>
            <w:hideMark/>
          </w:tcPr>
          <w:p w14:paraId="5E32E8AA"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2,75</w:t>
            </w:r>
          </w:p>
        </w:tc>
        <w:tc>
          <w:tcPr>
            <w:tcW w:w="329" w:type="pct"/>
            <w:tcBorders>
              <w:top w:val="nil"/>
              <w:left w:val="nil"/>
              <w:bottom w:val="single" w:sz="4" w:space="0" w:color="000000"/>
              <w:right w:val="single" w:sz="4" w:space="0" w:color="000000"/>
            </w:tcBorders>
            <w:shd w:val="clear" w:color="auto" w:fill="auto"/>
            <w:vAlign w:val="center"/>
            <w:hideMark/>
          </w:tcPr>
          <w:p w14:paraId="621498E6"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000000"/>
              <w:right w:val="single" w:sz="4" w:space="0" w:color="000000"/>
            </w:tcBorders>
            <w:shd w:val="clear" w:color="auto" w:fill="auto"/>
            <w:vAlign w:val="center"/>
            <w:hideMark/>
          </w:tcPr>
          <w:p w14:paraId="4B3A92E9" w14:textId="77777777" w:rsidR="00134FFE" w:rsidRPr="00EA51D0" w:rsidRDefault="00134FFE" w:rsidP="00134FFE">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815AC8" w:rsidRPr="00EA51D0" w14:paraId="34D0E14E"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B86FE26" w14:textId="5F04AFAB" w:rsidR="00815AC8" w:rsidRPr="00EA51D0" w:rsidRDefault="00815AC8" w:rsidP="00D82372">
            <w:pPr>
              <w:spacing w:after="0" w:line="240" w:lineRule="auto"/>
              <w:rPr>
                <w:rFonts w:asciiTheme="minorHAnsi" w:eastAsia="Times New Roman" w:hAnsiTheme="minorHAnsi"/>
                <w:i/>
                <w:color w:val="FF0000"/>
                <w:sz w:val="16"/>
                <w:szCs w:val="16"/>
                <w:lang w:eastAsia="es-ES"/>
              </w:rPr>
            </w:pPr>
            <w:r w:rsidRPr="00EA51D0">
              <w:rPr>
                <w:rFonts w:asciiTheme="minorHAnsi" w:eastAsia="Times New Roman" w:hAnsiTheme="minorHAnsi"/>
                <w:i/>
                <w:sz w:val="16"/>
                <w:szCs w:val="16"/>
                <w:lang w:eastAsia="es-ES"/>
              </w:rPr>
              <w:t xml:space="preserve">NOTA:  ISGC-P07-05 al ISGC-P07-10: Encuestas realizadas a los alumnos egresados </w:t>
            </w:r>
            <w:r w:rsidR="00553CA8" w:rsidRPr="00EA51D0">
              <w:rPr>
                <w:rFonts w:asciiTheme="minorHAnsi" w:eastAsia="Times New Roman" w:hAnsiTheme="minorHAnsi"/>
                <w:i/>
                <w:sz w:val="16"/>
                <w:szCs w:val="16"/>
                <w:lang w:eastAsia="es-ES"/>
              </w:rPr>
              <w:t xml:space="preserve">2 o </w:t>
            </w:r>
            <w:r w:rsidRPr="00EA51D0">
              <w:rPr>
                <w:rFonts w:asciiTheme="minorHAnsi" w:eastAsia="Times New Roman" w:hAnsiTheme="minorHAnsi"/>
                <w:i/>
                <w:sz w:val="16"/>
                <w:szCs w:val="16"/>
                <w:lang w:eastAsia="es-ES"/>
              </w:rPr>
              <w:t>3 cursos antes</w:t>
            </w:r>
          </w:p>
        </w:tc>
      </w:tr>
    </w:tbl>
    <w:p w14:paraId="319C94C9" w14:textId="77777777" w:rsidR="00553CA8" w:rsidRPr="00EA51D0" w:rsidRDefault="00553CA8" w:rsidP="00897F2E">
      <w:pPr>
        <w:spacing w:after="0"/>
        <w:rPr>
          <w:b/>
        </w:rPr>
      </w:pPr>
    </w:p>
    <w:p w14:paraId="15081AA6" w14:textId="5392F76A" w:rsidR="00897F2E" w:rsidRPr="00EA51D0" w:rsidRDefault="00897F2E" w:rsidP="00897F2E">
      <w:pPr>
        <w:spacing w:after="0"/>
        <w:rPr>
          <w:b/>
        </w:rPr>
      </w:pPr>
      <w:r w:rsidRPr="00EA51D0">
        <w:rPr>
          <w:b/>
        </w:rPr>
        <w:t>7) P07 – Resultados: C) B</w:t>
      </w:r>
      <w:r w:rsidR="000518CE" w:rsidRPr="00EA51D0">
        <w:rPr>
          <w:b/>
        </w:rPr>
        <w:t>AU (11-14)</w:t>
      </w:r>
    </w:p>
    <w:p w14:paraId="72324590" w14:textId="77777777" w:rsidR="00897F2E" w:rsidRPr="00EA51D0" w:rsidRDefault="00897F2E" w:rsidP="00897F2E">
      <w:pPr>
        <w:spacing w:after="0"/>
        <w:rPr>
          <w:b/>
        </w:rPr>
      </w:pPr>
    </w:p>
    <w:tbl>
      <w:tblPr>
        <w:tblW w:w="5000" w:type="pct"/>
        <w:tblCellMar>
          <w:left w:w="70" w:type="dxa"/>
          <w:right w:w="70" w:type="dxa"/>
        </w:tblCellMar>
        <w:tblLook w:val="04A0" w:firstRow="1" w:lastRow="0" w:firstColumn="1" w:lastColumn="0" w:noHBand="0" w:noVBand="1"/>
      </w:tblPr>
      <w:tblGrid>
        <w:gridCol w:w="7057"/>
        <w:gridCol w:w="699"/>
        <w:gridCol w:w="697"/>
        <w:gridCol w:w="699"/>
        <w:gridCol w:w="699"/>
        <w:gridCol w:w="769"/>
      </w:tblGrid>
      <w:tr w:rsidR="00FD6243" w:rsidRPr="00EA51D0" w14:paraId="54F44F37"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4F50A6BB"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(TÍTULO)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4192108" w14:textId="082009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33152C97" w14:textId="501ED82E"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E5C59EC" w14:textId="4A58435D"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47F28DFF" w14:textId="371D1AC8"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3F3E529E" w14:textId="59DB87D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28298AFF"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491CBFC"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784B6D3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0,2%</w:t>
            </w:r>
          </w:p>
        </w:tc>
        <w:tc>
          <w:tcPr>
            <w:tcW w:w="328" w:type="pct"/>
            <w:tcBorders>
              <w:top w:val="nil"/>
              <w:left w:val="nil"/>
              <w:bottom w:val="single" w:sz="4" w:space="0" w:color="auto"/>
              <w:right w:val="single" w:sz="4" w:space="0" w:color="auto"/>
            </w:tcBorders>
            <w:shd w:val="clear" w:color="auto" w:fill="auto"/>
            <w:noWrap/>
            <w:vAlign w:val="center"/>
            <w:hideMark/>
          </w:tcPr>
          <w:p w14:paraId="00AAD68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0,82%</w:t>
            </w:r>
          </w:p>
        </w:tc>
        <w:tc>
          <w:tcPr>
            <w:tcW w:w="329" w:type="pct"/>
            <w:tcBorders>
              <w:top w:val="nil"/>
              <w:left w:val="nil"/>
              <w:bottom w:val="single" w:sz="4" w:space="0" w:color="auto"/>
              <w:right w:val="single" w:sz="4" w:space="0" w:color="auto"/>
            </w:tcBorders>
            <w:shd w:val="clear" w:color="auto" w:fill="auto"/>
            <w:noWrap/>
            <w:vAlign w:val="center"/>
            <w:hideMark/>
          </w:tcPr>
          <w:p w14:paraId="34F53F1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3F81BF0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0,97%</w:t>
            </w:r>
          </w:p>
        </w:tc>
        <w:tc>
          <w:tcPr>
            <w:tcW w:w="362" w:type="pct"/>
            <w:tcBorders>
              <w:top w:val="nil"/>
              <w:left w:val="nil"/>
              <w:bottom w:val="single" w:sz="4" w:space="0" w:color="auto"/>
              <w:right w:val="single" w:sz="4" w:space="0" w:color="auto"/>
            </w:tcBorders>
            <w:shd w:val="clear" w:color="000000" w:fill="FFFFFF"/>
            <w:noWrap/>
            <w:vAlign w:val="center"/>
            <w:hideMark/>
          </w:tcPr>
          <w:p w14:paraId="6F8A4FF0"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5C47FCD4"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CC6263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38B3D93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2,65%</w:t>
            </w:r>
          </w:p>
        </w:tc>
        <w:tc>
          <w:tcPr>
            <w:tcW w:w="328" w:type="pct"/>
            <w:tcBorders>
              <w:top w:val="nil"/>
              <w:left w:val="nil"/>
              <w:bottom w:val="single" w:sz="4" w:space="0" w:color="auto"/>
              <w:right w:val="single" w:sz="4" w:space="0" w:color="auto"/>
            </w:tcBorders>
            <w:shd w:val="clear" w:color="auto" w:fill="auto"/>
            <w:noWrap/>
            <w:vAlign w:val="center"/>
            <w:hideMark/>
          </w:tcPr>
          <w:p w14:paraId="66A06A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3,48%</w:t>
            </w:r>
          </w:p>
        </w:tc>
        <w:tc>
          <w:tcPr>
            <w:tcW w:w="329" w:type="pct"/>
            <w:tcBorders>
              <w:top w:val="nil"/>
              <w:left w:val="nil"/>
              <w:bottom w:val="single" w:sz="4" w:space="0" w:color="auto"/>
              <w:right w:val="single" w:sz="4" w:space="0" w:color="auto"/>
            </w:tcBorders>
            <w:shd w:val="clear" w:color="auto" w:fill="auto"/>
            <w:noWrap/>
            <w:vAlign w:val="center"/>
            <w:hideMark/>
          </w:tcPr>
          <w:p w14:paraId="332626B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59A8A1C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0,78%</w:t>
            </w:r>
          </w:p>
        </w:tc>
        <w:tc>
          <w:tcPr>
            <w:tcW w:w="362" w:type="pct"/>
            <w:tcBorders>
              <w:top w:val="nil"/>
              <w:left w:val="nil"/>
              <w:bottom w:val="single" w:sz="4" w:space="0" w:color="auto"/>
              <w:right w:val="single" w:sz="4" w:space="0" w:color="auto"/>
            </w:tcBorders>
            <w:shd w:val="clear" w:color="000000" w:fill="FFFFFF"/>
            <w:noWrap/>
            <w:vAlign w:val="center"/>
            <w:hideMark/>
          </w:tcPr>
          <w:p w14:paraId="35536B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1,36%</w:t>
            </w:r>
          </w:p>
        </w:tc>
      </w:tr>
      <w:tr w:rsidR="00FD6243" w:rsidRPr="00EA51D0" w14:paraId="154AF25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0BB3006"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82E3C4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8" w:type="pct"/>
            <w:tcBorders>
              <w:top w:val="nil"/>
              <w:left w:val="nil"/>
              <w:bottom w:val="single" w:sz="4" w:space="0" w:color="auto"/>
              <w:right w:val="single" w:sz="4" w:space="0" w:color="auto"/>
            </w:tcBorders>
            <w:shd w:val="clear" w:color="auto" w:fill="auto"/>
            <w:noWrap/>
            <w:vAlign w:val="center"/>
            <w:hideMark/>
          </w:tcPr>
          <w:p w14:paraId="60CC6C4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1D62C7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719A74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4D857E4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1052C7B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740C1EF"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0A5CDA1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1,22%</w:t>
            </w:r>
          </w:p>
        </w:tc>
        <w:tc>
          <w:tcPr>
            <w:tcW w:w="328" w:type="pct"/>
            <w:tcBorders>
              <w:top w:val="nil"/>
              <w:left w:val="nil"/>
              <w:bottom w:val="single" w:sz="4" w:space="0" w:color="auto"/>
              <w:right w:val="single" w:sz="4" w:space="0" w:color="auto"/>
            </w:tcBorders>
            <w:shd w:val="clear" w:color="auto" w:fill="auto"/>
            <w:noWrap/>
            <w:vAlign w:val="center"/>
            <w:hideMark/>
          </w:tcPr>
          <w:p w14:paraId="2727B6B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29" w:type="pct"/>
            <w:tcBorders>
              <w:top w:val="nil"/>
              <w:left w:val="nil"/>
              <w:bottom w:val="single" w:sz="4" w:space="0" w:color="auto"/>
              <w:right w:val="single" w:sz="4" w:space="0" w:color="auto"/>
            </w:tcBorders>
            <w:shd w:val="clear" w:color="auto" w:fill="auto"/>
            <w:noWrap/>
            <w:vAlign w:val="center"/>
            <w:hideMark/>
          </w:tcPr>
          <w:p w14:paraId="3998745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0,4%</w:t>
            </w:r>
          </w:p>
        </w:tc>
        <w:tc>
          <w:tcPr>
            <w:tcW w:w="329" w:type="pct"/>
            <w:tcBorders>
              <w:top w:val="nil"/>
              <w:left w:val="nil"/>
              <w:bottom w:val="single" w:sz="4" w:space="0" w:color="auto"/>
              <w:right w:val="single" w:sz="4" w:space="0" w:color="auto"/>
            </w:tcBorders>
            <w:shd w:val="clear" w:color="auto" w:fill="auto"/>
            <w:noWrap/>
            <w:vAlign w:val="center"/>
            <w:hideMark/>
          </w:tcPr>
          <w:p w14:paraId="28B36DB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c>
          <w:tcPr>
            <w:tcW w:w="362" w:type="pct"/>
            <w:tcBorders>
              <w:top w:val="nil"/>
              <w:left w:val="nil"/>
              <w:bottom w:val="single" w:sz="4" w:space="0" w:color="auto"/>
              <w:right w:val="single" w:sz="4" w:space="0" w:color="auto"/>
            </w:tcBorders>
            <w:shd w:val="clear" w:color="000000" w:fill="FFFFFF"/>
            <w:noWrap/>
            <w:vAlign w:val="center"/>
            <w:hideMark/>
          </w:tcPr>
          <w:p w14:paraId="0683FB7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w:t>
            </w:r>
          </w:p>
        </w:tc>
      </w:tr>
      <w:tr w:rsidR="00FD6243" w:rsidRPr="00EA51D0" w14:paraId="004EEF98"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51D4A17E"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A83C055"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442376F3" w14:textId="77777777" w:rsidR="00FD6243" w:rsidRPr="00EA51D0" w:rsidRDefault="00FD6243" w:rsidP="00FD6243">
            <w:pPr>
              <w:spacing w:after="0" w:line="240" w:lineRule="auto"/>
              <w:rPr>
                <w:rFonts w:asciiTheme="minorHAnsi" w:eastAsia="Times New Roman" w:hAnsiTheme="minorHAnsi"/>
                <w:i/>
                <w:color w:val="FF0000"/>
                <w:sz w:val="16"/>
                <w:szCs w:val="16"/>
                <w:lang w:eastAsia="es-ES"/>
              </w:rPr>
            </w:pPr>
          </w:p>
          <w:p w14:paraId="52C590C0" w14:textId="153949E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r w:rsidR="00FD6243" w:rsidRPr="00EA51D0" w14:paraId="291DF343" w14:textId="77777777" w:rsidTr="0021618A">
        <w:trPr>
          <w:trHeight w:val="600"/>
        </w:trPr>
        <w:tc>
          <w:tcPr>
            <w:tcW w:w="3323" w:type="pct"/>
            <w:tcBorders>
              <w:top w:val="single" w:sz="4" w:space="0" w:color="auto"/>
              <w:left w:val="single" w:sz="4" w:space="0" w:color="auto"/>
              <w:bottom w:val="single" w:sz="4" w:space="0" w:color="auto"/>
              <w:right w:val="single" w:sz="4" w:space="0" w:color="auto"/>
            </w:tcBorders>
            <w:shd w:val="clear" w:color="000000" w:fill="244061"/>
            <w:noWrap/>
            <w:vAlign w:val="center"/>
            <w:hideMark/>
          </w:tcPr>
          <w:p w14:paraId="72AB0D8F" w14:textId="77777777"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b/>
                <w:bCs/>
                <w:color w:val="FFFFFF"/>
                <w:sz w:val="16"/>
                <w:szCs w:val="16"/>
                <w:lang w:eastAsia="es-ES"/>
              </w:rPr>
              <w:t>INDICADOR (CENTRO)</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27341133" w14:textId="7FF714A6"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2020-21</w:t>
            </w:r>
          </w:p>
        </w:tc>
        <w:tc>
          <w:tcPr>
            <w:tcW w:w="328" w:type="pct"/>
            <w:tcBorders>
              <w:top w:val="single" w:sz="4" w:space="0" w:color="000000"/>
              <w:left w:val="nil"/>
              <w:bottom w:val="single" w:sz="4" w:space="0" w:color="000000"/>
              <w:right w:val="single" w:sz="4" w:space="0" w:color="000000"/>
            </w:tcBorders>
            <w:shd w:val="clear" w:color="000000" w:fill="244061"/>
            <w:vAlign w:val="center"/>
          </w:tcPr>
          <w:p w14:paraId="13849AE3" w14:textId="44E01A51"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2021-22</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6136A345" w14:textId="645E728F"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2022-23</w:t>
            </w:r>
          </w:p>
        </w:tc>
        <w:tc>
          <w:tcPr>
            <w:tcW w:w="329" w:type="pct"/>
            <w:tcBorders>
              <w:top w:val="single" w:sz="4" w:space="0" w:color="000000"/>
              <w:left w:val="nil"/>
              <w:bottom w:val="single" w:sz="4" w:space="0" w:color="000000"/>
              <w:right w:val="single" w:sz="4" w:space="0" w:color="000000"/>
            </w:tcBorders>
            <w:shd w:val="clear" w:color="000000" w:fill="244061"/>
            <w:vAlign w:val="center"/>
          </w:tcPr>
          <w:p w14:paraId="08227FBD" w14:textId="165DCFB0"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sidRPr="00EA51D0">
              <w:rPr>
                <w:rFonts w:asciiTheme="minorHAnsi" w:eastAsia="Times New Roman" w:hAnsiTheme="minorHAnsi"/>
                <w:color w:val="FFFFFF"/>
                <w:sz w:val="16"/>
                <w:szCs w:val="16"/>
                <w:lang w:eastAsia="es-ES"/>
              </w:rPr>
              <w:t>2023-24</w:t>
            </w:r>
          </w:p>
        </w:tc>
        <w:tc>
          <w:tcPr>
            <w:tcW w:w="362" w:type="pct"/>
            <w:tcBorders>
              <w:top w:val="single" w:sz="4" w:space="0" w:color="000000"/>
              <w:left w:val="nil"/>
              <w:bottom w:val="single" w:sz="4" w:space="0" w:color="000000"/>
              <w:right w:val="single" w:sz="4" w:space="0" w:color="000000"/>
            </w:tcBorders>
            <w:shd w:val="clear" w:color="000000" w:fill="244061"/>
            <w:vAlign w:val="center"/>
          </w:tcPr>
          <w:p w14:paraId="2E8B17D4" w14:textId="2202ACBA" w:rsidR="00FD6243" w:rsidRPr="00EA51D0" w:rsidRDefault="00FD6243" w:rsidP="00FD6243">
            <w:pPr>
              <w:spacing w:after="0" w:line="240" w:lineRule="auto"/>
              <w:jc w:val="center"/>
              <w:rPr>
                <w:rFonts w:asciiTheme="minorHAnsi" w:eastAsia="Times New Roman" w:hAnsiTheme="minorHAnsi"/>
                <w:b/>
                <w:bCs/>
                <w:color w:val="FFFFFF"/>
                <w:sz w:val="16"/>
                <w:szCs w:val="16"/>
                <w:lang w:eastAsia="es-ES"/>
              </w:rPr>
            </w:pPr>
            <w:r>
              <w:rPr>
                <w:rFonts w:asciiTheme="minorHAnsi" w:eastAsia="Times New Roman" w:hAnsiTheme="minorHAnsi"/>
                <w:b/>
                <w:bCs/>
                <w:color w:val="FFFFFF"/>
                <w:sz w:val="16"/>
                <w:szCs w:val="16"/>
                <w:lang w:eastAsia="es-ES"/>
              </w:rPr>
              <w:t>2024-25</w:t>
            </w:r>
          </w:p>
        </w:tc>
      </w:tr>
      <w:tr w:rsidR="00FD6243" w:rsidRPr="00EA51D0" w14:paraId="5357CFBB"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A53AE0"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ISGC-P07-11: Número de quejas o reclamaciones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D09498"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0,32%</w:t>
            </w:r>
          </w:p>
        </w:tc>
        <w:tc>
          <w:tcPr>
            <w:tcW w:w="328" w:type="pct"/>
            <w:tcBorders>
              <w:top w:val="nil"/>
              <w:left w:val="nil"/>
              <w:bottom w:val="single" w:sz="4" w:space="0" w:color="auto"/>
              <w:right w:val="single" w:sz="4" w:space="0" w:color="auto"/>
            </w:tcBorders>
            <w:shd w:val="clear" w:color="auto" w:fill="auto"/>
            <w:noWrap/>
            <w:vAlign w:val="center"/>
            <w:hideMark/>
          </w:tcPr>
          <w:p w14:paraId="06E1504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0,25%</w:t>
            </w:r>
          </w:p>
        </w:tc>
        <w:tc>
          <w:tcPr>
            <w:tcW w:w="329" w:type="pct"/>
            <w:tcBorders>
              <w:top w:val="nil"/>
              <w:left w:val="nil"/>
              <w:bottom w:val="single" w:sz="4" w:space="0" w:color="auto"/>
              <w:right w:val="single" w:sz="4" w:space="0" w:color="auto"/>
            </w:tcBorders>
            <w:shd w:val="clear" w:color="auto" w:fill="auto"/>
            <w:noWrap/>
            <w:vAlign w:val="center"/>
            <w:hideMark/>
          </w:tcPr>
          <w:p w14:paraId="0CD285F3"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0,58%</w:t>
            </w:r>
          </w:p>
        </w:tc>
        <w:tc>
          <w:tcPr>
            <w:tcW w:w="329" w:type="pct"/>
            <w:tcBorders>
              <w:top w:val="nil"/>
              <w:left w:val="nil"/>
              <w:bottom w:val="single" w:sz="4" w:space="0" w:color="auto"/>
              <w:right w:val="single" w:sz="4" w:space="0" w:color="auto"/>
            </w:tcBorders>
            <w:shd w:val="clear" w:color="auto" w:fill="auto"/>
            <w:noWrap/>
            <w:vAlign w:val="center"/>
            <w:hideMark/>
          </w:tcPr>
          <w:p w14:paraId="036964F1"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0,57%</w:t>
            </w:r>
          </w:p>
        </w:tc>
        <w:tc>
          <w:tcPr>
            <w:tcW w:w="362" w:type="pct"/>
            <w:tcBorders>
              <w:top w:val="nil"/>
              <w:left w:val="nil"/>
              <w:bottom w:val="single" w:sz="4" w:space="0" w:color="auto"/>
              <w:right w:val="single" w:sz="4" w:space="0" w:color="auto"/>
            </w:tcBorders>
            <w:shd w:val="clear" w:color="000000" w:fill="FFFFFF"/>
            <w:noWrap/>
            <w:vAlign w:val="center"/>
            <w:hideMark/>
          </w:tcPr>
          <w:p w14:paraId="7D5224B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0,69%</w:t>
            </w:r>
          </w:p>
        </w:tc>
      </w:tr>
      <w:tr w:rsidR="00FD6243" w:rsidRPr="00EA51D0" w14:paraId="68588DAE"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AC922F4"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ISGC-P07-12: Número de incidencias docentes recibidas respecto al número de usuarios</w:t>
            </w:r>
          </w:p>
        </w:tc>
        <w:tc>
          <w:tcPr>
            <w:tcW w:w="329" w:type="pct"/>
            <w:tcBorders>
              <w:top w:val="nil"/>
              <w:left w:val="nil"/>
              <w:bottom w:val="single" w:sz="4" w:space="0" w:color="auto"/>
              <w:right w:val="single" w:sz="4" w:space="0" w:color="auto"/>
            </w:tcBorders>
            <w:shd w:val="clear" w:color="auto" w:fill="auto"/>
            <w:noWrap/>
            <w:vAlign w:val="center"/>
            <w:hideMark/>
          </w:tcPr>
          <w:p w14:paraId="414EEBAB"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1,29%</w:t>
            </w:r>
          </w:p>
        </w:tc>
        <w:tc>
          <w:tcPr>
            <w:tcW w:w="328" w:type="pct"/>
            <w:tcBorders>
              <w:top w:val="nil"/>
              <w:left w:val="nil"/>
              <w:bottom w:val="single" w:sz="4" w:space="0" w:color="auto"/>
              <w:right w:val="single" w:sz="4" w:space="0" w:color="auto"/>
            </w:tcBorders>
            <w:shd w:val="clear" w:color="auto" w:fill="auto"/>
            <w:noWrap/>
            <w:vAlign w:val="center"/>
            <w:hideMark/>
          </w:tcPr>
          <w:p w14:paraId="0BB3D0DF"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1,09%</w:t>
            </w:r>
          </w:p>
        </w:tc>
        <w:tc>
          <w:tcPr>
            <w:tcW w:w="329" w:type="pct"/>
            <w:tcBorders>
              <w:top w:val="nil"/>
              <w:left w:val="nil"/>
              <w:bottom w:val="single" w:sz="4" w:space="0" w:color="auto"/>
              <w:right w:val="single" w:sz="4" w:space="0" w:color="auto"/>
            </w:tcBorders>
            <w:shd w:val="clear" w:color="auto" w:fill="auto"/>
            <w:noWrap/>
            <w:vAlign w:val="center"/>
            <w:hideMark/>
          </w:tcPr>
          <w:p w14:paraId="0C60B50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0,27%</w:t>
            </w:r>
          </w:p>
        </w:tc>
        <w:tc>
          <w:tcPr>
            <w:tcW w:w="329" w:type="pct"/>
            <w:tcBorders>
              <w:top w:val="nil"/>
              <w:left w:val="nil"/>
              <w:bottom w:val="single" w:sz="4" w:space="0" w:color="auto"/>
              <w:right w:val="single" w:sz="4" w:space="0" w:color="auto"/>
            </w:tcBorders>
            <w:shd w:val="clear" w:color="auto" w:fill="auto"/>
            <w:noWrap/>
            <w:vAlign w:val="center"/>
            <w:hideMark/>
          </w:tcPr>
          <w:p w14:paraId="750CD7D4"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0,65%</w:t>
            </w:r>
          </w:p>
        </w:tc>
        <w:tc>
          <w:tcPr>
            <w:tcW w:w="362" w:type="pct"/>
            <w:tcBorders>
              <w:top w:val="nil"/>
              <w:left w:val="nil"/>
              <w:bottom w:val="single" w:sz="4" w:space="0" w:color="auto"/>
              <w:right w:val="single" w:sz="4" w:space="0" w:color="auto"/>
            </w:tcBorders>
            <w:shd w:val="clear" w:color="000000" w:fill="FFFFFF"/>
            <w:noWrap/>
            <w:vAlign w:val="center"/>
            <w:hideMark/>
          </w:tcPr>
          <w:p w14:paraId="08C0D28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0,4%</w:t>
            </w:r>
          </w:p>
        </w:tc>
      </w:tr>
      <w:tr w:rsidR="00FD6243" w:rsidRPr="00EA51D0" w14:paraId="7D9C8261"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403EDA"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ISGC-P07-13: Número de sugerencias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43B80796"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0,04%</w:t>
            </w:r>
          </w:p>
        </w:tc>
        <w:tc>
          <w:tcPr>
            <w:tcW w:w="328" w:type="pct"/>
            <w:tcBorders>
              <w:top w:val="nil"/>
              <w:left w:val="nil"/>
              <w:bottom w:val="single" w:sz="4" w:space="0" w:color="auto"/>
              <w:right w:val="single" w:sz="4" w:space="0" w:color="auto"/>
            </w:tcBorders>
            <w:shd w:val="clear" w:color="auto" w:fill="auto"/>
            <w:noWrap/>
            <w:vAlign w:val="center"/>
            <w:hideMark/>
          </w:tcPr>
          <w:p w14:paraId="0607EFE5"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p>
        </w:tc>
        <w:tc>
          <w:tcPr>
            <w:tcW w:w="329" w:type="pct"/>
            <w:tcBorders>
              <w:top w:val="nil"/>
              <w:left w:val="nil"/>
              <w:bottom w:val="single" w:sz="4" w:space="0" w:color="auto"/>
              <w:right w:val="single" w:sz="4" w:space="0" w:color="auto"/>
            </w:tcBorders>
            <w:shd w:val="clear" w:color="auto" w:fill="auto"/>
            <w:noWrap/>
            <w:vAlign w:val="center"/>
            <w:hideMark/>
          </w:tcPr>
          <w:p w14:paraId="798AD4F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p>
        </w:tc>
        <w:tc>
          <w:tcPr>
            <w:tcW w:w="329" w:type="pct"/>
            <w:tcBorders>
              <w:top w:val="nil"/>
              <w:left w:val="nil"/>
              <w:bottom w:val="single" w:sz="4" w:space="0" w:color="auto"/>
              <w:right w:val="single" w:sz="4" w:space="0" w:color="auto"/>
            </w:tcBorders>
            <w:shd w:val="clear" w:color="auto" w:fill="auto"/>
            <w:noWrap/>
            <w:vAlign w:val="center"/>
            <w:hideMark/>
          </w:tcPr>
          <w:p w14:paraId="5E19117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0,04%</w:t>
            </w:r>
          </w:p>
        </w:tc>
        <w:tc>
          <w:tcPr>
            <w:tcW w:w="362" w:type="pct"/>
            <w:tcBorders>
              <w:top w:val="nil"/>
              <w:left w:val="nil"/>
              <w:bottom w:val="single" w:sz="4" w:space="0" w:color="auto"/>
              <w:right w:val="single" w:sz="4" w:space="0" w:color="auto"/>
            </w:tcBorders>
            <w:shd w:val="clear" w:color="000000" w:fill="FFFFFF"/>
            <w:noWrap/>
            <w:vAlign w:val="center"/>
            <w:hideMark/>
          </w:tcPr>
          <w:p w14:paraId="02BF3D3A"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p>
        </w:tc>
      </w:tr>
      <w:tr w:rsidR="00FD6243" w:rsidRPr="00EA51D0" w14:paraId="2F263FC7" w14:textId="77777777" w:rsidTr="009B1955">
        <w:trPr>
          <w:trHeight w:val="300"/>
        </w:trPr>
        <w:tc>
          <w:tcPr>
            <w:tcW w:w="3323"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842B8CD" w14:textId="77777777" w:rsidR="00FD6243" w:rsidRPr="00EA51D0" w:rsidRDefault="00FD6243" w:rsidP="00FD6243">
            <w:pPr>
              <w:spacing w:after="0" w:line="240" w:lineRule="auto"/>
              <w:rPr>
                <w:rFonts w:asciiTheme="minorHAnsi" w:eastAsia="Times New Roman" w:hAnsiTheme="minorHAnsi"/>
                <w:color w:val="000000"/>
                <w:sz w:val="16"/>
                <w:szCs w:val="16"/>
                <w:lang w:eastAsia="es-ES"/>
              </w:rPr>
            </w:pPr>
            <w:r w:rsidRPr="00EA51D0">
              <w:rPr>
                <w:rFonts w:asciiTheme="minorHAnsi" w:eastAsia="Times New Roman" w:hAnsiTheme="minorHAnsi"/>
                <w:color w:val="000000"/>
                <w:sz w:val="16"/>
                <w:szCs w:val="16"/>
                <w:lang w:eastAsia="es-ES"/>
              </w:rPr>
              <w:t xml:space="preserve">ISGC-P07-14: Número de felicitaciones recibidas respecto al número de usuarios </w:t>
            </w:r>
          </w:p>
        </w:tc>
        <w:tc>
          <w:tcPr>
            <w:tcW w:w="329" w:type="pct"/>
            <w:tcBorders>
              <w:top w:val="nil"/>
              <w:left w:val="nil"/>
              <w:bottom w:val="single" w:sz="4" w:space="0" w:color="auto"/>
              <w:right w:val="single" w:sz="4" w:space="0" w:color="auto"/>
            </w:tcBorders>
            <w:shd w:val="clear" w:color="auto" w:fill="auto"/>
            <w:noWrap/>
            <w:vAlign w:val="center"/>
            <w:hideMark/>
          </w:tcPr>
          <w:p w14:paraId="32B88117"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0,75%</w:t>
            </w:r>
          </w:p>
        </w:tc>
        <w:tc>
          <w:tcPr>
            <w:tcW w:w="328" w:type="pct"/>
            <w:tcBorders>
              <w:top w:val="nil"/>
              <w:left w:val="nil"/>
              <w:bottom w:val="single" w:sz="4" w:space="0" w:color="auto"/>
              <w:right w:val="single" w:sz="4" w:space="0" w:color="auto"/>
            </w:tcBorders>
            <w:shd w:val="clear" w:color="auto" w:fill="auto"/>
            <w:noWrap/>
            <w:vAlign w:val="center"/>
            <w:hideMark/>
          </w:tcPr>
          <w:p w14:paraId="6B3D297E"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0,07%</w:t>
            </w:r>
          </w:p>
        </w:tc>
        <w:tc>
          <w:tcPr>
            <w:tcW w:w="329" w:type="pct"/>
            <w:tcBorders>
              <w:top w:val="nil"/>
              <w:left w:val="nil"/>
              <w:bottom w:val="single" w:sz="4" w:space="0" w:color="auto"/>
              <w:right w:val="single" w:sz="4" w:space="0" w:color="auto"/>
            </w:tcBorders>
            <w:shd w:val="clear" w:color="auto" w:fill="auto"/>
            <w:noWrap/>
            <w:vAlign w:val="center"/>
            <w:hideMark/>
          </w:tcPr>
          <w:p w14:paraId="246DB45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0,19%</w:t>
            </w:r>
          </w:p>
        </w:tc>
        <w:tc>
          <w:tcPr>
            <w:tcW w:w="329" w:type="pct"/>
            <w:tcBorders>
              <w:top w:val="nil"/>
              <w:left w:val="nil"/>
              <w:bottom w:val="single" w:sz="4" w:space="0" w:color="auto"/>
              <w:right w:val="single" w:sz="4" w:space="0" w:color="auto"/>
            </w:tcBorders>
            <w:shd w:val="clear" w:color="auto" w:fill="auto"/>
            <w:noWrap/>
            <w:vAlign w:val="center"/>
            <w:hideMark/>
          </w:tcPr>
          <w:p w14:paraId="1FAB76D9"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0,19%</w:t>
            </w:r>
          </w:p>
        </w:tc>
        <w:tc>
          <w:tcPr>
            <w:tcW w:w="362" w:type="pct"/>
            <w:tcBorders>
              <w:top w:val="nil"/>
              <w:left w:val="nil"/>
              <w:bottom w:val="single" w:sz="4" w:space="0" w:color="auto"/>
              <w:right w:val="single" w:sz="4" w:space="0" w:color="auto"/>
            </w:tcBorders>
            <w:shd w:val="clear" w:color="000000" w:fill="FFFFFF"/>
            <w:noWrap/>
            <w:vAlign w:val="center"/>
            <w:hideMark/>
          </w:tcPr>
          <w:p w14:paraId="0FFB1A22" w14:textId="77777777" w:rsidR="00FD6243" w:rsidRPr="00EA51D0" w:rsidRDefault="00FD6243" w:rsidP="00FD6243">
            <w:pPr>
              <w:spacing w:after="0" w:line="240" w:lineRule="auto"/>
              <w:jc w:val="center"/>
              <w:rPr>
                <w:rFonts w:asciiTheme="minorHAnsi" w:eastAsia="Times New Roman" w:hAnsiTheme="minorHAnsi"/>
                <w:color w:val="000000"/>
                <w:sz w:val="16"/>
                <w:szCs w:val="16"/>
                <w:lang w:eastAsia="es-ES"/>
              </w:rPr>
            </w:pPr>
            <w:r>
              <w:t>0,06%</w:t>
            </w:r>
          </w:p>
        </w:tc>
      </w:tr>
      <w:tr w:rsidR="00FD6243" w:rsidRPr="00EA51D0" w14:paraId="0ED35D7D" w14:textId="77777777" w:rsidTr="00D82372">
        <w:trPr>
          <w:trHeight w:val="288"/>
        </w:trPr>
        <w:tc>
          <w:tcPr>
            <w:tcW w:w="5000" w:type="pct"/>
            <w:gridSpan w:val="6"/>
            <w:tcBorders>
              <w:top w:val="nil"/>
              <w:left w:val="nil"/>
              <w:bottom w:val="nil"/>
              <w:right w:val="nil"/>
            </w:tcBorders>
            <w:shd w:val="clear" w:color="000000" w:fill="FFFFFF"/>
            <w:noWrap/>
            <w:vAlign w:val="center"/>
            <w:hideMark/>
          </w:tcPr>
          <w:p w14:paraId="69697C53" w14:textId="3889E3C5" w:rsidR="00FD6243" w:rsidRPr="00EA51D0" w:rsidRDefault="00FD6243" w:rsidP="00FD6243">
            <w:pPr>
              <w:spacing w:after="0" w:line="240" w:lineRule="auto"/>
              <w:rPr>
                <w:rFonts w:asciiTheme="minorHAnsi" w:eastAsia="Times New Roman" w:hAnsiTheme="minorHAnsi"/>
                <w:i/>
                <w:color w:val="FF0000"/>
                <w:sz w:val="16"/>
                <w:szCs w:val="16"/>
                <w:lang w:eastAsia="es-ES"/>
              </w:rPr>
            </w:pPr>
          </w:p>
        </w:tc>
      </w:tr>
    </w:tbl>
    <w:p w14:paraId="2F9C6316" w14:textId="6DD03A49" w:rsidR="00617236" w:rsidRPr="00EA51D0" w:rsidRDefault="00617236"/>
    <w:p w14:paraId="685906FE" w14:textId="0F2058B5" w:rsidR="00617236" w:rsidRPr="00EA51D0" w:rsidRDefault="00617236"/>
    <w:p w14:paraId="66F7C0E3" w14:textId="77777777" w:rsidR="000656DF" w:rsidRPr="00EA51D0" w:rsidRDefault="000656DF"/>
    <w:p w14:paraId="3DF572A4" w14:textId="77777777" w:rsidR="00D6379F" w:rsidRPr="00EA51D0" w:rsidRDefault="00D6379F"/>
    <w:p w14:paraId="37E8B7A0" w14:textId="77777777" w:rsidR="0031720C" w:rsidRPr="00EA51D0" w:rsidRDefault="0031720C"/>
    <w:p w14:paraId="5044FC66" w14:textId="77777777" w:rsidR="00553CA8" w:rsidRPr="00EA51D0" w:rsidRDefault="00553CA8"/>
    <w:p w14:paraId="1C94B73E" w14:textId="77777777" w:rsidR="00553CA8" w:rsidRPr="00EA51D0" w:rsidRDefault="00553CA8"/>
    <w:p w14:paraId="10467B40" w14:textId="77777777" w:rsidR="00553CA8" w:rsidRPr="00EA51D0" w:rsidRDefault="00553CA8"/>
    <w:p w14:paraId="7AF30E4A" w14:textId="77777777" w:rsidR="00553CA8" w:rsidRPr="00EA51D0" w:rsidRDefault="00553CA8"/>
    <w:p w14:paraId="597832BE" w14:textId="77777777" w:rsidR="00553CA8" w:rsidRPr="00EA51D0" w:rsidRDefault="00553CA8"/>
    <w:p w14:paraId="733F7CDC" w14:textId="77777777" w:rsidR="00553CA8" w:rsidRPr="00EA51D0" w:rsidRDefault="00553CA8"/>
    <w:p w14:paraId="65A5FBF4" w14:textId="77777777" w:rsidR="00553CA8" w:rsidRPr="00EA51D0" w:rsidRDefault="00553CA8"/>
    <w:p w14:paraId="2BBFBF65" w14:textId="77777777" w:rsidR="00553CA8" w:rsidRPr="00EA51D0" w:rsidRDefault="00553CA8"/>
    <w:p w14:paraId="761E53EA" w14:textId="77777777" w:rsidR="00553CA8" w:rsidRPr="00EA51D0" w:rsidRDefault="00553CA8"/>
    <w:p w14:paraId="04862A21" w14:textId="77777777" w:rsidR="00553CA8" w:rsidRPr="00EA51D0" w:rsidRDefault="00553CA8"/>
    <w:p w14:paraId="2A0AD9AE" w14:textId="77777777" w:rsidR="00553CA8" w:rsidRPr="00EA51D0" w:rsidRDefault="00553CA8"/>
    <w:p w14:paraId="7D4DA9B2" w14:textId="77777777" w:rsidR="00553CA8" w:rsidRPr="00EA51D0" w:rsidRDefault="00553CA8"/>
    <w:p w14:paraId="2774086D" w14:textId="77777777" w:rsidR="00553CA8" w:rsidRPr="00EA51D0" w:rsidRDefault="00553CA8"/>
    <w:p w14:paraId="297413B1" w14:textId="77777777" w:rsidR="00553CA8" w:rsidRPr="00EA51D0" w:rsidRDefault="00553CA8"/>
    <w:p w14:paraId="65243BD3" w14:textId="77777777" w:rsidR="00553CA8" w:rsidRPr="00EA51D0" w:rsidRDefault="00553CA8"/>
    <w:p w14:paraId="442986A6" w14:textId="77777777" w:rsidR="00553CA8" w:rsidRPr="00EA51D0" w:rsidRDefault="00553CA8"/>
    <w:p w14:paraId="081F70B0" w14:textId="77777777" w:rsidR="00553CA8" w:rsidRPr="00EA51D0" w:rsidRDefault="00553CA8"/>
    <w:p w14:paraId="3932D65F" w14:textId="77777777" w:rsidR="00553CA8" w:rsidRPr="00EA51D0" w:rsidRDefault="00553CA8"/>
    <w:p w14:paraId="6E56CA75" w14:textId="77777777" w:rsidR="00553CA8" w:rsidRPr="00EA51D0" w:rsidRDefault="00553CA8"/>
    <w:p w14:paraId="12A1E371" w14:textId="77777777" w:rsidR="00553CA8" w:rsidRPr="00EA51D0" w:rsidRDefault="00553CA8"/>
    <w:p w14:paraId="679F1FF8" w14:textId="77777777" w:rsidR="00553CA8" w:rsidRPr="00EA51D0" w:rsidRDefault="00553CA8"/>
    <w:p w14:paraId="40A446DF" w14:textId="0775D120"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2: </w:t>
      </w:r>
    </w:p>
    <w:p w14:paraId="61F8D577" w14:textId="3AC4FA3A"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pPr>
      <w:r w:rsidRPr="00EA51D0">
        <w:rPr>
          <w:b/>
          <w:sz w:val="56"/>
          <w:szCs w:val="56"/>
        </w:rPr>
        <w:t>TABLAS PERSONAL ACADÉMICO</w:t>
      </w:r>
    </w:p>
    <w:p w14:paraId="222224AD" w14:textId="77777777" w:rsidR="00553CA8" w:rsidRPr="00EA51D0" w:rsidRDefault="00553CA8"/>
    <w:p w14:paraId="12E5D0A6" w14:textId="77777777" w:rsidR="00553CA8" w:rsidRPr="00EA51D0" w:rsidRDefault="00553CA8"/>
    <w:p w14:paraId="158234F1" w14:textId="77777777" w:rsidR="00553CA8" w:rsidRPr="00EA51D0" w:rsidRDefault="00553CA8"/>
    <w:p w14:paraId="3F35C3B6" w14:textId="77777777" w:rsidR="00553CA8" w:rsidRPr="00EA51D0" w:rsidRDefault="00553CA8"/>
    <w:p w14:paraId="0CA205DF" w14:textId="77777777" w:rsidR="00553CA8" w:rsidRPr="00EA51D0" w:rsidRDefault="00553CA8"/>
    <w:p w14:paraId="3EC7ECF1" w14:textId="77777777" w:rsidR="00553CA8" w:rsidRPr="00EA51D0" w:rsidRDefault="00553CA8"/>
    <w:p w14:paraId="16D9A47B" w14:textId="77777777" w:rsidR="00553CA8" w:rsidRPr="00EA51D0" w:rsidRDefault="00553CA8"/>
    <w:p w14:paraId="3687CEBD" w14:textId="77777777" w:rsidR="00553CA8" w:rsidRPr="00EA51D0" w:rsidRDefault="00553CA8"/>
    <w:p w14:paraId="1312EA27" w14:textId="77777777" w:rsidR="00553CA8" w:rsidRPr="00EA51D0" w:rsidRDefault="00553CA8"/>
    <w:p w14:paraId="57AD8434" w14:textId="77777777" w:rsidR="00553CA8" w:rsidRPr="00EA51D0" w:rsidRDefault="00553CA8"/>
    <w:p w14:paraId="36B594E9" w14:textId="77777777" w:rsidR="00553CA8" w:rsidRPr="00EA51D0" w:rsidRDefault="00553CA8"/>
    <w:p w14:paraId="6F1E7633" w14:textId="77777777" w:rsidR="00553CA8" w:rsidRPr="00EA51D0" w:rsidRDefault="00553CA8"/>
    <w:p w14:paraId="7EA96E45" w14:textId="77777777" w:rsidR="00553CA8" w:rsidRPr="00EA51D0" w:rsidRDefault="00553CA8"/>
    <w:p w14:paraId="44F854E9" w14:textId="77777777" w:rsidR="00553CA8" w:rsidRPr="00EA51D0" w:rsidRDefault="00553CA8">
      <w:pPr>
        <w:sectPr w:rsidR="00553CA8" w:rsidRPr="00EA51D0" w:rsidSect="00D6379F">
          <w:pgSz w:w="11906" w:h="16838"/>
          <w:pgMar w:top="1134" w:right="425" w:bottom="1134" w:left="851" w:header="284" w:footer="709" w:gutter="0"/>
          <w:pgNumType w:chapStyle="1"/>
          <w:cols w:space="708"/>
          <w:titlePg/>
          <w:docGrid w:linePitch="360"/>
        </w:sectPr>
      </w:pPr>
    </w:p>
    <w:p w14:paraId="2E4F8F10" w14:textId="6D3E3FD1" w:rsidR="00EF344F" w:rsidRPr="00EA51D0" w:rsidRDefault="00111B37">
      <w:r w:rsidRPr="00EA51D0">
        <w:lastRenderedPageBreak/>
        <w:t>ANEXO II:</w:t>
      </w:r>
      <w:r w:rsidR="00097DCB" w:rsidRPr="00EA51D0">
        <w:t xml:space="preserve"> </w:t>
      </w:r>
      <w:r w:rsidR="00EF344F" w:rsidRPr="00EA51D0">
        <w:t xml:space="preserve"> </w:t>
      </w:r>
      <w:r w:rsidR="00425A01" w:rsidRPr="00EA51D0">
        <w:rPr>
          <w:rFonts w:ascii="Source Sans Pro" w:hAnsi="Source Sans Pro" w:cs="Eras Md BT"/>
          <w:b/>
          <w:sz w:val="18"/>
          <w:szCs w:val="18"/>
          <w:lang w:eastAsia="es-ES"/>
        </w:rPr>
        <w:t>Tabla Personal para impartir el título (último año impartido).</w:t>
      </w:r>
    </w:p>
    <w:p w14:paraId="21DAC134" w14:textId="0BE8EDE4" w:rsidR="005436A8" w:rsidRPr="00EA51D0" w:rsidRDefault="00A10ED2" w:rsidP="005436A8">
      <w:pPr>
        <w:pStyle w:val="Ttulo5"/>
        <w:rPr>
          <w:rFonts w:ascii="Times New Roman" w:eastAsia="Times New Roman" w:hAnsi="Times New Roman"/>
        </w:rPr>
      </w:pPr>
      <w:hyperlink r:id="rId65" w:history="1">
        <w:r w:rsidR="005436A8" w:rsidRPr="00EA51D0">
          <w:rPr>
            <w:rStyle w:val="Hipervnculo"/>
            <w:i/>
          </w:rPr>
          <w:t>https://data.uca.es/lincebi</w:t>
        </w:r>
      </w:hyperlink>
      <w:r w:rsidR="005436A8" w:rsidRPr="00EA51D0">
        <w:rPr>
          <w:i/>
        </w:rPr>
        <w:t xml:space="preserve"> - </w:t>
      </w:r>
      <w:proofErr w:type="spellStart"/>
      <w:proofErr w:type="spellEnd"/>
      <w:r w:rsidR="005436A8" w:rsidRPr="00EA51D0">
        <w:t xml:space="preserve"> </w:t>
      </w:r>
    </w:p>
    <w:tbl>
      <w:tblPr>
        <w:tblW w:w="5000" w:type="pct"/>
        <w:tblCellMar>
          <w:left w:w="70" w:type="dxa"/>
          <w:right w:w="70" w:type="dxa"/>
        </w:tblCellMar>
        <w:tblLook w:val="0000" w:firstRow="0" w:lastRow="0" w:firstColumn="0" w:lastColumn="0" w:noHBand="0" w:noVBand="0"/>
      </w:tblPr>
      <w:tblGrid>
        <w:gridCol w:w="452"/>
        <w:gridCol w:w="576"/>
        <w:gridCol w:w="918"/>
        <w:gridCol w:w="1011"/>
        <w:gridCol w:w="776"/>
        <w:gridCol w:w="777"/>
        <w:gridCol w:w="604"/>
        <w:gridCol w:w="399"/>
        <w:gridCol w:w="686"/>
        <w:gridCol w:w="471"/>
        <w:gridCol w:w="273"/>
        <w:gridCol w:w="875"/>
        <w:gridCol w:w="308"/>
        <w:gridCol w:w="572"/>
        <w:gridCol w:w="960"/>
        <w:gridCol w:w="848"/>
        <w:gridCol w:w="803"/>
        <w:gridCol w:w="1125"/>
        <w:gridCol w:w="1011"/>
        <w:gridCol w:w="53"/>
        <w:gridCol w:w="1072"/>
      </w:tblGrid>
      <w:tr w:rsidR="00D6379F" w:rsidRPr="00EA51D0" w14:paraId="76673E74" w14:textId="77777777" w:rsidTr="007353CD">
        <w:trPr>
          <w:trHeight w:val="290"/>
        </w:trPr>
        <w:tc>
          <w:tcPr>
            <w:tcW w:w="2280" w:type="pct"/>
            <w:gridSpan w:val="10"/>
            <w:tcBorders>
              <w:bottom w:val="single" w:sz="4" w:space="0" w:color="auto"/>
            </w:tcBorders>
          </w:tcPr>
          <w:p w14:paraId="5BEF1167" w14:textId="28AB7312" w:rsidR="00111B37" w:rsidRPr="00EA51D0" w:rsidRDefault="00111B37" w:rsidP="00425A01">
            <w:pPr>
              <w:autoSpaceDE w:val="0"/>
              <w:autoSpaceDN w:val="0"/>
              <w:adjustRightInd w:val="0"/>
              <w:spacing w:after="0" w:line="360" w:lineRule="auto"/>
              <w:ind w:right="-5787"/>
              <w:rPr>
                <w:rFonts w:ascii="Source Sans Pro" w:hAnsi="Source Sans Pro" w:cs="Eras Md BT"/>
                <w:b/>
                <w:sz w:val="18"/>
                <w:szCs w:val="18"/>
                <w:lang w:eastAsia="es-ES"/>
              </w:rPr>
            </w:pPr>
          </w:p>
        </w:tc>
        <w:tc>
          <w:tcPr>
            <w:tcW w:w="87" w:type="pct"/>
            <w:tcBorders>
              <w:left w:val="nil"/>
              <w:right w:val="nil"/>
            </w:tcBorders>
          </w:tcPr>
          <w:p w14:paraId="10BBCF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p w14:paraId="7D7B94D3" w14:textId="3215FDF1" w:rsidR="00AC63E0" w:rsidRPr="00EA51D0" w:rsidRDefault="00AC63E0"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401" w:type="pct"/>
            <w:gridSpan w:val="2"/>
            <w:tcBorders>
              <w:left w:val="nil"/>
              <w:right w:val="nil"/>
            </w:tcBorders>
          </w:tcPr>
          <w:p w14:paraId="09095EE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194" w:type="pct"/>
            <w:tcBorders>
              <w:left w:val="nil"/>
              <w:right w:val="nil"/>
            </w:tcBorders>
          </w:tcPr>
          <w:p w14:paraId="4789E43C"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33" w:type="pct"/>
            <w:tcBorders>
              <w:left w:val="nil"/>
              <w:right w:val="nil"/>
            </w:tcBorders>
          </w:tcPr>
          <w:p w14:paraId="1005AD5D"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93" w:type="pct"/>
            <w:tcBorders>
              <w:left w:val="nil"/>
              <w:right w:val="nil"/>
            </w:tcBorders>
          </w:tcPr>
          <w:p w14:paraId="44D87AEA"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277" w:type="pct"/>
            <w:tcBorders>
              <w:left w:val="nil"/>
              <w:right w:val="nil"/>
            </w:tcBorders>
          </w:tcPr>
          <w:p w14:paraId="3FF02A5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tcBorders>
              <w:left w:val="nil"/>
              <w:right w:val="nil"/>
            </w:tcBorders>
          </w:tcPr>
          <w:p w14:paraId="7B952272"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51" w:type="pct"/>
            <w:tcBorders>
              <w:left w:val="nil"/>
              <w:right w:val="nil"/>
            </w:tcBorders>
          </w:tcPr>
          <w:p w14:paraId="23575D43"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c>
          <w:tcPr>
            <w:tcW w:w="392" w:type="pct"/>
            <w:gridSpan w:val="2"/>
            <w:tcBorders>
              <w:left w:val="nil"/>
            </w:tcBorders>
          </w:tcPr>
          <w:p w14:paraId="69A191E7" w14:textId="77777777" w:rsidR="00111B37" w:rsidRPr="00EA51D0" w:rsidRDefault="00111B37" w:rsidP="00D82372">
            <w:pPr>
              <w:autoSpaceDE w:val="0"/>
              <w:autoSpaceDN w:val="0"/>
              <w:adjustRightInd w:val="0"/>
              <w:spacing w:after="0" w:line="360" w:lineRule="auto"/>
              <w:jc w:val="right"/>
              <w:rPr>
                <w:rFonts w:ascii="Source Sans Pro" w:hAnsi="Source Sans Pro" w:cs="Calibri"/>
                <w:sz w:val="18"/>
                <w:szCs w:val="18"/>
                <w:lang w:eastAsia="es-ES"/>
              </w:rPr>
            </w:pPr>
          </w:p>
        </w:tc>
      </w:tr>
      <w:tr w:rsidR="00D6379F" w:rsidRPr="00EA51D0" w14:paraId="55CBCF7C" w14:textId="77777777" w:rsidTr="007353CD">
        <w:trPr>
          <w:trHeight w:val="227"/>
        </w:trPr>
        <w:tc>
          <w:tcPr>
            <w:tcW w:w="2280" w:type="pct"/>
            <w:gridSpan w:val="10"/>
            <w:tcBorders>
              <w:top w:val="single" w:sz="4" w:space="0" w:color="auto"/>
              <w:left w:val="single" w:sz="6" w:space="0" w:color="auto"/>
              <w:bottom w:val="single" w:sz="6" w:space="0" w:color="auto"/>
              <w:right w:val="single" w:sz="6" w:space="0" w:color="auto"/>
            </w:tcBorders>
          </w:tcPr>
          <w:p w14:paraId="71D3EBC9" w14:textId="77777777" w:rsidR="00111B37" w:rsidRPr="00EA51D0" w:rsidRDefault="00111B37" w:rsidP="00D82372">
            <w:pPr>
              <w:autoSpaceDE w:val="0"/>
              <w:autoSpaceDN w:val="0"/>
              <w:adjustRightInd w:val="0"/>
              <w:spacing w:after="0" w:line="240" w:lineRule="auto"/>
              <w:rPr>
                <w:rFonts w:ascii="Source Sans Pro" w:hAnsi="Source Sans Pro" w:cs="Calibri"/>
                <w:sz w:val="18"/>
                <w:szCs w:val="18"/>
                <w:lang w:eastAsia="es-ES"/>
              </w:rPr>
            </w:pPr>
            <w:r w:rsidRPr="00EA51D0">
              <w:rPr>
                <w:rFonts w:ascii="Source Sans Pro" w:hAnsi="Source Sans Pro" w:cs="Eras Md BT"/>
                <w:sz w:val="18"/>
                <w:szCs w:val="18"/>
                <w:lang w:eastAsia="es-ES"/>
              </w:rPr>
              <w:t xml:space="preserve">Denominación del título: </w:t>
            </w:r>
          </w:p>
        </w:tc>
        <w:tc>
          <w:tcPr>
            <w:tcW w:w="87" w:type="pct"/>
            <w:tcBorders>
              <w:left w:val="single" w:sz="6" w:space="0" w:color="auto"/>
              <w:right w:val="nil"/>
            </w:tcBorders>
          </w:tcPr>
          <w:p w14:paraId="6A0983C4"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401" w:type="pct"/>
            <w:gridSpan w:val="2"/>
            <w:tcBorders>
              <w:left w:val="nil"/>
              <w:right w:val="nil"/>
            </w:tcBorders>
          </w:tcPr>
          <w:p w14:paraId="0A10D8E3"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194" w:type="pct"/>
            <w:tcBorders>
              <w:left w:val="nil"/>
              <w:right w:val="nil"/>
            </w:tcBorders>
          </w:tcPr>
          <w:p w14:paraId="435D386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33" w:type="pct"/>
            <w:tcBorders>
              <w:left w:val="nil"/>
              <w:bottom w:val="nil"/>
              <w:right w:val="nil"/>
            </w:tcBorders>
          </w:tcPr>
          <w:p w14:paraId="6A49D39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93" w:type="pct"/>
            <w:tcBorders>
              <w:left w:val="nil"/>
              <w:bottom w:val="nil"/>
              <w:right w:val="nil"/>
            </w:tcBorders>
          </w:tcPr>
          <w:p w14:paraId="2D47DBBE"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277" w:type="pct"/>
            <w:tcBorders>
              <w:left w:val="nil"/>
              <w:bottom w:val="nil"/>
              <w:right w:val="nil"/>
            </w:tcBorders>
          </w:tcPr>
          <w:p w14:paraId="38C5DA38"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tcBorders>
              <w:left w:val="nil"/>
              <w:bottom w:val="nil"/>
              <w:right w:val="nil"/>
            </w:tcBorders>
          </w:tcPr>
          <w:p w14:paraId="19517A27"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51" w:type="pct"/>
            <w:tcBorders>
              <w:left w:val="nil"/>
              <w:bottom w:val="nil"/>
              <w:right w:val="nil"/>
            </w:tcBorders>
          </w:tcPr>
          <w:p w14:paraId="65C7DB8B"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c>
          <w:tcPr>
            <w:tcW w:w="392" w:type="pct"/>
            <w:gridSpan w:val="2"/>
            <w:tcBorders>
              <w:left w:val="nil"/>
              <w:bottom w:val="nil"/>
              <w:right w:val="nil"/>
            </w:tcBorders>
          </w:tcPr>
          <w:p w14:paraId="3F3E583C" w14:textId="77777777" w:rsidR="00111B37" w:rsidRPr="00EA51D0" w:rsidRDefault="00111B37" w:rsidP="00D82372">
            <w:pPr>
              <w:autoSpaceDE w:val="0"/>
              <w:autoSpaceDN w:val="0"/>
              <w:adjustRightInd w:val="0"/>
              <w:spacing w:line="240" w:lineRule="auto"/>
              <w:jc w:val="right"/>
              <w:rPr>
                <w:rFonts w:ascii="Source Sans Pro" w:hAnsi="Source Sans Pro" w:cs="Calibri"/>
                <w:sz w:val="18"/>
                <w:szCs w:val="18"/>
                <w:lang w:eastAsia="es-ES"/>
              </w:rPr>
            </w:pPr>
          </w:p>
        </w:tc>
      </w:tr>
      <w:tr w:rsidR="00FA7C55" w:rsidRPr="00EA51D0" w14:paraId="2083ED18" w14:textId="77777777" w:rsidTr="007353CD">
        <w:trPr>
          <w:trHeight w:val="227"/>
        </w:trPr>
        <w:tc>
          <w:tcPr>
            <w:tcW w:w="1283" w:type="pct"/>
            <w:gridSpan w:val="5"/>
            <w:tcBorders>
              <w:top w:val="single" w:sz="6" w:space="0" w:color="auto"/>
              <w:left w:val="single" w:sz="6" w:space="0" w:color="auto"/>
              <w:bottom w:val="single" w:sz="6" w:space="0" w:color="auto"/>
              <w:right w:val="nil"/>
            </w:tcBorders>
            <w:shd w:val="solid" w:color="FFFFFF" w:fill="auto"/>
          </w:tcPr>
          <w:p w14:paraId="06E3B226" w14:textId="77777777" w:rsidR="00111B37" w:rsidRPr="00EA51D0" w:rsidRDefault="00111B37" w:rsidP="00D82372">
            <w:pPr>
              <w:autoSpaceDE w:val="0"/>
              <w:autoSpaceDN w:val="0"/>
              <w:adjustRightInd w:val="0"/>
              <w:spacing w:after="0" w:line="240" w:lineRule="auto"/>
              <w:rPr>
                <w:rFonts w:ascii="Source Sans Pro" w:hAnsi="Source Sans Pro" w:cs="Eras Md BT"/>
                <w:b/>
                <w:bCs/>
                <w:sz w:val="18"/>
                <w:szCs w:val="18"/>
                <w:lang w:eastAsia="es-ES"/>
              </w:rPr>
            </w:pPr>
            <w:r w:rsidRPr="00EA51D0">
              <w:rPr>
                <w:rFonts w:ascii="Source Sans Pro" w:hAnsi="Source Sans Pro" w:cs="Eras Md BT"/>
                <w:sz w:val="18"/>
                <w:szCs w:val="18"/>
                <w:lang w:eastAsia="es-ES"/>
              </w:rPr>
              <w:t>Universidad/es (si es título conjunto):</w:t>
            </w:r>
          </w:p>
        </w:tc>
        <w:tc>
          <w:tcPr>
            <w:tcW w:w="267" w:type="pct"/>
            <w:tcBorders>
              <w:top w:val="single" w:sz="6" w:space="0" w:color="auto"/>
              <w:left w:val="nil"/>
              <w:bottom w:val="single" w:sz="6" w:space="0" w:color="auto"/>
              <w:right w:val="nil"/>
            </w:tcBorders>
            <w:shd w:val="solid" w:color="FFFFFF" w:fill="auto"/>
          </w:tcPr>
          <w:p w14:paraId="68361712"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205" w:type="pct"/>
            <w:tcBorders>
              <w:top w:val="single" w:sz="6" w:space="0" w:color="auto"/>
              <w:left w:val="nil"/>
              <w:bottom w:val="single" w:sz="6" w:space="0" w:color="auto"/>
              <w:right w:val="nil"/>
            </w:tcBorders>
            <w:shd w:val="solid" w:color="FFFFFF" w:fill="auto"/>
          </w:tcPr>
          <w:p w14:paraId="7E200160"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525" w:type="pct"/>
            <w:gridSpan w:val="3"/>
            <w:tcBorders>
              <w:top w:val="single" w:sz="6" w:space="0" w:color="auto"/>
              <w:left w:val="nil"/>
              <w:bottom w:val="single" w:sz="6" w:space="0" w:color="auto"/>
              <w:right w:val="single" w:sz="6" w:space="0" w:color="auto"/>
            </w:tcBorders>
            <w:shd w:val="solid" w:color="FFFFFF" w:fill="auto"/>
          </w:tcPr>
          <w:p w14:paraId="2CE1B909" w14:textId="77777777" w:rsidR="00111B37" w:rsidRPr="00EA51D0" w:rsidRDefault="00111B37" w:rsidP="00D82372">
            <w:pPr>
              <w:autoSpaceDE w:val="0"/>
              <w:autoSpaceDN w:val="0"/>
              <w:adjustRightInd w:val="0"/>
              <w:spacing w:line="240" w:lineRule="auto"/>
              <w:jc w:val="right"/>
              <w:rPr>
                <w:rFonts w:ascii="Source Sans Pro" w:hAnsi="Source Sans Pro" w:cs="Eras Md BT"/>
                <w:b/>
                <w:bCs/>
                <w:sz w:val="18"/>
                <w:szCs w:val="18"/>
                <w:lang w:eastAsia="es-ES"/>
              </w:rPr>
            </w:pPr>
          </w:p>
        </w:tc>
        <w:tc>
          <w:tcPr>
            <w:tcW w:w="87" w:type="pct"/>
            <w:tcBorders>
              <w:top w:val="nil"/>
              <w:left w:val="single" w:sz="6" w:space="0" w:color="auto"/>
              <w:right w:val="nil"/>
            </w:tcBorders>
          </w:tcPr>
          <w:p w14:paraId="6A845D2B"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401" w:type="pct"/>
            <w:gridSpan w:val="2"/>
            <w:tcBorders>
              <w:top w:val="nil"/>
              <w:left w:val="nil"/>
              <w:right w:val="nil"/>
            </w:tcBorders>
          </w:tcPr>
          <w:p w14:paraId="72F71EB9"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194" w:type="pct"/>
            <w:tcBorders>
              <w:top w:val="nil"/>
              <w:left w:val="nil"/>
              <w:right w:val="nil"/>
            </w:tcBorders>
          </w:tcPr>
          <w:p w14:paraId="0D6292D3"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33" w:type="pct"/>
            <w:tcBorders>
              <w:top w:val="nil"/>
              <w:left w:val="nil"/>
              <w:bottom w:val="nil"/>
              <w:right w:val="nil"/>
            </w:tcBorders>
          </w:tcPr>
          <w:p w14:paraId="19A7669F"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93" w:type="pct"/>
            <w:tcBorders>
              <w:top w:val="nil"/>
              <w:left w:val="nil"/>
              <w:bottom w:val="nil"/>
              <w:right w:val="nil"/>
            </w:tcBorders>
          </w:tcPr>
          <w:p w14:paraId="46189D8E"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277" w:type="pct"/>
            <w:tcBorders>
              <w:top w:val="nil"/>
              <w:left w:val="nil"/>
              <w:bottom w:val="single" w:sz="6" w:space="0" w:color="auto"/>
              <w:right w:val="nil"/>
            </w:tcBorders>
          </w:tcPr>
          <w:p w14:paraId="3961287A"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tcBorders>
              <w:top w:val="nil"/>
              <w:left w:val="nil"/>
              <w:bottom w:val="single" w:sz="6" w:space="0" w:color="auto"/>
              <w:right w:val="nil"/>
            </w:tcBorders>
          </w:tcPr>
          <w:p w14:paraId="5F5AACA1"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51" w:type="pct"/>
            <w:tcBorders>
              <w:top w:val="nil"/>
              <w:left w:val="nil"/>
              <w:bottom w:val="single" w:sz="6" w:space="0" w:color="auto"/>
              <w:right w:val="nil"/>
            </w:tcBorders>
          </w:tcPr>
          <w:p w14:paraId="349D944D"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c>
          <w:tcPr>
            <w:tcW w:w="392" w:type="pct"/>
            <w:gridSpan w:val="2"/>
            <w:tcBorders>
              <w:top w:val="nil"/>
              <w:left w:val="nil"/>
              <w:bottom w:val="single" w:sz="6" w:space="0" w:color="auto"/>
              <w:right w:val="nil"/>
            </w:tcBorders>
          </w:tcPr>
          <w:p w14:paraId="1C4F1276" w14:textId="77777777" w:rsidR="00111B37" w:rsidRPr="00EA51D0" w:rsidRDefault="00111B37" w:rsidP="00D82372">
            <w:pPr>
              <w:autoSpaceDE w:val="0"/>
              <w:autoSpaceDN w:val="0"/>
              <w:adjustRightInd w:val="0"/>
              <w:spacing w:line="240" w:lineRule="auto"/>
              <w:jc w:val="right"/>
              <w:rPr>
                <w:rFonts w:ascii="Source Sans Pro" w:hAnsi="Source Sans Pro" w:cs="Century Gothic"/>
                <w:sz w:val="18"/>
                <w:szCs w:val="18"/>
                <w:lang w:eastAsia="es-ES"/>
              </w:rPr>
            </w:pPr>
          </w:p>
        </w:tc>
      </w:tr>
      <w:tr w:rsidR="00111B37" w:rsidRPr="00EA51D0" w14:paraId="668AA0C9" w14:textId="77777777" w:rsidTr="007353CD">
        <w:trPr>
          <w:trHeight w:val="417"/>
        </w:trPr>
        <w:tc>
          <w:tcPr>
            <w:tcW w:w="151" w:type="pct"/>
            <w:tcBorders>
              <w:top w:val="single" w:sz="6" w:space="0" w:color="auto"/>
              <w:left w:val="nil"/>
              <w:bottom w:val="single" w:sz="6" w:space="0" w:color="auto"/>
              <w:right w:val="nil"/>
            </w:tcBorders>
            <w:shd w:val="clear" w:color="auto" w:fill="auto"/>
          </w:tcPr>
          <w:p w14:paraId="002B7C5A"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2811" w:type="pct"/>
            <w:gridSpan w:val="13"/>
            <w:tcBorders>
              <w:left w:val="nil"/>
              <w:bottom w:val="single" w:sz="6" w:space="0" w:color="auto"/>
              <w:right w:val="nil"/>
            </w:tcBorders>
            <w:shd w:val="clear" w:color="auto" w:fill="auto"/>
            <w:vAlign w:val="center"/>
          </w:tcPr>
          <w:p w14:paraId="1F4E38E0" w14:textId="77777777" w:rsidR="00111B37" w:rsidRPr="00EA51D0" w:rsidRDefault="00111B37" w:rsidP="00D82372">
            <w:pPr>
              <w:autoSpaceDE w:val="0"/>
              <w:autoSpaceDN w:val="0"/>
              <w:adjustRightInd w:val="0"/>
              <w:spacing w:after="0" w:line="360" w:lineRule="auto"/>
              <w:rPr>
                <w:rFonts w:ascii="Source Sans Pro" w:hAnsi="Source Sans Pro" w:cs="Eras Md BT"/>
                <w:bCs/>
                <w:sz w:val="18"/>
                <w:szCs w:val="18"/>
                <w:lang w:eastAsia="es-ES"/>
              </w:rPr>
            </w:pPr>
          </w:p>
        </w:tc>
        <w:tc>
          <w:tcPr>
            <w:tcW w:w="333" w:type="pct"/>
            <w:tcBorders>
              <w:left w:val="nil"/>
              <w:bottom w:val="single" w:sz="6" w:space="0" w:color="auto"/>
              <w:right w:val="nil"/>
            </w:tcBorders>
            <w:shd w:val="clear" w:color="auto" w:fill="auto"/>
            <w:vAlign w:val="center"/>
          </w:tcPr>
          <w:p w14:paraId="16E8BB5A"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93" w:type="pct"/>
            <w:tcBorders>
              <w:top w:val="nil"/>
              <w:left w:val="nil"/>
              <w:bottom w:val="single" w:sz="6" w:space="0" w:color="auto"/>
              <w:right w:val="single" w:sz="6" w:space="0" w:color="auto"/>
            </w:tcBorders>
            <w:shd w:val="clear" w:color="auto" w:fill="auto"/>
            <w:vAlign w:val="center"/>
          </w:tcPr>
          <w:p w14:paraId="7968229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669" w:type="pct"/>
            <w:gridSpan w:val="2"/>
            <w:tcBorders>
              <w:top w:val="single" w:sz="6" w:space="0" w:color="auto"/>
              <w:left w:val="single" w:sz="6" w:space="0" w:color="auto"/>
              <w:bottom w:val="single" w:sz="6" w:space="0" w:color="auto"/>
              <w:right w:val="single" w:sz="6" w:space="0" w:color="auto"/>
            </w:tcBorders>
            <w:shd w:val="clear" w:color="auto" w:fill="auto"/>
            <w:vAlign w:val="center"/>
          </w:tcPr>
          <w:p w14:paraId="2B04E6B5"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al Título</w:t>
            </w:r>
          </w:p>
        </w:tc>
        <w:tc>
          <w:tcPr>
            <w:tcW w:w="743" w:type="pct"/>
            <w:gridSpan w:val="3"/>
            <w:tcBorders>
              <w:top w:val="single" w:sz="6" w:space="0" w:color="auto"/>
              <w:left w:val="single" w:sz="6" w:space="0" w:color="auto"/>
              <w:bottom w:val="single" w:sz="6" w:space="0" w:color="auto"/>
              <w:right w:val="single" w:sz="6" w:space="0" w:color="auto"/>
            </w:tcBorders>
            <w:shd w:val="clear" w:color="auto" w:fill="auto"/>
            <w:vAlign w:val="center"/>
          </w:tcPr>
          <w:p w14:paraId="76138963" w14:textId="77777777" w:rsidR="00111B37" w:rsidRPr="00EA51D0" w:rsidRDefault="00111B37" w:rsidP="00D82372">
            <w:pPr>
              <w:autoSpaceDE w:val="0"/>
              <w:autoSpaceDN w:val="0"/>
              <w:adjustRightInd w:val="0"/>
              <w:spacing w:after="0" w:line="360" w:lineRule="auto"/>
              <w:jc w:val="center"/>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Dedicación a otros títulos</w:t>
            </w:r>
          </w:p>
        </w:tc>
      </w:tr>
      <w:tr w:rsidR="00FA7C55" w:rsidRPr="00EA51D0" w14:paraId="6CF6285D" w14:textId="77777777" w:rsidTr="007353CD">
        <w:trPr>
          <w:trHeight w:val="871"/>
        </w:trPr>
        <w:tc>
          <w:tcPr>
            <w:tcW w:w="347" w:type="pct"/>
            <w:gridSpan w:val="2"/>
            <w:tcBorders>
              <w:top w:val="single" w:sz="6" w:space="0" w:color="auto"/>
              <w:left w:val="single" w:sz="6" w:space="0" w:color="auto"/>
              <w:bottom w:val="single" w:sz="6" w:space="0" w:color="auto"/>
              <w:right w:val="single" w:sz="6" w:space="0" w:color="auto"/>
            </w:tcBorders>
            <w:shd w:val="clear" w:color="auto" w:fill="auto"/>
          </w:tcPr>
          <w:p w14:paraId="6F4728BE"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Universidad</w:t>
            </w:r>
            <w:r w:rsidRPr="00EA51D0">
              <w:rPr>
                <w:rFonts w:ascii="Source Sans Pro" w:hAnsi="Source Sans Pro" w:cs="Eras Md BT"/>
                <w:bCs/>
                <w:sz w:val="18"/>
                <w:szCs w:val="18"/>
                <w:vertAlign w:val="superscript"/>
                <w:lang w:eastAsia="es-ES"/>
              </w:rPr>
              <w:t>(1)</w:t>
            </w: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17F2E62E"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Identificador del profesor/a </w:t>
            </w:r>
            <w:r w:rsidRPr="00EA51D0">
              <w:rPr>
                <w:rFonts w:ascii="Source Sans Pro" w:hAnsi="Source Sans Pro" w:cs="Eras Md BT"/>
                <w:bCs/>
                <w:sz w:val="16"/>
                <w:szCs w:val="16"/>
                <w:lang w:eastAsia="es-ES"/>
              </w:rPr>
              <w:t>( el identificador debe ser inequívoco)</w:t>
            </w:r>
            <w:r w:rsidRPr="00EA51D0">
              <w:rPr>
                <w:rFonts w:ascii="Source Sans Pro" w:hAnsi="Source Sans Pro" w:cs="Eras Md BT"/>
                <w:bCs/>
                <w:sz w:val="18"/>
                <w:szCs w:val="18"/>
                <w:vertAlign w:val="superscript"/>
                <w:lang w:eastAsia="es-ES"/>
              </w:rPr>
              <w:t>(2)</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5C752E9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Denominación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688C2A1"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N º </w:t>
            </w:r>
            <w:proofErr w:type="spellStart"/>
            <w:r w:rsidRPr="00EA51D0">
              <w:rPr>
                <w:rFonts w:ascii="Source Sans Pro" w:hAnsi="Source Sans Pro" w:cs="Eras Md BT"/>
                <w:bCs/>
                <w:sz w:val="18"/>
                <w:szCs w:val="18"/>
                <w:lang w:eastAsia="es-ES"/>
              </w:rPr>
              <w:t>ECTs</w:t>
            </w:r>
            <w:proofErr w:type="spellEnd"/>
            <w:r w:rsidRPr="00EA51D0">
              <w:rPr>
                <w:rFonts w:ascii="Source Sans Pro" w:hAnsi="Source Sans Pro" w:cs="Eras Md BT"/>
                <w:bCs/>
                <w:sz w:val="18"/>
                <w:szCs w:val="18"/>
                <w:lang w:eastAsia="es-ES"/>
              </w:rPr>
              <w:t xml:space="preserve"> asignatura</w:t>
            </w:r>
          </w:p>
        </w:tc>
        <w:tc>
          <w:tcPr>
            <w:tcW w:w="267" w:type="pct"/>
            <w:tcBorders>
              <w:top w:val="single" w:sz="6" w:space="0" w:color="auto"/>
              <w:left w:val="single" w:sz="6" w:space="0" w:color="auto"/>
              <w:bottom w:val="single" w:sz="6" w:space="0" w:color="auto"/>
              <w:right w:val="single" w:sz="6" w:space="0" w:color="auto"/>
            </w:tcBorders>
            <w:shd w:val="clear" w:color="auto" w:fill="auto"/>
          </w:tcPr>
          <w:p w14:paraId="179F4C52"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Modalidad de enseñanza </w:t>
            </w:r>
            <w:r w:rsidRPr="00EA51D0">
              <w:rPr>
                <w:rFonts w:ascii="Source Sans Pro" w:hAnsi="Source Sans Pro" w:cs="Eras Md BT"/>
                <w:bCs/>
                <w:sz w:val="18"/>
                <w:szCs w:val="18"/>
                <w:vertAlign w:val="superscript"/>
                <w:lang w:eastAsia="es-ES"/>
              </w:rPr>
              <w:t>(3)</w:t>
            </w:r>
          </w:p>
        </w:tc>
        <w:tc>
          <w:tcPr>
            <w:tcW w:w="337" w:type="pct"/>
            <w:gridSpan w:val="2"/>
            <w:tcBorders>
              <w:top w:val="single" w:sz="6" w:space="0" w:color="auto"/>
              <w:left w:val="single" w:sz="6" w:space="0" w:color="auto"/>
              <w:bottom w:val="single" w:sz="6" w:space="0" w:color="auto"/>
              <w:right w:val="single" w:sz="6" w:space="0" w:color="auto"/>
            </w:tcBorders>
            <w:shd w:val="clear" w:color="auto" w:fill="auto"/>
          </w:tcPr>
          <w:p w14:paraId="553F913F"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Ámbito de Conocimiento del Profesorado </w:t>
            </w:r>
            <w:r w:rsidRPr="00EA51D0">
              <w:rPr>
                <w:rFonts w:ascii="Source Sans Pro" w:hAnsi="Source Sans Pro" w:cs="Eras Md BT"/>
                <w:bCs/>
                <w:sz w:val="18"/>
                <w:szCs w:val="18"/>
                <w:vertAlign w:val="superscript"/>
                <w:lang w:eastAsia="es-ES"/>
              </w:rPr>
              <w:t>(4)</w:t>
            </w:r>
          </w:p>
        </w:tc>
        <w:tc>
          <w:tcPr>
            <w:tcW w:w="235" w:type="pct"/>
            <w:tcBorders>
              <w:top w:val="single" w:sz="6" w:space="0" w:color="auto"/>
              <w:left w:val="single" w:sz="6" w:space="0" w:color="auto"/>
              <w:bottom w:val="single" w:sz="6" w:space="0" w:color="auto"/>
              <w:right w:val="single" w:sz="6" w:space="0" w:color="auto"/>
            </w:tcBorders>
            <w:shd w:val="clear" w:color="auto" w:fill="auto"/>
          </w:tcPr>
          <w:p w14:paraId="02B40538"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Nivel de idioma</w:t>
            </w:r>
            <w:r w:rsidRPr="00EA51D0">
              <w:rPr>
                <w:rFonts w:ascii="Source Sans Pro" w:hAnsi="Source Sans Pro" w:cs="Eras Md BT"/>
                <w:bCs/>
                <w:sz w:val="18"/>
                <w:szCs w:val="18"/>
                <w:vertAlign w:val="superscript"/>
                <w:lang w:eastAsia="es-ES"/>
              </w:rPr>
              <w:t xml:space="preserve">(6) </w:t>
            </w:r>
            <w:r w:rsidRPr="00EA51D0">
              <w:rPr>
                <w:rFonts w:ascii="Source Sans Pro" w:hAnsi="Source Sans Pro" w:cs="Eras Md BT"/>
                <w:bCs/>
                <w:sz w:val="18"/>
                <w:szCs w:val="18"/>
                <w:lang w:eastAsia="es-ES"/>
              </w:rPr>
              <w:t xml:space="preserve"> </w:t>
            </w:r>
          </w:p>
        </w:tc>
        <w:tc>
          <w:tcPr>
            <w:tcW w:w="244" w:type="pct"/>
            <w:gridSpan w:val="2"/>
            <w:tcBorders>
              <w:top w:val="single" w:sz="6" w:space="0" w:color="auto"/>
              <w:left w:val="single" w:sz="6" w:space="0" w:color="auto"/>
              <w:bottom w:val="single" w:sz="6" w:space="0" w:color="auto"/>
              <w:right w:val="single" w:sz="6" w:space="0" w:color="auto"/>
            </w:tcBorders>
            <w:shd w:val="clear" w:color="auto" w:fill="auto"/>
          </w:tcPr>
          <w:p w14:paraId="4F38D4F7"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 xml:space="preserve">Categoría </w:t>
            </w:r>
            <w:r w:rsidRPr="00EA51D0">
              <w:rPr>
                <w:rFonts w:ascii="Source Sans Pro" w:hAnsi="Source Sans Pro" w:cs="Eras Md BT"/>
                <w:bCs/>
                <w:sz w:val="18"/>
                <w:szCs w:val="18"/>
                <w:vertAlign w:val="superscript"/>
                <w:lang w:eastAsia="es-ES"/>
              </w:rPr>
              <w:t>(5)</w:t>
            </w: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524ED43C"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Doctor (S/N)</w:t>
            </w:r>
          </w:p>
        </w:tc>
        <w:tc>
          <w:tcPr>
            <w:tcW w:w="293" w:type="pct"/>
            <w:gridSpan w:val="2"/>
            <w:tcBorders>
              <w:top w:val="single" w:sz="6" w:space="0" w:color="auto"/>
              <w:left w:val="single" w:sz="6" w:space="0" w:color="auto"/>
              <w:bottom w:val="single" w:sz="6" w:space="0" w:color="auto"/>
              <w:right w:val="single" w:sz="6" w:space="0" w:color="auto"/>
            </w:tcBorders>
            <w:shd w:val="clear" w:color="auto" w:fill="auto"/>
          </w:tcPr>
          <w:p w14:paraId="3530DDBC"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Experiencia docente</w:t>
            </w:r>
            <w:r w:rsidRPr="00EA51D0">
              <w:rPr>
                <w:rFonts w:ascii="Source Sans Pro" w:hAnsi="Source Sans Pro" w:cs="Eras Md BT"/>
                <w:bCs/>
                <w:sz w:val="18"/>
                <w:szCs w:val="18"/>
                <w:vertAlign w:val="superscript"/>
                <w:lang w:eastAsia="es-ES"/>
              </w:rPr>
              <w:t xml:space="preserve"> (años) (7)</w:t>
            </w:r>
          </w:p>
        </w:tc>
        <w:tc>
          <w:tcPr>
            <w:tcW w:w="333" w:type="pct"/>
            <w:tcBorders>
              <w:top w:val="single" w:sz="6" w:space="0" w:color="auto"/>
              <w:left w:val="single" w:sz="6" w:space="0" w:color="auto"/>
              <w:bottom w:val="single" w:sz="6" w:space="0" w:color="auto"/>
              <w:right w:val="single" w:sz="6" w:space="0" w:color="auto"/>
            </w:tcBorders>
            <w:shd w:val="clear" w:color="auto" w:fill="auto"/>
          </w:tcPr>
          <w:p w14:paraId="2EB74A4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investigadora (sexenios)</w:t>
            </w:r>
            <w:r w:rsidRPr="00EA51D0">
              <w:rPr>
                <w:rFonts w:ascii="Source Sans Pro" w:hAnsi="Source Sans Pro" w:cs="Eras Md BT"/>
                <w:bCs/>
                <w:sz w:val="18"/>
                <w:szCs w:val="18"/>
                <w:vertAlign w:val="superscript"/>
                <w:lang w:eastAsia="es-ES"/>
              </w:rPr>
              <w:t xml:space="preserve"> (8)</w:t>
            </w:r>
          </w:p>
        </w:tc>
        <w:tc>
          <w:tcPr>
            <w:tcW w:w="293" w:type="pct"/>
            <w:tcBorders>
              <w:top w:val="single" w:sz="6" w:space="0" w:color="auto"/>
              <w:left w:val="single" w:sz="6" w:space="0" w:color="auto"/>
              <w:bottom w:val="single" w:sz="6" w:space="0" w:color="auto"/>
              <w:right w:val="single" w:sz="6" w:space="0" w:color="auto"/>
            </w:tcBorders>
            <w:shd w:val="clear" w:color="auto" w:fill="auto"/>
          </w:tcPr>
          <w:p w14:paraId="48A8EBCB"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Experiencia profesional (años)</w:t>
            </w:r>
          </w:p>
        </w:tc>
        <w:tc>
          <w:tcPr>
            <w:tcW w:w="277" w:type="pct"/>
            <w:tcBorders>
              <w:top w:val="single" w:sz="6" w:space="0" w:color="auto"/>
              <w:left w:val="single" w:sz="6" w:space="0" w:color="auto"/>
              <w:bottom w:val="single" w:sz="6" w:space="0" w:color="auto"/>
              <w:right w:val="single" w:sz="6" w:space="0" w:color="auto"/>
            </w:tcBorders>
            <w:shd w:val="clear" w:color="auto" w:fill="auto"/>
          </w:tcPr>
          <w:p w14:paraId="136AA377"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 xml:space="preserve">Dedicación (TC </w:t>
            </w:r>
            <w:proofErr w:type="spellStart"/>
            <w:r w:rsidRPr="00EA51D0">
              <w:rPr>
                <w:rFonts w:ascii="Source Sans Pro" w:hAnsi="Source Sans Pro" w:cs="Eras Md BT"/>
                <w:bCs/>
                <w:sz w:val="18"/>
                <w:szCs w:val="18"/>
                <w:lang w:eastAsia="es-ES"/>
              </w:rPr>
              <w:t>ó</w:t>
            </w:r>
            <w:proofErr w:type="spellEnd"/>
            <w:r w:rsidRPr="00EA51D0">
              <w:rPr>
                <w:rFonts w:ascii="Source Sans Pro" w:hAnsi="Source Sans Pro" w:cs="Eras Md BT"/>
                <w:bCs/>
                <w:sz w:val="18"/>
                <w:szCs w:val="18"/>
                <w:lang w:eastAsia="es-ES"/>
              </w:rPr>
              <w:t xml:space="preserve"> TP)</w:t>
            </w:r>
            <w:r w:rsidRPr="00EA51D0">
              <w:rPr>
                <w:rFonts w:ascii="Source Sans Pro" w:hAnsi="Source Sans Pro" w:cs="Eras Md BT"/>
                <w:bCs/>
                <w:sz w:val="18"/>
                <w:szCs w:val="18"/>
                <w:vertAlign w:val="superscript"/>
                <w:lang w:eastAsia="es-ES"/>
              </w:rPr>
              <w:t xml:space="preserve"> (9)</w:t>
            </w:r>
          </w:p>
        </w:tc>
        <w:tc>
          <w:tcPr>
            <w:tcW w:w="392" w:type="pct"/>
            <w:tcBorders>
              <w:top w:val="single" w:sz="6" w:space="0" w:color="auto"/>
              <w:left w:val="single" w:sz="6" w:space="0" w:color="auto"/>
              <w:bottom w:val="single" w:sz="6" w:space="0" w:color="auto"/>
              <w:right w:val="single" w:sz="6" w:space="0" w:color="auto"/>
            </w:tcBorders>
            <w:shd w:val="clear" w:color="auto" w:fill="auto"/>
          </w:tcPr>
          <w:p w14:paraId="7D0DC21A"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(horas/semana)</w:t>
            </w:r>
          </w:p>
        </w:tc>
        <w:tc>
          <w:tcPr>
            <w:tcW w:w="351" w:type="pct"/>
            <w:tcBorders>
              <w:top w:val="single" w:sz="6" w:space="0" w:color="auto"/>
              <w:left w:val="single" w:sz="6" w:space="0" w:color="auto"/>
              <w:bottom w:val="single" w:sz="6" w:space="0" w:color="auto"/>
              <w:right w:val="single" w:sz="6" w:space="0" w:color="auto"/>
            </w:tcBorders>
            <w:shd w:val="clear" w:color="auto" w:fill="auto"/>
          </w:tcPr>
          <w:p w14:paraId="13DC504A" w14:textId="77777777" w:rsidR="00111B37" w:rsidRPr="00EA51D0" w:rsidRDefault="00111B37" w:rsidP="00D82372">
            <w:pPr>
              <w:autoSpaceDE w:val="0"/>
              <w:autoSpaceDN w:val="0"/>
              <w:adjustRightInd w:val="0"/>
              <w:spacing w:after="0"/>
              <w:rPr>
                <w:rFonts w:ascii="Source Sans Pro" w:hAnsi="Source Sans Pro" w:cs="Eras Md BT"/>
                <w:bCs/>
                <w:sz w:val="18"/>
                <w:szCs w:val="18"/>
                <w:vertAlign w:val="superscript"/>
                <w:lang w:eastAsia="es-ES"/>
              </w:rPr>
            </w:pPr>
            <w:r w:rsidRPr="00EA51D0">
              <w:rPr>
                <w:rFonts w:ascii="Source Sans Pro" w:hAnsi="Source Sans Pro" w:cs="Eras Md BT"/>
                <w:bCs/>
                <w:sz w:val="18"/>
                <w:szCs w:val="18"/>
                <w:lang w:eastAsia="es-ES"/>
              </w:rPr>
              <w:t>Denominación de título/s</w:t>
            </w:r>
            <w:r w:rsidRPr="00EA51D0">
              <w:rPr>
                <w:rFonts w:ascii="Source Sans Pro" w:hAnsi="Source Sans Pro" w:cs="Eras Md BT"/>
                <w:bCs/>
                <w:sz w:val="18"/>
                <w:szCs w:val="18"/>
                <w:vertAlign w:val="superscript"/>
                <w:lang w:eastAsia="es-ES"/>
              </w:rPr>
              <w:t xml:space="preserve"> (10)</w:t>
            </w:r>
          </w:p>
        </w:tc>
        <w:tc>
          <w:tcPr>
            <w:tcW w:w="392" w:type="pct"/>
            <w:gridSpan w:val="2"/>
            <w:tcBorders>
              <w:top w:val="single" w:sz="6" w:space="0" w:color="auto"/>
              <w:left w:val="single" w:sz="6" w:space="0" w:color="auto"/>
              <w:bottom w:val="single" w:sz="6" w:space="0" w:color="auto"/>
              <w:right w:val="single" w:sz="6" w:space="0" w:color="auto"/>
            </w:tcBorders>
            <w:shd w:val="clear" w:color="auto" w:fill="auto"/>
          </w:tcPr>
          <w:p w14:paraId="0600EFA4" w14:textId="77777777" w:rsidR="00111B37" w:rsidRPr="00EA51D0" w:rsidRDefault="00111B37" w:rsidP="00D82372">
            <w:pPr>
              <w:autoSpaceDE w:val="0"/>
              <w:autoSpaceDN w:val="0"/>
              <w:adjustRightInd w:val="0"/>
              <w:spacing w:after="0"/>
              <w:rPr>
                <w:rFonts w:ascii="Source Sans Pro" w:hAnsi="Source Sans Pro" w:cs="Eras Md BT"/>
                <w:bCs/>
                <w:sz w:val="18"/>
                <w:szCs w:val="18"/>
                <w:lang w:eastAsia="es-ES"/>
              </w:rPr>
            </w:pPr>
            <w:r w:rsidRPr="00EA51D0">
              <w:rPr>
                <w:rFonts w:ascii="Source Sans Pro" w:hAnsi="Source Sans Pro" w:cs="Eras Md BT"/>
                <w:bCs/>
                <w:sz w:val="18"/>
                <w:szCs w:val="18"/>
                <w:lang w:eastAsia="es-ES"/>
              </w:rPr>
              <w:t>Tiempo total de dedicación a otro/s título/s (horas/semana)</w:t>
            </w:r>
          </w:p>
        </w:tc>
      </w:tr>
      <w:tr w:rsidR="00FA7C55" w:rsidRPr="00EA51D0" w14:paraId="72222EDD" w14:textId="77777777" w:rsidTr="007353CD">
        <w:trPr>
          <w:trHeight w:val="309"/>
        </w:trPr>
        <w:tc>
          <w:tcPr>
            <w:tcW w:w="347" w:type="pct"/>
            <w:gridSpan w:val="2"/>
            <w:tcBorders>
              <w:top w:val="single" w:sz="6" w:space="0" w:color="auto"/>
              <w:left w:val="single" w:sz="6" w:space="0" w:color="auto"/>
              <w:bottom w:val="single" w:sz="6" w:space="0" w:color="auto"/>
              <w:right w:val="single" w:sz="6" w:space="0" w:color="auto"/>
            </w:tcBorders>
          </w:tcPr>
          <w:p w14:paraId="3A77640F"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11465910"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52D3647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12C24F80"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4370974C"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5169287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4A42E9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040F2AC6"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54E8993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7A4B928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4041F973"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3E0B7C88"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59B5396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1867457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CE17A9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0127E253"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FA7C55" w:rsidRPr="00EA51D0" w14:paraId="3AB4070D" w14:textId="77777777" w:rsidTr="007353CD">
        <w:trPr>
          <w:trHeight w:val="290"/>
        </w:trPr>
        <w:tc>
          <w:tcPr>
            <w:tcW w:w="347" w:type="pct"/>
            <w:gridSpan w:val="2"/>
            <w:tcBorders>
              <w:top w:val="single" w:sz="6" w:space="0" w:color="auto"/>
              <w:left w:val="single" w:sz="6" w:space="0" w:color="auto"/>
              <w:bottom w:val="single" w:sz="6" w:space="0" w:color="auto"/>
              <w:right w:val="single" w:sz="6" w:space="0" w:color="auto"/>
            </w:tcBorders>
          </w:tcPr>
          <w:p w14:paraId="246CD4A4"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tcPr>
          <w:p w14:paraId="7E265C6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20B50BC2"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5C90C7A6"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267" w:type="pct"/>
            <w:tcBorders>
              <w:top w:val="single" w:sz="6" w:space="0" w:color="auto"/>
              <w:left w:val="single" w:sz="6" w:space="0" w:color="auto"/>
              <w:bottom w:val="single" w:sz="6" w:space="0" w:color="auto"/>
              <w:right w:val="single" w:sz="6" w:space="0" w:color="auto"/>
            </w:tcBorders>
          </w:tcPr>
          <w:p w14:paraId="394811A8" w14:textId="77777777" w:rsidR="00111B37" w:rsidRPr="00EA51D0" w:rsidRDefault="00111B37" w:rsidP="00D82372">
            <w:pPr>
              <w:autoSpaceDE w:val="0"/>
              <w:autoSpaceDN w:val="0"/>
              <w:adjustRightInd w:val="0"/>
              <w:spacing w:line="360" w:lineRule="auto"/>
              <w:rPr>
                <w:rFonts w:ascii="Source Sans Pro" w:hAnsi="Source Sans Pro" w:cs="Eras Md BT"/>
                <w:sz w:val="18"/>
                <w:szCs w:val="18"/>
                <w:lang w:eastAsia="es-ES"/>
              </w:rPr>
            </w:pPr>
          </w:p>
        </w:tc>
        <w:tc>
          <w:tcPr>
            <w:tcW w:w="337" w:type="pct"/>
            <w:gridSpan w:val="2"/>
            <w:tcBorders>
              <w:top w:val="single" w:sz="6" w:space="0" w:color="auto"/>
              <w:left w:val="single" w:sz="6" w:space="0" w:color="auto"/>
              <w:bottom w:val="single" w:sz="6" w:space="0" w:color="auto"/>
              <w:right w:val="single" w:sz="6" w:space="0" w:color="auto"/>
            </w:tcBorders>
          </w:tcPr>
          <w:p w14:paraId="1CDA3885"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35" w:type="pct"/>
            <w:tcBorders>
              <w:top w:val="single" w:sz="6" w:space="0" w:color="auto"/>
              <w:left w:val="single" w:sz="6" w:space="0" w:color="auto"/>
              <w:bottom w:val="single" w:sz="6" w:space="0" w:color="auto"/>
              <w:right w:val="single" w:sz="6" w:space="0" w:color="auto"/>
            </w:tcBorders>
          </w:tcPr>
          <w:p w14:paraId="7AB6FBA9"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44" w:type="pct"/>
            <w:gridSpan w:val="2"/>
            <w:tcBorders>
              <w:top w:val="single" w:sz="6" w:space="0" w:color="auto"/>
              <w:left w:val="single" w:sz="6" w:space="0" w:color="auto"/>
              <w:bottom w:val="single" w:sz="6" w:space="0" w:color="auto"/>
              <w:right w:val="single" w:sz="6" w:space="0" w:color="auto"/>
            </w:tcBorders>
          </w:tcPr>
          <w:p w14:paraId="58E18F2F"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tcPr>
          <w:p w14:paraId="603EE39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93" w:type="pct"/>
            <w:gridSpan w:val="2"/>
            <w:tcBorders>
              <w:top w:val="single" w:sz="6" w:space="0" w:color="auto"/>
              <w:left w:val="single" w:sz="6" w:space="0" w:color="auto"/>
              <w:bottom w:val="single" w:sz="6" w:space="0" w:color="auto"/>
              <w:right w:val="single" w:sz="6" w:space="0" w:color="auto"/>
            </w:tcBorders>
          </w:tcPr>
          <w:p w14:paraId="67AE698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33" w:type="pct"/>
            <w:tcBorders>
              <w:top w:val="single" w:sz="6" w:space="0" w:color="auto"/>
              <w:left w:val="single" w:sz="6" w:space="0" w:color="auto"/>
              <w:bottom w:val="single" w:sz="6" w:space="0" w:color="auto"/>
              <w:right w:val="single" w:sz="6" w:space="0" w:color="auto"/>
            </w:tcBorders>
          </w:tcPr>
          <w:p w14:paraId="29125C8C" w14:textId="77777777" w:rsidR="00111B37" w:rsidRPr="00EA51D0" w:rsidRDefault="00111B37" w:rsidP="00D82372">
            <w:pPr>
              <w:autoSpaceDE w:val="0"/>
              <w:autoSpaceDN w:val="0"/>
              <w:adjustRightInd w:val="0"/>
              <w:spacing w:line="360" w:lineRule="auto"/>
              <w:jc w:val="center"/>
              <w:rPr>
                <w:rFonts w:ascii="Source Sans Pro" w:hAnsi="Source Sans Pro" w:cs="Eras Md BT"/>
                <w:sz w:val="18"/>
                <w:szCs w:val="18"/>
                <w:lang w:eastAsia="es-ES"/>
              </w:rPr>
            </w:pPr>
          </w:p>
        </w:tc>
        <w:tc>
          <w:tcPr>
            <w:tcW w:w="293" w:type="pct"/>
            <w:tcBorders>
              <w:top w:val="single" w:sz="6" w:space="0" w:color="auto"/>
              <w:left w:val="single" w:sz="6" w:space="0" w:color="auto"/>
              <w:bottom w:val="single" w:sz="6" w:space="0" w:color="auto"/>
              <w:right w:val="single" w:sz="6" w:space="0" w:color="auto"/>
            </w:tcBorders>
          </w:tcPr>
          <w:p w14:paraId="407522CD"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277" w:type="pct"/>
            <w:tcBorders>
              <w:top w:val="single" w:sz="6" w:space="0" w:color="auto"/>
              <w:left w:val="single" w:sz="6" w:space="0" w:color="auto"/>
              <w:bottom w:val="single" w:sz="6" w:space="0" w:color="auto"/>
              <w:right w:val="single" w:sz="6" w:space="0" w:color="auto"/>
            </w:tcBorders>
          </w:tcPr>
          <w:p w14:paraId="68C4F84C"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tcBorders>
              <w:top w:val="single" w:sz="6" w:space="0" w:color="auto"/>
              <w:left w:val="single" w:sz="6" w:space="0" w:color="auto"/>
              <w:bottom w:val="single" w:sz="6" w:space="0" w:color="auto"/>
              <w:right w:val="single" w:sz="6" w:space="0" w:color="auto"/>
            </w:tcBorders>
          </w:tcPr>
          <w:p w14:paraId="6776760A"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51" w:type="pct"/>
            <w:tcBorders>
              <w:top w:val="single" w:sz="6" w:space="0" w:color="auto"/>
              <w:left w:val="single" w:sz="6" w:space="0" w:color="auto"/>
              <w:bottom w:val="single" w:sz="6" w:space="0" w:color="auto"/>
              <w:right w:val="single" w:sz="6" w:space="0" w:color="auto"/>
            </w:tcBorders>
          </w:tcPr>
          <w:p w14:paraId="469B5631"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c>
          <w:tcPr>
            <w:tcW w:w="392" w:type="pct"/>
            <w:gridSpan w:val="2"/>
            <w:tcBorders>
              <w:top w:val="single" w:sz="6" w:space="0" w:color="auto"/>
              <w:left w:val="single" w:sz="6" w:space="0" w:color="auto"/>
              <w:bottom w:val="single" w:sz="6" w:space="0" w:color="auto"/>
              <w:right w:val="single" w:sz="6" w:space="0" w:color="auto"/>
            </w:tcBorders>
          </w:tcPr>
          <w:p w14:paraId="5046799B" w14:textId="77777777" w:rsidR="00111B37" w:rsidRPr="00EA51D0" w:rsidRDefault="00111B37" w:rsidP="00D82372">
            <w:pPr>
              <w:autoSpaceDE w:val="0"/>
              <w:autoSpaceDN w:val="0"/>
              <w:adjustRightInd w:val="0"/>
              <w:spacing w:line="360" w:lineRule="auto"/>
              <w:jc w:val="right"/>
              <w:rPr>
                <w:rFonts w:ascii="Source Sans Pro" w:hAnsi="Source Sans Pro" w:cs="Eras Md BT"/>
                <w:sz w:val="18"/>
                <w:szCs w:val="18"/>
                <w:lang w:eastAsia="es-ES"/>
              </w:rPr>
            </w:pPr>
          </w:p>
        </w:tc>
      </w:tr>
      <w:tr w:rsidR="00BF46C8" w:rsidRPr="00EA51D0" w14:paraId="0C81D72E" w14:textId="77777777" w:rsidTr="009F5D21">
        <w:trPr>
          <w:trHeight w:val="2115"/>
        </w:trPr>
        <w:tc>
          <w:tcPr>
            <w:tcW w:w="347" w:type="pct"/>
            <w:gridSpan w:val="2"/>
            <w:tcBorders>
              <w:top w:val="single" w:sz="6" w:space="0" w:color="auto"/>
              <w:left w:val="nil"/>
              <w:bottom w:val="nil"/>
              <w:right w:val="single" w:sz="6" w:space="0" w:color="auto"/>
            </w:tcBorders>
          </w:tcPr>
          <w:p w14:paraId="277F4C19" w14:textId="77777777" w:rsidR="00111B37" w:rsidRPr="00EA51D0" w:rsidRDefault="00111B37" w:rsidP="00D82372">
            <w:pPr>
              <w:autoSpaceDE w:val="0"/>
              <w:autoSpaceDN w:val="0"/>
              <w:adjustRightInd w:val="0"/>
              <w:spacing w:after="0" w:line="360" w:lineRule="auto"/>
              <w:jc w:val="right"/>
              <w:rPr>
                <w:rFonts w:ascii="Source Sans Pro" w:hAnsi="Source Sans Pro" w:cs="Eras Md BT"/>
                <w:b/>
                <w:bCs/>
                <w:sz w:val="18"/>
                <w:szCs w:val="18"/>
                <w:lang w:eastAsia="es-ES"/>
              </w:rPr>
            </w:pPr>
          </w:p>
        </w:tc>
        <w:tc>
          <w:tcPr>
            <w:tcW w:w="318" w:type="pct"/>
            <w:tcBorders>
              <w:top w:val="single" w:sz="6" w:space="0" w:color="auto"/>
              <w:left w:val="single" w:sz="6" w:space="0" w:color="auto"/>
              <w:bottom w:val="single" w:sz="6" w:space="0" w:color="auto"/>
              <w:right w:val="single" w:sz="6" w:space="0" w:color="auto"/>
            </w:tcBorders>
            <w:shd w:val="clear" w:color="auto" w:fill="auto"/>
          </w:tcPr>
          <w:p w14:paraId="599734C5" w14:textId="77777777" w:rsidR="00111B37" w:rsidRPr="00EA51D0" w:rsidRDefault="00111B37" w:rsidP="00D82372">
            <w:pPr>
              <w:autoSpaceDE w:val="0"/>
              <w:autoSpaceDN w:val="0"/>
              <w:adjustRightInd w:val="0"/>
              <w:spacing w:after="0"/>
              <w:jc w:val="center"/>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Núm. Total </w:t>
            </w:r>
            <w:proofErr w:type="spellStart"/>
            <w:r w:rsidRPr="00EA51D0">
              <w:rPr>
                <w:rFonts w:ascii="Source Sans Pro" w:hAnsi="Source Sans Pro" w:cs="Eras Md BT"/>
                <w:sz w:val="18"/>
                <w:szCs w:val="18"/>
                <w:lang w:eastAsia="es-ES"/>
              </w:rPr>
              <w:t>prof.</w:t>
            </w:r>
            <w:proofErr w:type="spellEnd"/>
            <w:r w:rsidRPr="00EA51D0">
              <w:rPr>
                <w:rFonts w:ascii="Source Sans Pro" w:hAnsi="Source Sans Pro" w:cs="Eras Md BT"/>
                <w:sz w:val="18"/>
                <w:szCs w:val="18"/>
                <w:lang w:eastAsia="es-ES"/>
              </w:rPr>
              <w:t xml:space="preserve"> diferentes</w:t>
            </w:r>
          </w:p>
        </w:tc>
        <w:tc>
          <w:tcPr>
            <w:tcW w:w="351" w:type="pct"/>
            <w:tcBorders>
              <w:top w:val="single" w:sz="6" w:space="0" w:color="auto"/>
              <w:left w:val="single" w:sz="6" w:space="0" w:color="auto"/>
              <w:bottom w:val="nil"/>
              <w:right w:val="nil"/>
            </w:tcBorders>
            <w:shd w:val="clear" w:color="auto" w:fill="auto"/>
          </w:tcPr>
          <w:p w14:paraId="18D053A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0B268265"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267" w:type="pct"/>
            <w:tcBorders>
              <w:top w:val="single" w:sz="6" w:space="0" w:color="auto"/>
              <w:left w:val="nil"/>
              <w:bottom w:val="nil"/>
              <w:right w:val="nil"/>
            </w:tcBorders>
            <w:shd w:val="clear" w:color="auto" w:fill="auto"/>
          </w:tcPr>
          <w:p w14:paraId="5F6503CD" w14:textId="77777777" w:rsidR="00111B37" w:rsidRPr="00EA51D0" w:rsidRDefault="00111B37" w:rsidP="00D82372">
            <w:pPr>
              <w:autoSpaceDE w:val="0"/>
              <w:autoSpaceDN w:val="0"/>
              <w:adjustRightInd w:val="0"/>
              <w:spacing w:after="0" w:line="360" w:lineRule="auto"/>
              <w:rPr>
                <w:rFonts w:ascii="Source Sans Pro" w:hAnsi="Source Sans Pro" w:cs="Eras Md BT"/>
                <w:sz w:val="18"/>
                <w:szCs w:val="18"/>
                <w:lang w:eastAsia="es-ES"/>
              </w:rPr>
            </w:pPr>
          </w:p>
        </w:tc>
        <w:tc>
          <w:tcPr>
            <w:tcW w:w="337" w:type="pct"/>
            <w:gridSpan w:val="2"/>
            <w:tcBorders>
              <w:top w:val="single" w:sz="6" w:space="0" w:color="auto"/>
              <w:left w:val="nil"/>
              <w:bottom w:val="nil"/>
              <w:right w:val="nil"/>
            </w:tcBorders>
            <w:shd w:val="clear" w:color="auto" w:fill="auto"/>
          </w:tcPr>
          <w:p w14:paraId="414FC8A2"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35" w:type="pct"/>
            <w:tcBorders>
              <w:top w:val="single" w:sz="6" w:space="0" w:color="auto"/>
              <w:left w:val="nil"/>
              <w:bottom w:val="nil"/>
              <w:right w:val="nil"/>
            </w:tcBorders>
            <w:shd w:val="clear" w:color="auto" w:fill="auto"/>
          </w:tcPr>
          <w:p w14:paraId="2CD0BDAD"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244" w:type="pct"/>
            <w:gridSpan w:val="2"/>
            <w:tcBorders>
              <w:top w:val="single" w:sz="6" w:space="0" w:color="auto"/>
              <w:left w:val="nil"/>
              <w:bottom w:val="nil"/>
              <w:right w:val="single" w:sz="6" w:space="0" w:color="auto"/>
            </w:tcBorders>
            <w:shd w:val="clear" w:color="auto" w:fill="auto"/>
          </w:tcPr>
          <w:p w14:paraId="5F0972FB"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02" w:type="pct"/>
            <w:tcBorders>
              <w:top w:val="single" w:sz="6" w:space="0" w:color="auto"/>
              <w:left w:val="single" w:sz="6" w:space="0" w:color="auto"/>
              <w:bottom w:val="single" w:sz="6" w:space="0" w:color="auto"/>
              <w:right w:val="single" w:sz="6" w:space="0" w:color="auto"/>
            </w:tcBorders>
            <w:shd w:val="clear" w:color="auto" w:fill="auto"/>
          </w:tcPr>
          <w:p w14:paraId="088CFEEC" w14:textId="77777777" w:rsidR="00111B37" w:rsidRPr="00EA51D0" w:rsidRDefault="00111B37" w:rsidP="00D82372">
            <w:pPr>
              <w:autoSpaceDE w:val="0"/>
              <w:autoSpaceDN w:val="0"/>
              <w:adjustRightInd w:val="0"/>
              <w:spacing w:after="0"/>
              <w:rPr>
                <w:rFonts w:ascii="Source Sans Pro" w:hAnsi="Source Sans Pro" w:cs="Eras Md BT"/>
                <w:sz w:val="18"/>
                <w:szCs w:val="18"/>
                <w:lang w:eastAsia="es-ES"/>
              </w:rPr>
            </w:pPr>
            <w:r w:rsidRPr="00EA51D0">
              <w:rPr>
                <w:rFonts w:ascii="Source Sans Pro" w:hAnsi="Source Sans Pro" w:cs="Eras Md BT"/>
                <w:sz w:val="18"/>
                <w:szCs w:val="18"/>
                <w:lang w:eastAsia="es-ES"/>
              </w:rPr>
              <w:t>% de Doctores sobre el total de profesorado diferente del título</w:t>
            </w:r>
          </w:p>
        </w:tc>
        <w:tc>
          <w:tcPr>
            <w:tcW w:w="1195" w:type="pct"/>
            <w:gridSpan w:val="5"/>
            <w:tcBorders>
              <w:top w:val="single" w:sz="6" w:space="0" w:color="auto"/>
              <w:left w:val="single" w:sz="6" w:space="0" w:color="auto"/>
              <w:bottom w:val="nil"/>
              <w:right w:val="nil"/>
            </w:tcBorders>
          </w:tcPr>
          <w:p w14:paraId="241C6141"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tcBorders>
              <w:top w:val="single" w:sz="6" w:space="0" w:color="auto"/>
              <w:left w:val="nil"/>
              <w:bottom w:val="nil"/>
              <w:right w:val="nil"/>
            </w:tcBorders>
          </w:tcPr>
          <w:p w14:paraId="6FCBB2F5"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51" w:type="pct"/>
            <w:tcBorders>
              <w:top w:val="single" w:sz="6" w:space="0" w:color="auto"/>
              <w:left w:val="nil"/>
              <w:bottom w:val="nil"/>
              <w:right w:val="nil"/>
            </w:tcBorders>
          </w:tcPr>
          <w:p w14:paraId="749D519E"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c>
          <w:tcPr>
            <w:tcW w:w="392" w:type="pct"/>
            <w:gridSpan w:val="2"/>
            <w:tcBorders>
              <w:top w:val="single" w:sz="6" w:space="0" w:color="auto"/>
              <w:left w:val="nil"/>
              <w:bottom w:val="nil"/>
              <w:right w:val="nil"/>
            </w:tcBorders>
          </w:tcPr>
          <w:p w14:paraId="52511AE6" w14:textId="77777777" w:rsidR="00111B37" w:rsidRPr="00EA51D0" w:rsidRDefault="00111B37" w:rsidP="00D82372">
            <w:pPr>
              <w:autoSpaceDE w:val="0"/>
              <w:autoSpaceDN w:val="0"/>
              <w:adjustRightInd w:val="0"/>
              <w:spacing w:after="0" w:line="360" w:lineRule="auto"/>
              <w:jc w:val="right"/>
              <w:rPr>
                <w:rFonts w:ascii="Source Sans Pro" w:hAnsi="Source Sans Pro" w:cs="Eras Md BT"/>
                <w:sz w:val="18"/>
                <w:szCs w:val="18"/>
                <w:lang w:eastAsia="es-ES"/>
              </w:rPr>
            </w:pPr>
          </w:p>
        </w:tc>
      </w:tr>
      <w:tr w:rsidR="00111B37" w:rsidRPr="00EA51D0" w14:paraId="15AAAE6F" w14:textId="77777777" w:rsidTr="007353CD">
        <w:trPr>
          <w:gridAfter w:val="1"/>
          <w:wAfter w:w="384" w:type="pct"/>
          <w:trHeight w:val="284"/>
        </w:trPr>
        <w:tc>
          <w:tcPr>
            <w:tcW w:w="4616" w:type="pct"/>
            <w:gridSpan w:val="20"/>
            <w:shd w:val="solid" w:color="FFFFFF" w:fill="auto"/>
          </w:tcPr>
          <w:p w14:paraId="5EEC7202" w14:textId="77777777" w:rsidR="00BE463B" w:rsidRPr="00EA51D0" w:rsidRDefault="00BE463B"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p>
          <w:p w14:paraId="6C28A938" w14:textId="26F9F9AF"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(1) Universidad de origen a la que pertenece el profesor o profesora.</w:t>
            </w:r>
          </w:p>
          <w:p w14:paraId="6EF0BB4F"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(2) No se solicitan nombre y apellidos del profesorado, se aportará un código generado por la universidad que sea de utilidad para poder valorar la información. </w:t>
            </w:r>
          </w:p>
          <w:p w14:paraId="244EAA2E"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(3) Tipo de enseñanza en la que se oferta la asignatura (Presencial/Híbrida/Virtual).</w:t>
            </w:r>
          </w:p>
          <w:p w14:paraId="78E37083"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(4) Ámbito de conocimiento del profesorado que implarte la asignatura.</w:t>
            </w:r>
          </w:p>
          <w:p w14:paraId="48604E92"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(5) Nivel de idioma del profesor o profesora, en caso de que la asignatura se oferte en un idioma diferente al castellano.</w:t>
            </w:r>
          </w:p>
          <w:p w14:paraId="31B30FFB"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(6) Categorías académicas (CU, TU, CEU, TEU, Ayudante, asociado, etc…) o Categorías profesionales dentro del Grupo al que pertenezca, personal de administración y servicios (Técnico de laboratorio, Técnico de apoyo a la docencia, etc.…)</w:t>
            </w:r>
          </w:p>
          <w:p w14:paraId="3D78DAF6"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u w:val="single"/>
                <w:lang w:eastAsia="es-ES"/>
              </w:rPr>
            </w:pPr>
            <w:r w:rsidRPr="00EA51D0">
              <w:rPr>
                <w:rFonts w:ascii="Source Sans Pro" w:hAnsi="Source Sans Pro" w:cs="Eras Md BT"/>
                <w:sz w:val="18"/>
                <w:szCs w:val="18"/>
                <w:lang w:eastAsia="es-ES"/>
              </w:rPr>
              <w:t xml:space="preserve">(7) Experiencia docente en número de años. </w:t>
            </w:r>
            <w:r w:rsidRPr="00EA51D0">
              <w:rPr>
                <w:rFonts w:ascii="Source Sans Pro" w:hAnsi="Source Sans Pro" w:cs="Eras Md BT"/>
                <w:sz w:val="18"/>
                <w:szCs w:val="18"/>
                <w:u w:val="single"/>
                <w:lang w:eastAsia="es-ES"/>
              </w:rPr>
              <w:t xml:space="preserve">Cuando el tipo de enseñanza de la asignatura sea "híbrida" o "virtual" se incluirá además el número de años de experiencia docente en esta modalidad. </w:t>
            </w:r>
          </w:p>
          <w:p w14:paraId="6074F3D8" w14:textId="77777777"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(8) Experiencia investigadora en número de sexenios.</w:t>
            </w:r>
          </w:p>
          <w:p w14:paraId="01BB9591" w14:textId="01068E36" w:rsidR="00111B37" w:rsidRPr="00EA51D0" w:rsidRDefault="00111B37" w:rsidP="00D82372">
            <w:pPr>
              <w:autoSpaceDE w:val="0"/>
              <w:autoSpaceDN w:val="0"/>
              <w:adjustRightInd w:val="0"/>
              <w:spacing w:after="0" w:line="240" w:lineRule="auto"/>
              <w:ind w:left="213" w:hanging="142"/>
              <w:jc w:val="both"/>
              <w:rPr>
                <w:rFonts w:ascii="Source Sans Pro" w:hAnsi="Source Sans Pro" w:cs="Eras Md BT"/>
                <w:sz w:val="18"/>
                <w:szCs w:val="18"/>
                <w:lang w:eastAsia="es-ES"/>
              </w:rPr>
            </w:pPr>
            <w:r w:rsidRPr="00EA51D0">
              <w:rPr>
                <w:rFonts w:ascii="Source Sans Pro" w:hAnsi="Source Sans Pro" w:cs="Eras Md BT"/>
                <w:sz w:val="18"/>
                <w:szCs w:val="18"/>
                <w:lang w:eastAsia="es-ES"/>
              </w:rPr>
              <w:t xml:space="preserve">(9) Dedicación al Título: TP -Tiempo </w:t>
            </w:r>
            <w:r w:rsidR="00843C83" w:rsidRPr="00EA51D0">
              <w:rPr>
                <w:rFonts w:ascii="Source Sans Pro" w:hAnsi="Source Sans Pro" w:cs="Eras Md BT"/>
                <w:sz w:val="18"/>
                <w:szCs w:val="18"/>
                <w:lang w:eastAsia="es-ES"/>
              </w:rPr>
              <w:t>parcial;</w:t>
            </w:r>
            <w:r w:rsidRPr="00EA51D0">
              <w:rPr>
                <w:rFonts w:ascii="Source Sans Pro" w:hAnsi="Source Sans Pro" w:cs="Eras Md BT"/>
                <w:sz w:val="18"/>
                <w:szCs w:val="18"/>
                <w:lang w:eastAsia="es-ES"/>
              </w:rPr>
              <w:t xml:space="preserve"> TC - Tiempo completo.</w:t>
            </w:r>
          </w:p>
          <w:p w14:paraId="146584F7" w14:textId="77777777" w:rsidR="00111B37" w:rsidRPr="00EA51D0" w:rsidRDefault="00111B37" w:rsidP="00D82372">
            <w:pPr>
              <w:autoSpaceDE w:val="0"/>
              <w:autoSpaceDN w:val="0"/>
              <w:adjustRightInd w:val="0"/>
              <w:spacing w:after="0" w:line="360" w:lineRule="auto"/>
              <w:jc w:val="both"/>
              <w:rPr>
                <w:rFonts w:ascii="Eras Medium ITC" w:hAnsi="Eras Medium ITC" w:cs="Eras Md BT"/>
                <w:sz w:val="18"/>
                <w:szCs w:val="18"/>
                <w:lang w:eastAsia="es-ES"/>
              </w:rPr>
            </w:pPr>
            <w:r w:rsidRPr="00EA51D0">
              <w:rPr>
                <w:rFonts w:ascii="Source Sans Pro" w:hAnsi="Source Sans Pro" w:cs="Eras Md BT"/>
                <w:sz w:val="18"/>
                <w:szCs w:val="18"/>
                <w:lang w:eastAsia="es-ES"/>
              </w:rPr>
              <w:t xml:space="preserve">  (10) Incluir la denominación de todos los títulos en los que esté implicado con docencia.</w:t>
            </w:r>
          </w:p>
        </w:tc>
      </w:tr>
    </w:tbl>
    <w:p w14:paraId="2C7BEF29" w14:textId="1D2F0EA7" w:rsidR="00111B37" w:rsidRPr="00EA51D0" w:rsidRDefault="00111B37"/>
    <w:p w14:paraId="3151E7D3" w14:textId="0137E310" w:rsidR="0031720C" w:rsidRPr="00EA51D0" w:rsidRDefault="0031720C"/>
    <w:p w14:paraId="580E85B9" w14:textId="245534B4" w:rsidR="0031720C" w:rsidRPr="00EA51D0" w:rsidRDefault="0031720C"/>
    <w:p w14:paraId="0CC19659" w14:textId="789E609E" w:rsidR="0031720C" w:rsidRPr="00EA51D0" w:rsidRDefault="0031720C"/>
    <w:p w14:paraId="6EED86EE" w14:textId="73BF288E" w:rsidR="0031720C" w:rsidRPr="00EA51D0" w:rsidRDefault="0031720C"/>
    <w:p w14:paraId="0783BF62" w14:textId="496A9514" w:rsidR="0031720C" w:rsidRPr="00EA51D0" w:rsidRDefault="0031720C"/>
    <w:p w14:paraId="31FD8C05" w14:textId="77777777" w:rsidR="0031720C" w:rsidRPr="00EA51D0" w:rsidRDefault="0031720C" w:rsidP="00CC0F53">
      <w:pPr>
        <w:rPr>
          <w:rFonts w:ascii="Source Sans Pro" w:hAnsi="Source Sans Pro" w:cs="Eras Md BT"/>
          <w:b/>
          <w:sz w:val="18"/>
          <w:szCs w:val="18"/>
          <w:lang w:eastAsia="es-ES"/>
        </w:rPr>
        <w:sectPr w:rsidR="0031720C" w:rsidRPr="00EA51D0" w:rsidSect="00D668B9">
          <w:pgSz w:w="16838" w:h="11906" w:orient="landscape"/>
          <w:pgMar w:top="851" w:right="1134" w:bottom="425" w:left="1134" w:header="284" w:footer="709" w:gutter="0"/>
          <w:pgNumType w:chapStyle="1"/>
          <w:cols w:space="708"/>
          <w:titlePg/>
          <w:docGrid w:linePitch="360"/>
        </w:sectPr>
      </w:pPr>
    </w:p>
    <w:p w14:paraId="0C24752F" w14:textId="6B642F54" w:rsidR="00617236" w:rsidRPr="00EA51D0" w:rsidRDefault="00617236" w:rsidP="00CC0F53"/>
    <w:p w14:paraId="7D78A5D1" w14:textId="26E9B17E" w:rsidR="00617236" w:rsidRPr="00EA51D0" w:rsidRDefault="00617236" w:rsidP="00CC0F53"/>
    <w:p w14:paraId="6E4B084F" w14:textId="531EF402" w:rsidR="00617236" w:rsidRPr="00EA51D0" w:rsidRDefault="00617236" w:rsidP="00CC0F53"/>
    <w:p w14:paraId="6583C2C5" w14:textId="6866667F" w:rsidR="00617236" w:rsidRPr="00EA51D0" w:rsidRDefault="00617236" w:rsidP="00CC0F53"/>
    <w:p w14:paraId="3B76FDFD" w14:textId="54C7FEA9" w:rsidR="00617236" w:rsidRPr="00EA51D0" w:rsidRDefault="00617236" w:rsidP="00CC0F53"/>
    <w:p w14:paraId="178187D8" w14:textId="3C5F934A" w:rsidR="00617236" w:rsidRPr="00EA51D0" w:rsidRDefault="00617236" w:rsidP="00CC0F53"/>
    <w:p w14:paraId="39A25806" w14:textId="4CF22A1F" w:rsidR="00617236" w:rsidRPr="00EA51D0" w:rsidRDefault="00617236" w:rsidP="00CC0F53"/>
    <w:p w14:paraId="482C63FD" w14:textId="77777777" w:rsidR="00553CA8" w:rsidRPr="00EA51D0" w:rsidRDefault="00553CA8" w:rsidP="00CC0F53"/>
    <w:p w14:paraId="6A04CB62" w14:textId="77777777" w:rsidR="00553CA8" w:rsidRPr="00EA51D0" w:rsidRDefault="00553CA8" w:rsidP="00CC0F53"/>
    <w:p w14:paraId="70CE8674" w14:textId="6622ABD1"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3: </w:t>
      </w:r>
    </w:p>
    <w:p w14:paraId="3E09004F" w14:textId="6228B753"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TABLAS PRÁCTICA EXTERNAS</w:t>
      </w:r>
    </w:p>
    <w:p w14:paraId="5F22AC3F" w14:textId="77777777" w:rsidR="00553CA8" w:rsidRPr="00EA51D0" w:rsidRDefault="00553CA8" w:rsidP="00553CA8">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53CA8" w:rsidRPr="00EA51D0" w:rsidSect="0031720C">
          <w:pgSz w:w="11906" w:h="16838"/>
          <w:pgMar w:top="1134" w:right="425" w:bottom="1134" w:left="851" w:header="284" w:footer="709" w:gutter="0"/>
          <w:pgNumType w:chapStyle="1"/>
          <w:cols w:space="708"/>
          <w:titlePg/>
          <w:docGrid w:linePitch="360"/>
        </w:sectPr>
      </w:pPr>
    </w:p>
    <w:p w14:paraId="6C43E52B" w14:textId="0DCD669C" w:rsidR="00D0088B" w:rsidRPr="00EA51D0" w:rsidRDefault="00D0088B" w:rsidP="00D0088B">
      <w:pPr>
        <w:pStyle w:val="AGAETexto"/>
        <w:spacing w:before="0" w:after="0" w:line="240" w:lineRule="auto"/>
        <w:ind w:left="360"/>
        <w:rPr>
          <w:rFonts w:ascii="Source Sans Pro" w:hAnsi="Source Sans Pro" w:cs="Arial"/>
          <w:sz w:val="21"/>
          <w:szCs w:val="21"/>
          <w:lang w:val="es-ES_tradnl"/>
        </w:rPr>
      </w:pPr>
      <w:r w:rsidRPr="00EA51D0">
        <w:rPr>
          <w:rFonts w:ascii="Source Sans Pro" w:hAnsi="Source Sans Pro" w:cs="Arial"/>
          <w:sz w:val="21"/>
          <w:szCs w:val="21"/>
          <w:lang w:val="es-ES_tradnl"/>
        </w:rPr>
        <w:lastRenderedPageBreak/>
        <w:t>ANEXO III:</w:t>
      </w:r>
    </w:p>
    <w:p w14:paraId="1BE63089" w14:textId="77777777" w:rsidR="00A0382C" w:rsidRPr="00EA51D0" w:rsidRDefault="00A0382C" w:rsidP="00D0088B">
      <w:pPr>
        <w:pStyle w:val="AGAETexto"/>
        <w:spacing w:before="0" w:after="0" w:line="240" w:lineRule="auto"/>
        <w:ind w:left="360"/>
        <w:rPr>
          <w:rFonts w:ascii="Source Sans Pro" w:hAnsi="Source Sans Pro" w:cs="Arial"/>
          <w:sz w:val="21"/>
          <w:szCs w:val="21"/>
          <w:lang w:val="es-ES_tradnl"/>
        </w:rPr>
      </w:pPr>
    </w:p>
    <w:p w14:paraId="7AD1D226" w14:textId="7BBD6AAB"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 xml:space="preserve">Tabla Información sobre prácticas académicas externas (último curso). </w:t>
      </w:r>
    </w:p>
    <w:p w14:paraId="16FBBB30" w14:textId="19985A45" w:rsidR="00D0088B" w:rsidRPr="00EA51D0" w:rsidRDefault="00D0088B" w:rsidP="00D0088B">
      <w:pPr>
        <w:pStyle w:val="AGAETexto"/>
        <w:spacing w:before="0" w:after="0" w:line="240" w:lineRule="auto"/>
        <w:ind w:left="567"/>
        <w:rPr>
          <w:rFonts w:ascii="Source Sans Pro" w:hAnsi="Source Sans Pro" w:cs="Eras Md BT"/>
          <w:sz w:val="18"/>
          <w:szCs w:val="18"/>
          <w:lang w:eastAsia="es-ES"/>
        </w:rPr>
      </w:pPr>
    </w:p>
    <w:tbl>
      <w:tblPr>
        <w:tblW w:w="4837" w:type="pct"/>
        <w:tblCellMar>
          <w:left w:w="70" w:type="dxa"/>
          <w:right w:w="70" w:type="dxa"/>
        </w:tblCellMar>
        <w:tblLook w:val="0000" w:firstRow="0" w:lastRow="0" w:firstColumn="0" w:lastColumn="0" w:noHBand="0" w:noVBand="0"/>
      </w:tblPr>
      <w:tblGrid>
        <w:gridCol w:w="3679"/>
        <w:gridCol w:w="976"/>
        <w:gridCol w:w="563"/>
        <w:gridCol w:w="4440"/>
        <w:gridCol w:w="616"/>
      </w:tblGrid>
      <w:tr w:rsidR="00370376" w:rsidRPr="00EA51D0" w14:paraId="64337EBB" w14:textId="77777777" w:rsidTr="00E527AD">
        <w:trPr>
          <w:trHeight w:val="255"/>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0BA3E8F1"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de créditos de prácticas académicas externas obligatorias: </w:t>
            </w:r>
          </w:p>
        </w:tc>
        <w:tc>
          <w:tcPr>
            <w:tcW w:w="475" w:type="pct"/>
            <w:tcBorders>
              <w:top w:val="single" w:sz="4" w:space="0" w:color="auto"/>
              <w:left w:val="nil"/>
              <w:bottom w:val="single" w:sz="4" w:space="0" w:color="auto"/>
              <w:right w:val="single" w:sz="4" w:space="0" w:color="auto"/>
            </w:tcBorders>
            <w:shd w:val="clear" w:color="auto" w:fill="auto"/>
            <w:vAlign w:val="center"/>
          </w:tcPr>
          <w:p w14:paraId="2A2C1CC6"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7958ACBF"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59E80CE7"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total de plazas ofertadas (desglosar en su caso, las plazas si se ofertan en varios idiomas):</w:t>
            </w:r>
          </w:p>
        </w:tc>
        <w:tc>
          <w:tcPr>
            <w:tcW w:w="300" w:type="pct"/>
            <w:tcBorders>
              <w:top w:val="single" w:sz="4" w:space="0" w:color="auto"/>
              <w:left w:val="nil"/>
              <w:bottom w:val="single" w:sz="4" w:space="0" w:color="auto"/>
              <w:right w:val="single" w:sz="4" w:space="0" w:color="auto"/>
            </w:tcBorders>
            <w:shd w:val="clear" w:color="auto" w:fill="auto"/>
            <w:vAlign w:val="center"/>
          </w:tcPr>
          <w:p w14:paraId="3643DAF3" w14:textId="77777777" w:rsidR="00370376" w:rsidRPr="00EA51D0" w:rsidRDefault="00370376" w:rsidP="00D82372">
            <w:pPr>
              <w:spacing w:after="0"/>
              <w:rPr>
                <w:rFonts w:ascii="Source Sans Pro" w:hAnsi="Source Sans Pro"/>
                <w:sz w:val="18"/>
                <w:szCs w:val="18"/>
              </w:rPr>
            </w:pPr>
          </w:p>
        </w:tc>
      </w:tr>
      <w:tr w:rsidR="00370376" w:rsidRPr="00EA51D0" w14:paraId="54BA42F0" w14:textId="77777777" w:rsidTr="00E527AD">
        <w:trPr>
          <w:trHeight w:val="541"/>
        </w:trPr>
        <w:tc>
          <w:tcPr>
            <w:tcW w:w="1790" w:type="pct"/>
            <w:tcBorders>
              <w:top w:val="single" w:sz="4" w:space="0" w:color="auto"/>
              <w:left w:val="single" w:sz="4" w:space="0" w:color="auto"/>
              <w:bottom w:val="single" w:sz="4" w:space="0" w:color="auto"/>
              <w:right w:val="single" w:sz="4" w:space="0" w:color="auto"/>
            </w:tcBorders>
            <w:shd w:val="clear" w:color="auto" w:fill="auto"/>
            <w:vAlign w:val="center"/>
          </w:tcPr>
          <w:p w14:paraId="2691BFB3"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Nº de créditos de prácticas optativas (de especialidad, mención o itinerario):</w:t>
            </w:r>
          </w:p>
        </w:tc>
        <w:tc>
          <w:tcPr>
            <w:tcW w:w="475" w:type="pct"/>
            <w:tcBorders>
              <w:top w:val="single" w:sz="4" w:space="0" w:color="auto"/>
              <w:left w:val="nil"/>
              <w:bottom w:val="single" w:sz="4" w:space="0" w:color="auto"/>
              <w:right w:val="single" w:sz="4" w:space="0" w:color="auto"/>
            </w:tcBorders>
            <w:shd w:val="clear" w:color="auto" w:fill="auto"/>
            <w:vAlign w:val="center"/>
          </w:tcPr>
          <w:p w14:paraId="407401DB" w14:textId="77777777" w:rsidR="00370376" w:rsidRPr="00EA51D0" w:rsidRDefault="00370376" w:rsidP="00D82372">
            <w:pPr>
              <w:spacing w:after="0" w:line="240" w:lineRule="auto"/>
              <w:rPr>
                <w:rFonts w:ascii="Source Sans Pro" w:hAnsi="Source Sans Pro"/>
                <w:sz w:val="18"/>
                <w:szCs w:val="18"/>
              </w:rPr>
            </w:pPr>
          </w:p>
        </w:tc>
        <w:tc>
          <w:tcPr>
            <w:tcW w:w="274" w:type="pct"/>
            <w:tcBorders>
              <w:left w:val="single" w:sz="4" w:space="0" w:color="auto"/>
              <w:right w:val="single" w:sz="4" w:space="0" w:color="auto"/>
            </w:tcBorders>
            <w:shd w:val="clear" w:color="auto" w:fill="auto"/>
          </w:tcPr>
          <w:p w14:paraId="3D780181" w14:textId="77777777" w:rsidR="00370376" w:rsidRPr="00EA51D0" w:rsidRDefault="00370376" w:rsidP="00D82372">
            <w:pPr>
              <w:spacing w:after="0" w:line="240" w:lineRule="auto"/>
              <w:rPr>
                <w:rFonts w:ascii="Source Sans Pro" w:hAnsi="Source Sans Pro"/>
                <w:sz w:val="18"/>
                <w:szCs w:val="18"/>
              </w:rPr>
            </w:pPr>
          </w:p>
        </w:tc>
        <w:tc>
          <w:tcPr>
            <w:tcW w:w="2161" w:type="pct"/>
            <w:tcBorders>
              <w:top w:val="single" w:sz="4" w:space="0" w:color="auto"/>
              <w:left w:val="single" w:sz="4" w:space="0" w:color="auto"/>
              <w:bottom w:val="single" w:sz="4" w:space="0" w:color="auto"/>
              <w:right w:val="single" w:sz="4" w:space="0" w:color="auto"/>
            </w:tcBorders>
            <w:shd w:val="clear" w:color="auto" w:fill="auto"/>
            <w:vAlign w:val="center"/>
          </w:tcPr>
          <w:p w14:paraId="3FDE8EA0" w14:textId="77777777" w:rsidR="00370376" w:rsidRPr="00EA51D0" w:rsidRDefault="00370376" w:rsidP="00D82372">
            <w:pPr>
              <w:spacing w:after="0" w:line="240" w:lineRule="auto"/>
              <w:rPr>
                <w:rFonts w:ascii="Source Sans Pro" w:hAnsi="Source Sans Pro"/>
                <w:sz w:val="18"/>
                <w:szCs w:val="18"/>
              </w:rPr>
            </w:pPr>
            <w:r w:rsidRPr="00EA51D0">
              <w:rPr>
                <w:rFonts w:ascii="Source Sans Pro" w:hAnsi="Source Sans Pro"/>
                <w:sz w:val="18"/>
                <w:szCs w:val="18"/>
              </w:rPr>
              <w:t xml:space="preserve">Nº total de plazas ofertadas (desglosar en su caso, las plazas si se ofertan en varios idiomas): </w:t>
            </w:r>
          </w:p>
        </w:tc>
        <w:tc>
          <w:tcPr>
            <w:tcW w:w="300" w:type="pct"/>
            <w:tcBorders>
              <w:top w:val="single" w:sz="4" w:space="0" w:color="auto"/>
              <w:left w:val="nil"/>
              <w:bottom w:val="single" w:sz="4" w:space="0" w:color="auto"/>
              <w:right w:val="single" w:sz="4" w:space="0" w:color="auto"/>
            </w:tcBorders>
            <w:shd w:val="clear" w:color="auto" w:fill="auto"/>
            <w:vAlign w:val="center"/>
          </w:tcPr>
          <w:p w14:paraId="58126505" w14:textId="77777777" w:rsidR="00370376" w:rsidRPr="00EA51D0" w:rsidRDefault="00370376" w:rsidP="00D82372">
            <w:pPr>
              <w:spacing w:after="0"/>
              <w:rPr>
                <w:rFonts w:ascii="Source Sans Pro" w:hAnsi="Source Sans Pro"/>
                <w:sz w:val="18"/>
                <w:szCs w:val="18"/>
              </w:rPr>
            </w:pPr>
          </w:p>
        </w:tc>
      </w:tr>
    </w:tbl>
    <w:p w14:paraId="04CBBE45" w14:textId="408B2424" w:rsidR="00370376" w:rsidRPr="00EA51D0" w:rsidRDefault="00370376" w:rsidP="00D0088B">
      <w:pPr>
        <w:pStyle w:val="AGAETexto"/>
        <w:spacing w:before="0" w:after="0" w:line="240" w:lineRule="auto"/>
        <w:ind w:left="567"/>
        <w:rPr>
          <w:rFonts w:ascii="Source Sans Pro" w:hAnsi="Source Sans Pro" w:cs="Eras Md BT"/>
          <w:sz w:val="18"/>
          <w:szCs w:val="18"/>
          <w:lang w:eastAsia="es-ES"/>
        </w:rPr>
      </w:pPr>
    </w:p>
    <w:tbl>
      <w:tblPr>
        <w:tblStyle w:val="Sombreadoclaro1"/>
        <w:tblW w:w="4820" w:type="pct"/>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000" w:firstRow="0" w:lastRow="0" w:firstColumn="0" w:lastColumn="0" w:noHBand="0" w:noVBand="0"/>
      </w:tblPr>
      <w:tblGrid>
        <w:gridCol w:w="2053"/>
        <w:gridCol w:w="2349"/>
        <w:gridCol w:w="3094"/>
        <w:gridCol w:w="2736"/>
      </w:tblGrid>
      <w:tr w:rsidR="00370376" w:rsidRPr="00EA51D0" w14:paraId="51256038"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5000" w:type="pct"/>
            <w:gridSpan w:val="4"/>
            <w:tcBorders>
              <w:left w:val="none" w:sz="0" w:space="0" w:color="auto"/>
              <w:bottom w:val="none" w:sz="0" w:space="0" w:color="auto"/>
              <w:right w:val="none" w:sz="0" w:space="0" w:color="auto"/>
            </w:tcBorders>
            <w:shd w:val="clear" w:color="auto" w:fill="auto"/>
          </w:tcPr>
          <w:p w14:paraId="05275646"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Convenios (archivo comprimido o descargable con las evidencias)</w:t>
            </w:r>
          </w:p>
        </w:tc>
      </w:tr>
      <w:tr w:rsidR="00370376" w:rsidRPr="00EA51D0" w14:paraId="55DAC833" w14:textId="77777777" w:rsidTr="00E527AD">
        <w:trPr>
          <w:trHeight w:val="328"/>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bottom w:val="none" w:sz="0" w:space="0" w:color="auto"/>
              <w:right w:val="none" w:sz="0" w:space="0" w:color="auto"/>
            </w:tcBorders>
            <w:shd w:val="clear" w:color="auto" w:fill="auto"/>
          </w:tcPr>
          <w:p w14:paraId="21E9254E"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Denominación de la entidad</w:t>
            </w:r>
          </w:p>
        </w:tc>
        <w:tc>
          <w:tcPr>
            <w:tcW w:w="1148" w:type="pct"/>
            <w:shd w:val="clear" w:color="auto" w:fill="auto"/>
          </w:tcPr>
          <w:p w14:paraId="0848D67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Número de Plazas ofertadas para el título</w:t>
            </w: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bottom w:val="none" w:sz="0" w:space="0" w:color="auto"/>
              <w:right w:val="none" w:sz="0" w:space="0" w:color="auto"/>
            </w:tcBorders>
            <w:shd w:val="clear" w:color="auto" w:fill="auto"/>
          </w:tcPr>
          <w:p w14:paraId="6D583E63" w14:textId="77777777" w:rsidR="00370376" w:rsidRPr="00EA51D0" w:rsidRDefault="00370376" w:rsidP="00D82372">
            <w:pPr>
              <w:rPr>
                <w:rFonts w:ascii="Source Sans Pro" w:hAnsi="Source Sans Pro"/>
                <w:sz w:val="18"/>
                <w:szCs w:val="18"/>
              </w:rPr>
            </w:pPr>
            <w:r w:rsidRPr="00EA51D0">
              <w:rPr>
                <w:rFonts w:ascii="Source Sans Pro" w:hAnsi="Source Sans Pro"/>
                <w:sz w:val="18"/>
                <w:szCs w:val="18"/>
              </w:rPr>
              <w:t>Convenio (archivo comprimido o descargable con las evidencias)</w:t>
            </w:r>
          </w:p>
        </w:tc>
        <w:tc>
          <w:tcPr>
            <w:tcW w:w="1338" w:type="pct"/>
            <w:shd w:val="clear" w:color="auto" w:fill="auto"/>
          </w:tcPr>
          <w:p w14:paraId="6D5E4DC7" w14:textId="77777777" w:rsidR="00370376" w:rsidRPr="00EA51D0" w:rsidRDefault="00370376"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Nº personas tutoras en la entidad colaboradora diferentes</w:t>
            </w:r>
          </w:p>
        </w:tc>
      </w:tr>
      <w:tr w:rsidR="00370376" w:rsidRPr="00EA51D0" w14:paraId="2ABAF511" w14:textId="77777777" w:rsidTr="00E527AD">
        <w:trPr>
          <w:cnfStyle w:val="000000100000" w:firstRow="0" w:lastRow="0" w:firstColumn="0" w:lastColumn="0" w:oddVBand="0" w:evenVBand="0" w:oddHBand="1" w:evenHBand="0" w:firstRowFirstColumn="0" w:firstRowLastColumn="0" w:lastRowFirstColumn="0" w:lastRowLastColumn="0"/>
          <w:trHeight w:val="284"/>
        </w:trPr>
        <w:tc>
          <w:tcPr>
            <w:cnfStyle w:val="000010000000" w:firstRow="0" w:lastRow="0" w:firstColumn="0" w:lastColumn="0" w:oddVBand="1" w:evenVBand="0" w:oddHBand="0" w:evenHBand="0" w:firstRowFirstColumn="0" w:firstRowLastColumn="0" w:lastRowFirstColumn="0" w:lastRowLastColumn="0"/>
            <w:tcW w:w="1003" w:type="pct"/>
            <w:tcBorders>
              <w:left w:val="none" w:sz="0" w:space="0" w:color="auto"/>
              <w:right w:val="none" w:sz="0" w:space="0" w:color="auto"/>
            </w:tcBorders>
            <w:shd w:val="clear" w:color="auto" w:fill="auto"/>
          </w:tcPr>
          <w:p w14:paraId="453F1E93" w14:textId="77777777" w:rsidR="00370376" w:rsidRPr="00EA51D0" w:rsidRDefault="00370376" w:rsidP="00D82372">
            <w:pPr>
              <w:rPr>
                <w:rFonts w:ascii="Source Sans Pro" w:hAnsi="Source Sans Pro"/>
                <w:sz w:val="18"/>
                <w:szCs w:val="18"/>
              </w:rPr>
            </w:pPr>
          </w:p>
        </w:tc>
        <w:tc>
          <w:tcPr>
            <w:tcW w:w="1148" w:type="pct"/>
            <w:tcBorders>
              <w:left w:val="none" w:sz="0" w:space="0" w:color="auto"/>
              <w:right w:val="none" w:sz="0" w:space="0" w:color="auto"/>
            </w:tcBorders>
            <w:shd w:val="clear" w:color="auto" w:fill="auto"/>
          </w:tcPr>
          <w:p w14:paraId="2184C346"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c>
          <w:tcPr>
            <w:cnfStyle w:val="000010000000" w:firstRow="0" w:lastRow="0" w:firstColumn="0" w:lastColumn="0" w:oddVBand="1" w:evenVBand="0" w:oddHBand="0" w:evenHBand="0" w:firstRowFirstColumn="0" w:firstRowLastColumn="0" w:lastRowFirstColumn="0" w:lastRowLastColumn="0"/>
            <w:tcW w:w="1512" w:type="pct"/>
            <w:tcBorders>
              <w:left w:val="none" w:sz="0" w:space="0" w:color="auto"/>
              <w:right w:val="none" w:sz="0" w:space="0" w:color="auto"/>
            </w:tcBorders>
            <w:shd w:val="clear" w:color="auto" w:fill="auto"/>
          </w:tcPr>
          <w:p w14:paraId="7D440E0C" w14:textId="77777777" w:rsidR="00370376" w:rsidRPr="00EA51D0" w:rsidRDefault="00370376" w:rsidP="00D82372">
            <w:pPr>
              <w:rPr>
                <w:rFonts w:ascii="Source Sans Pro" w:hAnsi="Source Sans Pro"/>
                <w:sz w:val="18"/>
                <w:szCs w:val="18"/>
              </w:rPr>
            </w:pPr>
          </w:p>
        </w:tc>
        <w:tc>
          <w:tcPr>
            <w:tcW w:w="1338" w:type="pct"/>
            <w:tcBorders>
              <w:left w:val="none" w:sz="0" w:space="0" w:color="auto"/>
              <w:right w:val="none" w:sz="0" w:space="0" w:color="auto"/>
            </w:tcBorders>
            <w:shd w:val="clear" w:color="auto" w:fill="auto"/>
          </w:tcPr>
          <w:p w14:paraId="36DBD659" w14:textId="77777777" w:rsidR="00370376" w:rsidRPr="00EA51D0" w:rsidRDefault="00370376" w:rsidP="00D82372">
            <w:pPr>
              <w:cnfStyle w:val="000000100000" w:firstRow="0" w:lastRow="0" w:firstColumn="0" w:lastColumn="0" w:oddVBand="0" w:evenVBand="0" w:oddHBand="1" w:evenHBand="0" w:firstRowFirstColumn="0" w:firstRowLastColumn="0" w:lastRowFirstColumn="0" w:lastRowLastColumn="0"/>
              <w:rPr>
                <w:rFonts w:ascii="Source Sans Pro" w:hAnsi="Source Sans Pro"/>
                <w:sz w:val="18"/>
                <w:szCs w:val="18"/>
              </w:rPr>
            </w:pPr>
          </w:p>
        </w:tc>
      </w:tr>
    </w:tbl>
    <w:p w14:paraId="445323D9" w14:textId="77777777" w:rsidR="00617236" w:rsidRPr="00EA51D0" w:rsidRDefault="00617236" w:rsidP="00D0088B">
      <w:pPr>
        <w:pStyle w:val="AGAETexto"/>
        <w:spacing w:before="0" w:after="0" w:line="240" w:lineRule="auto"/>
        <w:ind w:left="360"/>
        <w:rPr>
          <w:rFonts w:ascii="Source Sans Pro" w:hAnsi="Source Sans Pro" w:cs="Eras Md BT"/>
          <w:b/>
          <w:sz w:val="18"/>
          <w:szCs w:val="18"/>
          <w:lang w:eastAsia="es-ES"/>
        </w:rPr>
      </w:pPr>
    </w:p>
    <w:p w14:paraId="509EA79C" w14:textId="2DA6E498" w:rsidR="00D0088B" w:rsidRPr="00EA51D0" w:rsidRDefault="00D0088B" w:rsidP="000F1648">
      <w:pPr>
        <w:pStyle w:val="AGAETexto"/>
        <w:numPr>
          <w:ilvl w:val="0"/>
          <w:numId w:val="38"/>
        </w:numPr>
        <w:spacing w:before="0" w:after="0" w:line="240" w:lineRule="auto"/>
        <w:rPr>
          <w:rFonts w:ascii="Source Sans Pro" w:hAnsi="Source Sans Pro" w:cs="Eras Md BT"/>
          <w:b/>
          <w:sz w:val="18"/>
          <w:szCs w:val="18"/>
          <w:lang w:eastAsia="es-ES"/>
        </w:rPr>
      </w:pPr>
      <w:r w:rsidRPr="00EA51D0">
        <w:rPr>
          <w:rFonts w:ascii="Source Sans Pro" w:hAnsi="Source Sans Pro" w:cs="Eras Md BT"/>
          <w:b/>
          <w:sz w:val="18"/>
          <w:szCs w:val="18"/>
          <w:lang w:eastAsia="es-ES"/>
        </w:rPr>
        <w:t>Tabla. Personal académico o profesional responsable de las tutorías de las prácticas académicas externas.</w:t>
      </w:r>
    </w:p>
    <w:p w14:paraId="3003A005" w14:textId="2C793496" w:rsidR="00370376" w:rsidRPr="00EA51D0" w:rsidRDefault="00370376" w:rsidP="000F1648">
      <w:pPr>
        <w:pStyle w:val="AGAETexto"/>
        <w:spacing w:before="0" w:after="0" w:line="240" w:lineRule="auto"/>
        <w:ind w:left="360"/>
        <w:rPr>
          <w:rFonts w:ascii="Source Sans Pro" w:hAnsi="Source Sans Pro" w:cs="Calibri"/>
          <w:bCs/>
          <w:sz w:val="18"/>
          <w:szCs w:val="18"/>
        </w:rPr>
      </w:pPr>
      <w:r w:rsidRPr="00EA51D0">
        <w:rPr>
          <w:rFonts w:ascii="Source Sans Pro" w:hAnsi="Source Sans Pro" w:cs="Arial"/>
          <w:sz w:val="18"/>
          <w:szCs w:val="18"/>
          <w:lang w:val="es-ES_tradnl"/>
        </w:rPr>
        <w:t>Información</w:t>
      </w:r>
      <w:r w:rsidRPr="00EA51D0">
        <w:rPr>
          <w:rFonts w:ascii="Source Sans Pro" w:hAnsi="Source Sans Pro" w:cs="Calibri"/>
          <w:bCs/>
          <w:sz w:val="18"/>
          <w:szCs w:val="18"/>
        </w:rPr>
        <w:t xml:space="preserve"> sobre las personas que </w:t>
      </w:r>
      <w:proofErr w:type="spellStart"/>
      <w:r w:rsidRPr="00EA51D0">
        <w:rPr>
          <w:rFonts w:ascii="Source Sans Pro" w:hAnsi="Source Sans Pro" w:cs="Calibri"/>
          <w:bCs/>
          <w:sz w:val="18"/>
          <w:szCs w:val="18"/>
        </w:rPr>
        <w:t>tutorizan</w:t>
      </w:r>
      <w:proofErr w:type="spellEnd"/>
      <w:r w:rsidRPr="00EA51D0">
        <w:rPr>
          <w:rFonts w:ascii="Source Sans Pro" w:hAnsi="Source Sans Pro" w:cs="Calibri"/>
          <w:bCs/>
          <w:sz w:val="18"/>
          <w:szCs w:val="18"/>
        </w:rPr>
        <w:t xml:space="preserve"> las prácticas externas (</w:t>
      </w:r>
      <w:r w:rsidRPr="00EA51D0">
        <w:rPr>
          <w:rFonts w:ascii="Source Sans Pro" w:hAnsi="Source Sans Pro" w:cs="Arial"/>
          <w:sz w:val="18"/>
          <w:szCs w:val="18"/>
          <w:lang w:val="es-ES_tradnl"/>
        </w:rPr>
        <w:t>último curso):</w:t>
      </w:r>
    </w:p>
    <w:p w14:paraId="40E327C6" w14:textId="77777777" w:rsidR="00370376" w:rsidRPr="00EA51D0" w:rsidRDefault="00370376" w:rsidP="00370376">
      <w:pPr>
        <w:pStyle w:val="AGAETexto"/>
        <w:spacing w:before="0" w:after="0" w:line="240" w:lineRule="auto"/>
        <w:ind w:left="360"/>
        <w:rPr>
          <w:rFonts w:ascii="Source Sans Pro" w:hAnsi="Source Sans Pro" w:cs="Calibri"/>
          <w:bCs/>
          <w:sz w:val="21"/>
          <w:szCs w:val="21"/>
        </w:rPr>
      </w:pPr>
    </w:p>
    <w:tbl>
      <w:tblPr>
        <w:tblStyle w:val="Sombreadoclaro-nfasis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64"/>
        <w:gridCol w:w="1920"/>
        <w:gridCol w:w="1442"/>
        <w:gridCol w:w="2096"/>
        <w:gridCol w:w="1478"/>
        <w:gridCol w:w="2220"/>
      </w:tblGrid>
      <w:tr w:rsidR="00CE151C" w:rsidRPr="00EA51D0" w14:paraId="4F0E9EC3" w14:textId="77777777" w:rsidTr="00E527AD">
        <w:trPr>
          <w:cnfStyle w:val="000000100000" w:firstRow="0" w:lastRow="0" w:firstColumn="0" w:lastColumn="0" w:oddVBand="0" w:evenVBand="0" w:oddHBand="1" w:evenHBand="0" w:firstRowFirstColumn="0" w:firstRowLastColumn="0" w:lastRowFirstColumn="0" w:lastRowLastColumn="0"/>
          <w:trHeight w:val="85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bottom w:val="none" w:sz="0" w:space="0" w:color="auto"/>
              <w:right w:val="none" w:sz="0" w:space="0" w:color="auto"/>
            </w:tcBorders>
            <w:shd w:val="clear" w:color="auto" w:fill="auto"/>
          </w:tcPr>
          <w:p w14:paraId="153D827B"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Identificador Tutor/Tutora</w:t>
            </w:r>
          </w:p>
        </w:tc>
        <w:tc>
          <w:tcPr>
            <w:tcW w:w="904" w:type="pct"/>
            <w:tcBorders>
              <w:left w:val="none" w:sz="0" w:space="0" w:color="auto"/>
              <w:right w:val="none" w:sz="0" w:space="0" w:color="auto"/>
            </w:tcBorders>
            <w:shd w:val="clear" w:color="auto" w:fill="auto"/>
          </w:tcPr>
          <w:p w14:paraId="73C35D48"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Universidad / Entidad</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bottom w:val="none" w:sz="0" w:space="0" w:color="auto"/>
              <w:right w:val="none" w:sz="0" w:space="0" w:color="auto"/>
            </w:tcBorders>
            <w:shd w:val="clear" w:color="auto" w:fill="auto"/>
          </w:tcPr>
          <w:p w14:paraId="28DE80A1"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Ámbito de Conocimiento</w:t>
            </w:r>
          </w:p>
        </w:tc>
        <w:tc>
          <w:tcPr>
            <w:tcW w:w="987" w:type="pct"/>
            <w:tcBorders>
              <w:left w:val="none" w:sz="0" w:space="0" w:color="auto"/>
              <w:right w:val="none" w:sz="0" w:space="0" w:color="auto"/>
            </w:tcBorders>
            <w:shd w:val="clear" w:color="auto" w:fill="auto"/>
          </w:tcPr>
          <w:p w14:paraId="7AF9627F"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Categoría académica / profesional</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bottom w:val="none" w:sz="0" w:space="0" w:color="auto"/>
              <w:right w:val="none" w:sz="0" w:space="0" w:color="auto"/>
            </w:tcBorders>
            <w:shd w:val="clear" w:color="auto" w:fill="auto"/>
          </w:tcPr>
          <w:p w14:paraId="4C44A350" w14:textId="77777777" w:rsidR="00CE151C" w:rsidRPr="00EA51D0" w:rsidRDefault="00CE151C" w:rsidP="00D82372">
            <w:pPr>
              <w:jc w:val="center"/>
              <w:rPr>
                <w:rFonts w:ascii="Source Sans Pro" w:hAnsi="Source Sans Pro"/>
                <w:color w:val="auto"/>
                <w:sz w:val="18"/>
                <w:szCs w:val="18"/>
              </w:rPr>
            </w:pPr>
            <w:r w:rsidRPr="00EA51D0">
              <w:rPr>
                <w:rFonts w:ascii="Source Sans Pro" w:hAnsi="Source Sans Pro"/>
                <w:color w:val="auto"/>
                <w:sz w:val="18"/>
                <w:szCs w:val="18"/>
              </w:rPr>
              <w:t>Dedicación al título (horas)</w:t>
            </w:r>
          </w:p>
        </w:tc>
        <w:tc>
          <w:tcPr>
            <w:tcW w:w="1045" w:type="pct"/>
            <w:tcBorders>
              <w:left w:val="none" w:sz="0" w:space="0" w:color="auto"/>
              <w:right w:val="none" w:sz="0" w:space="0" w:color="auto"/>
            </w:tcBorders>
            <w:shd w:val="clear" w:color="auto" w:fill="auto"/>
          </w:tcPr>
          <w:p w14:paraId="003A139A" w14:textId="77777777" w:rsidR="00CE151C" w:rsidRPr="00EA51D0" w:rsidRDefault="00CE151C" w:rsidP="00D82372">
            <w:pPr>
              <w:jc w:val="center"/>
              <w:cnfStyle w:val="000000100000" w:firstRow="0" w:lastRow="0" w:firstColumn="0" w:lastColumn="0" w:oddVBand="0" w:evenVBand="0" w:oddHBand="1" w:evenHBand="0" w:firstRowFirstColumn="0" w:firstRowLastColumn="0" w:lastRowFirstColumn="0" w:lastRowLastColumn="0"/>
              <w:rPr>
                <w:rFonts w:ascii="Source Sans Pro" w:hAnsi="Source Sans Pro"/>
                <w:color w:val="auto"/>
                <w:sz w:val="18"/>
                <w:szCs w:val="18"/>
              </w:rPr>
            </w:pPr>
            <w:r w:rsidRPr="00EA51D0">
              <w:rPr>
                <w:rFonts w:ascii="Source Sans Pro" w:hAnsi="Source Sans Pro"/>
                <w:color w:val="auto"/>
                <w:sz w:val="18"/>
                <w:szCs w:val="18"/>
              </w:rPr>
              <w:t>Tutor/a académico de la universidad /Tutor/a de la entidad colaboradora</w:t>
            </w:r>
          </w:p>
        </w:tc>
      </w:tr>
      <w:tr w:rsidR="00CE151C" w:rsidRPr="00EA51D0" w14:paraId="5670A278" w14:textId="77777777" w:rsidTr="00E527AD">
        <w:trPr>
          <w:trHeight w:val="300"/>
        </w:trPr>
        <w:tc>
          <w:tcPr>
            <w:cnfStyle w:val="000010000000" w:firstRow="0" w:lastRow="0" w:firstColumn="0" w:lastColumn="0" w:oddVBand="1" w:evenVBand="0" w:oddHBand="0" w:evenHBand="0" w:firstRowFirstColumn="0" w:firstRowLastColumn="0" w:lastRowFirstColumn="0" w:lastRowLastColumn="0"/>
            <w:tcW w:w="689" w:type="pct"/>
            <w:tcBorders>
              <w:left w:val="none" w:sz="0" w:space="0" w:color="auto"/>
              <w:right w:val="none" w:sz="0" w:space="0" w:color="auto"/>
            </w:tcBorders>
            <w:shd w:val="clear" w:color="auto" w:fill="auto"/>
          </w:tcPr>
          <w:p w14:paraId="7EED71EF" w14:textId="77777777" w:rsidR="00CE151C" w:rsidRPr="00EA51D0" w:rsidRDefault="00CE151C" w:rsidP="00D82372">
            <w:pPr>
              <w:rPr>
                <w:rFonts w:ascii="Source Sans Pro" w:hAnsi="Source Sans Pro"/>
                <w:sz w:val="18"/>
                <w:szCs w:val="18"/>
              </w:rPr>
            </w:pPr>
          </w:p>
        </w:tc>
        <w:tc>
          <w:tcPr>
            <w:tcW w:w="904" w:type="pct"/>
            <w:shd w:val="clear" w:color="auto" w:fill="auto"/>
          </w:tcPr>
          <w:p w14:paraId="7638D6E8"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79" w:type="pct"/>
            <w:tcBorders>
              <w:left w:val="none" w:sz="0" w:space="0" w:color="auto"/>
              <w:right w:val="none" w:sz="0" w:space="0" w:color="auto"/>
            </w:tcBorders>
            <w:shd w:val="clear" w:color="auto" w:fill="auto"/>
          </w:tcPr>
          <w:p w14:paraId="7D99707F"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987" w:type="pct"/>
            <w:shd w:val="clear" w:color="auto" w:fill="auto"/>
          </w:tcPr>
          <w:p w14:paraId="027DBFD6"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r w:rsidRPr="00EA51D0">
              <w:rPr>
                <w:rFonts w:ascii="Source Sans Pro" w:hAnsi="Source Sans Pro"/>
                <w:sz w:val="18"/>
                <w:szCs w:val="18"/>
              </w:rPr>
              <w:t> </w:t>
            </w:r>
          </w:p>
        </w:tc>
        <w:tc>
          <w:tcPr>
            <w:cnfStyle w:val="000010000000" w:firstRow="0" w:lastRow="0" w:firstColumn="0" w:lastColumn="0" w:oddVBand="1" w:evenVBand="0" w:oddHBand="0" w:evenHBand="0" w:firstRowFirstColumn="0" w:firstRowLastColumn="0" w:lastRowFirstColumn="0" w:lastRowLastColumn="0"/>
            <w:tcW w:w="696" w:type="pct"/>
            <w:tcBorders>
              <w:left w:val="none" w:sz="0" w:space="0" w:color="auto"/>
              <w:right w:val="none" w:sz="0" w:space="0" w:color="auto"/>
            </w:tcBorders>
            <w:shd w:val="clear" w:color="auto" w:fill="auto"/>
          </w:tcPr>
          <w:p w14:paraId="2D35266C" w14:textId="77777777" w:rsidR="00CE151C" w:rsidRPr="00EA51D0" w:rsidRDefault="00CE151C" w:rsidP="00D82372">
            <w:pPr>
              <w:rPr>
                <w:rFonts w:ascii="Source Sans Pro" w:hAnsi="Source Sans Pro"/>
                <w:sz w:val="18"/>
                <w:szCs w:val="18"/>
              </w:rPr>
            </w:pPr>
            <w:r w:rsidRPr="00EA51D0">
              <w:rPr>
                <w:rFonts w:ascii="Source Sans Pro" w:hAnsi="Source Sans Pro"/>
                <w:sz w:val="18"/>
                <w:szCs w:val="18"/>
              </w:rPr>
              <w:t> </w:t>
            </w:r>
          </w:p>
        </w:tc>
        <w:tc>
          <w:tcPr>
            <w:tcW w:w="1045" w:type="pct"/>
            <w:shd w:val="clear" w:color="auto" w:fill="auto"/>
          </w:tcPr>
          <w:p w14:paraId="6B0FC11F" w14:textId="77777777" w:rsidR="00CE151C" w:rsidRPr="00EA51D0" w:rsidRDefault="00CE151C" w:rsidP="00D82372">
            <w:pPr>
              <w:cnfStyle w:val="000000000000" w:firstRow="0" w:lastRow="0" w:firstColumn="0" w:lastColumn="0" w:oddVBand="0" w:evenVBand="0" w:oddHBand="0" w:evenHBand="0" w:firstRowFirstColumn="0" w:firstRowLastColumn="0" w:lastRowFirstColumn="0" w:lastRowLastColumn="0"/>
              <w:rPr>
                <w:rFonts w:ascii="Source Sans Pro" w:hAnsi="Source Sans Pro"/>
                <w:sz w:val="18"/>
                <w:szCs w:val="18"/>
              </w:rPr>
            </w:pPr>
          </w:p>
        </w:tc>
      </w:tr>
    </w:tbl>
    <w:p w14:paraId="4AEB65DD" w14:textId="77777777" w:rsidR="00617236" w:rsidRPr="00EA51D0" w:rsidRDefault="00617236" w:rsidP="00F46048">
      <w:pPr>
        <w:pStyle w:val="AGAETexto"/>
        <w:spacing w:before="0" w:after="0" w:line="240" w:lineRule="auto"/>
        <w:ind w:left="1800"/>
      </w:pPr>
    </w:p>
    <w:p w14:paraId="4C85B28A" w14:textId="77777777" w:rsidR="00533559" w:rsidRPr="00EA51D0" w:rsidRDefault="00533559" w:rsidP="00533559">
      <w:r w:rsidRPr="00EA51D0">
        <w:br w:type="page"/>
      </w:r>
    </w:p>
    <w:p w14:paraId="401F2649" w14:textId="6C953315" w:rsidR="00533559" w:rsidRPr="00EA51D0" w:rsidRDefault="00533559" w:rsidP="00533559"/>
    <w:p w14:paraId="32D58F76" w14:textId="04BF46A4" w:rsidR="00533559" w:rsidRPr="00EA51D0" w:rsidRDefault="00533559" w:rsidP="00533559"/>
    <w:p w14:paraId="3905A6BE" w14:textId="5F67282C" w:rsidR="00533559" w:rsidRPr="00EA51D0" w:rsidRDefault="00533559" w:rsidP="00533559"/>
    <w:p w14:paraId="137D0C1C" w14:textId="2467F908" w:rsidR="00533559" w:rsidRPr="00EA51D0" w:rsidRDefault="00533559" w:rsidP="00533559"/>
    <w:p w14:paraId="43C9748F" w14:textId="77777777" w:rsidR="00533559" w:rsidRPr="00EA51D0" w:rsidRDefault="00533559" w:rsidP="00533559"/>
    <w:p w14:paraId="060C834F" w14:textId="77777777" w:rsidR="00533559" w:rsidRPr="00EA51D0" w:rsidRDefault="00533559" w:rsidP="00533559"/>
    <w:p w14:paraId="29161770" w14:textId="77777777" w:rsidR="00533559" w:rsidRPr="00EA51D0" w:rsidRDefault="00533559" w:rsidP="00533559"/>
    <w:p w14:paraId="4F8DDDD5" w14:textId="77777777" w:rsidR="00533559" w:rsidRPr="00EA51D0" w:rsidRDefault="00533559" w:rsidP="00533559"/>
    <w:p w14:paraId="10840C6C"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pPr>
      <w:r w:rsidRPr="00EA51D0">
        <w:rPr>
          <w:b/>
          <w:sz w:val="56"/>
          <w:szCs w:val="56"/>
        </w:rPr>
        <w:t xml:space="preserve">ANEXO 4: </w:t>
      </w:r>
    </w:p>
    <w:p w14:paraId="34DD4F1F" w14:textId="77777777" w:rsidR="00533559" w:rsidRPr="00EA51D0" w:rsidRDefault="00533559" w:rsidP="00533559">
      <w:pPr>
        <w:pBdr>
          <w:top w:val="single" w:sz="4" w:space="1" w:color="FFFFFF" w:themeColor="background1"/>
          <w:left w:val="single" w:sz="4" w:space="4" w:color="FFFFFF" w:themeColor="background1"/>
          <w:bottom w:val="single" w:sz="4" w:space="1" w:color="FFFFFF" w:themeColor="background1"/>
          <w:right w:val="single" w:sz="4" w:space="4" w:color="FFFFFF" w:themeColor="background1"/>
        </w:pBdr>
        <w:jc w:val="center"/>
        <w:rPr>
          <w:b/>
          <w:sz w:val="56"/>
          <w:szCs w:val="56"/>
        </w:rPr>
        <w:sectPr w:rsidR="00533559" w:rsidRPr="00EA51D0" w:rsidSect="0031720C">
          <w:pgSz w:w="11906" w:h="16838"/>
          <w:pgMar w:top="1134" w:right="425" w:bottom="1134" w:left="851" w:header="284" w:footer="709" w:gutter="0"/>
          <w:pgNumType w:chapStyle="1"/>
          <w:cols w:space="708"/>
          <w:titlePg/>
          <w:docGrid w:linePitch="360"/>
        </w:sectPr>
      </w:pPr>
      <w:r w:rsidRPr="00EA51D0">
        <w:rPr>
          <w:b/>
          <w:sz w:val="56"/>
          <w:szCs w:val="56"/>
        </w:rPr>
        <w:t>TABLA CALIFICACIONES GLOBALES</w:t>
      </w:r>
    </w:p>
    <w:p w14:paraId="29312178" w14:textId="77777777" w:rsidR="00533559" w:rsidRPr="00EA51D0" w:rsidRDefault="00533559" w:rsidP="00533559">
      <w:pPr>
        <w:pStyle w:val="AGAETexto"/>
        <w:spacing w:before="0" w:after="0" w:line="240" w:lineRule="auto"/>
        <w:ind w:left="1800"/>
      </w:pPr>
    </w:p>
    <w:p w14:paraId="5CDDBDD3" w14:textId="77777777" w:rsidR="00533559" w:rsidRPr="00EA51D0" w:rsidRDefault="00533559" w:rsidP="00533559">
      <w:pPr>
        <w:pStyle w:val="AGAETexto"/>
        <w:spacing w:before="0" w:after="0" w:line="240" w:lineRule="auto"/>
        <w:ind w:left="1800"/>
      </w:pPr>
    </w:p>
    <w:p w14:paraId="41C84190" w14:textId="77777777" w:rsidR="00533559" w:rsidRPr="00EA51D0" w:rsidRDefault="00533559" w:rsidP="00533559">
      <w:pPr>
        <w:pStyle w:val="AGAETexto"/>
        <w:spacing w:before="0" w:after="0" w:line="240" w:lineRule="auto"/>
        <w:rPr>
          <w:rFonts w:ascii="Source Sans Pro" w:hAnsi="Source Sans Pro"/>
          <w:sz w:val="21"/>
          <w:szCs w:val="21"/>
        </w:rPr>
      </w:pPr>
      <w:r w:rsidRPr="00EA51D0">
        <w:t xml:space="preserve">ANEXO IV:  </w:t>
      </w:r>
      <w:r w:rsidRPr="00EA51D0">
        <w:rPr>
          <w:rFonts w:ascii="Source Sans Pro" w:hAnsi="Source Sans Pro" w:cs="Eras Md BT"/>
          <w:b/>
          <w:sz w:val="18"/>
          <w:szCs w:val="18"/>
          <w:lang w:eastAsia="es-ES"/>
        </w:rPr>
        <w:t>Información sobre calificaciones globales del título y por asignaturas y tipo de enseñanza.</w:t>
      </w:r>
      <w:r w:rsidRPr="00EA51D0">
        <w:rPr>
          <w:rFonts w:ascii="Source Sans Pro" w:hAnsi="Source Sans Pro"/>
          <w:sz w:val="21"/>
          <w:szCs w:val="21"/>
        </w:rPr>
        <w:t xml:space="preserve"> </w:t>
      </w:r>
    </w:p>
    <w:p w14:paraId="3A87F918" w14:textId="77777777" w:rsidR="00533559" w:rsidRPr="00EA51D0" w:rsidRDefault="00533559" w:rsidP="00533559">
      <w:pPr>
        <w:pStyle w:val="AGAETexto"/>
        <w:spacing w:before="0" w:after="0" w:line="240" w:lineRule="auto"/>
        <w:ind w:left="1080"/>
        <w:rPr>
          <w:i/>
          <w:color w:val="FF0000"/>
        </w:rPr>
      </w:pPr>
    </w:p>
    <w:p w14:paraId="0DC23B4D" w14:textId="54B755D1" w:rsidR="00447433" w:rsidRPr="00EA51D0" w:rsidRDefault="00447433" w:rsidP="00447433">
      <w:pPr>
        <w:pStyle w:val="AGAETexto"/>
        <w:spacing w:before="0" w:after="0" w:line="240" w:lineRule="auto"/>
        <w:ind w:left="1800" w:hanging="720"/>
        <w:rPr>
          <w:rFonts w:ascii="Source Sans Pro" w:hAnsi="Source Sans Pro"/>
          <w:color w:val="FF0000"/>
          <w:sz w:val="21"/>
          <w:szCs w:val="21"/>
        </w:rPr>
      </w:pPr>
      <w:r w:rsidRPr="00EA51D0">
        <w:rPr>
          <w:rFonts w:ascii="Source Sans Pro" w:hAnsi="Source Sans Pro"/>
          <w:color w:val="000000"/>
          <w:sz w:val="21"/>
          <w:szCs w:val="21"/>
        </w:rPr>
        <w:t xml:space="preserve"> </w:t>
      </w:r>
    </w:p>
    <w:p w14:paraId="08D75AB0" w14:textId="77777777" w:rsidR="00533559" w:rsidRPr="00EA51D0" w:rsidRDefault="00533559" w:rsidP="00533559">
      <w:pPr>
        <w:pStyle w:val="AGAETexto"/>
        <w:spacing w:before="0" w:after="0" w:line="240" w:lineRule="auto"/>
        <w:ind w:left="1800" w:hanging="1374"/>
        <w:rPr>
          <w:rFonts w:ascii="Source Sans Pro" w:hAnsi="Source Sans Pro"/>
          <w:sz w:val="21"/>
          <w:szCs w:val="21"/>
        </w:rPr>
      </w:pPr>
    </w:p>
    <w:tbl>
      <w:tblPr>
        <w:tblStyle w:val="Tablaconcuadrcula"/>
        <w:tblW w:type="auto" w:w="0"/>
        <w:tblLook w:firstColumn="1" w:firstRow="1" w:lastColumn="0" w:lastRow="0" w:noHBand="0" w:noVBand="1" w:val="04A0"/>
      </w:tblPr>
      <w:tblGrid>
        <w:gridCol w:w="2081"/>
        <w:gridCol w:w="2081"/>
        <w:gridCol w:w="2081"/>
        <w:gridCol w:w="2081"/>
        <w:gridCol w:w="2081"/>
        <w:gridCol w:w="2081"/>
        <w:gridCol w:w="2081"/>
      </w:tblGrid>
      <w:tr>
        <w:tc>
          <w:tcPr>
            <w:tcW w:type="dxa" w:w="2081"/>
          </w:tcPr>
          <w:p>
            <w:r/>
            <w:r>
              <w:rPr>
                <w:b/>
                <w:sz w:val="18"/>
              </w:rPr>
              <w:t>Asignatura</w:t>
            </w:r>
          </w:p>
        </w:tc>
        <w:tc>
          <w:tcPr>
            <w:tcW w:type="dxa" w:w="2081"/>
          </w:tcPr>
          <w:p>
            <w:r/>
            <w:r>
              <w:rPr>
                <w:b/>
                <w:sz w:val="18"/>
              </w:rPr>
              <w:t>%No Presentados</w:t>
            </w:r>
          </w:p>
        </w:tc>
        <w:tc>
          <w:tcPr>
            <w:tcW w:type="dxa" w:w="2081"/>
          </w:tcPr>
          <w:p>
            <w:r/>
            <w:r>
              <w:rPr>
                <w:b/>
                <w:sz w:val="18"/>
              </w:rPr>
              <w:t>%Suspensos</w:t>
            </w:r>
          </w:p>
        </w:tc>
        <w:tc>
          <w:tcPr>
            <w:tcW w:type="dxa" w:w="2081"/>
          </w:tcPr>
          <w:p>
            <w:r/>
            <w:r>
              <w:rPr>
                <w:b/>
                <w:sz w:val="18"/>
              </w:rPr>
              <w:t>%Aprobados</w:t>
            </w:r>
          </w:p>
        </w:tc>
        <w:tc>
          <w:tcPr>
            <w:tcW w:type="dxa" w:w="2081"/>
          </w:tcPr>
          <w:p>
            <w:r/>
            <w:r>
              <w:rPr>
                <w:b/>
                <w:sz w:val="18"/>
              </w:rPr>
              <w:t>%Notables</w:t>
            </w:r>
          </w:p>
        </w:tc>
        <w:tc>
          <w:tcPr>
            <w:tcW w:type="dxa" w:w="2081"/>
          </w:tcPr>
          <w:p>
            <w:r/>
            <w:r>
              <w:rPr>
                <w:b/>
                <w:sz w:val="18"/>
              </w:rPr>
              <w:t>%Sobresalientes</w:t>
            </w:r>
          </w:p>
        </w:tc>
        <w:tc>
          <w:tcPr>
            <w:tcW w:type="dxa" w:w="2081"/>
          </w:tcPr>
          <w:p>
            <w:r/>
            <w:r>
              <w:rPr>
                <w:b/>
                <w:sz w:val="18"/>
              </w:rPr>
              <w:t>%MH</w:t>
            </w:r>
          </w:p>
        </w:tc>
      </w:tr>
      <w:tr>
        <w:tc>
          <w:tcPr>
            <w:tcW w:type="dxa" w:w="2081"/>
          </w:tcPr>
          <w:p>
            <w:r/>
            <w:r>
              <w:rPr>
                <w:sz w:val="18"/>
              </w:rPr>
              <w:t>Aerodinámica I</w:t>
            </w:r>
          </w:p>
        </w:tc>
        <w:tc>
          <w:tcPr>
            <w:tcW w:type="dxa" w:w="2081"/>
          </w:tcPr>
          <w:p>
            <w:r/>
            <w:r>
              <w:rPr>
                <w:sz w:val="18"/>
              </w:rPr>
              <w:t>25</w:t>
            </w:r>
          </w:p>
        </w:tc>
        <w:tc>
          <w:tcPr>
            <w:tcW w:type="dxa" w:w="2081"/>
          </w:tcPr>
          <w:p>
            <w:r/>
            <w:r>
              <w:rPr>
                <w:sz w:val="18"/>
              </w:rPr>
              <w:t>12</w:t>
            </w:r>
          </w:p>
        </w:tc>
        <w:tc>
          <w:tcPr>
            <w:tcW w:type="dxa" w:w="2081"/>
          </w:tcPr>
          <w:p>
            <w:r/>
            <w:r>
              <w:rPr>
                <w:sz w:val="18"/>
              </w:rPr>
              <w:t>42</w:t>
            </w:r>
          </w:p>
        </w:tc>
        <w:tc>
          <w:tcPr>
            <w:tcW w:type="dxa" w:w="2081"/>
          </w:tcPr>
          <w:p>
            <w:r/>
            <w:r>
              <w:rPr>
                <w:sz w:val="18"/>
              </w:rPr>
              <w:t>19</w:t>
            </w:r>
          </w:p>
        </w:tc>
        <w:tc>
          <w:tcPr>
            <w:tcW w:type="dxa" w:w="2081"/>
          </w:tcPr>
          <w:p>
            <w:r/>
            <w:r>
              <w:rPr>
                <w:sz w:val="18"/>
              </w:rPr>
              <w:t>0</w:t>
            </w:r>
          </w:p>
        </w:tc>
        <w:tc>
          <w:tcPr>
            <w:tcW w:type="dxa" w:w="2081"/>
          </w:tcPr>
          <w:p>
            <w:r/>
            <w:r>
              <w:rPr>
                <w:sz w:val="18"/>
              </w:rPr>
              <w:t>2</w:t>
            </w:r>
          </w:p>
        </w:tc>
      </w:tr>
      <w:tr>
        <w:tc>
          <w:tcPr>
            <w:tcW w:type="dxa" w:w="2081"/>
          </w:tcPr>
          <w:p>
            <w:r/>
            <w:r>
              <w:rPr>
                <w:sz w:val="18"/>
              </w:rPr>
              <w:t>Aerodinámica II</w:t>
            </w:r>
          </w:p>
        </w:tc>
        <w:tc>
          <w:tcPr>
            <w:tcW w:type="dxa" w:w="2081"/>
          </w:tcPr>
          <w:p>
            <w:r/>
            <w:r>
              <w:rPr>
                <w:sz w:val="18"/>
              </w:rPr>
              <w:t>27</w:t>
            </w:r>
          </w:p>
        </w:tc>
        <w:tc>
          <w:tcPr>
            <w:tcW w:type="dxa" w:w="2081"/>
          </w:tcPr>
          <w:p>
            <w:r/>
            <w:r>
              <w:rPr>
                <w:sz w:val="18"/>
              </w:rPr>
              <w:t>25</w:t>
            </w:r>
          </w:p>
        </w:tc>
        <w:tc>
          <w:tcPr>
            <w:tcW w:type="dxa" w:w="2081"/>
          </w:tcPr>
          <w:p>
            <w:r/>
            <w:r>
              <w:rPr>
                <w:sz w:val="18"/>
              </w:rPr>
              <w:t>41</w:t>
            </w:r>
          </w:p>
        </w:tc>
        <w:tc>
          <w:tcPr>
            <w:tcW w:type="dxa" w:w="2081"/>
          </w:tcPr>
          <w:p>
            <w:r/>
            <w:r>
              <w:rPr>
                <w:sz w:val="18"/>
              </w:rPr>
              <w:t>4</w:t>
            </w:r>
          </w:p>
        </w:tc>
        <w:tc>
          <w:tcPr>
            <w:tcW w:type="dxa" w:w="2081"/>
          </w:tcPr>
          <w:p>
            <w:r/>
            <w:r>
              <w:rPr>
                <w:sz w:val="18"/>
              </w:rPr>
              <w:t>0</w:t>
            </w:r>
          </w:p>
        </w:tc>
        <w:tc>
          <w:tcPr>
            <w:tcW w:type="dxa" w:w="2081"/>
          </w:tcPr>
          <w:p>
            <w:r/>
            <w:r>
              <w:rPr>
                <w:sz w:val="18"/>
              </w:rPr>
              <w:t>0</w:t>
            </w:r>
          </w:p>
        </w:tc>
      </w:tr>
      <w:tr>
        <w:tc>
          <w:tcPr>
            <w:tcW w:type="dxa" w:w="2081"/>
          </w:tcPr>
          <w:p>
            <w:r/>
            <w:r>
              <w:rPr>
                <w:sz w:val="18"/>
              </w:rPr>
              <w:t>Aerodinámica y Aeroelasticidad</w:t>
            </w:r>
          </w:p>
        </w:tc>
        <w:tc>
          <w:tcPr>
            <w:tcW w:type="dxa" w:w="2081"/>
          </w:tcPr>
          <w:p>
            <w:r/>
            <w:r>
              <w:rPr>
                <w:sz w:val="18"/>
              </w:rPr>
              <w:t>35</w:t>
            </w:r>
          </w:p>
        </w:tc>
        <w:tc>
          <w:tcPr>
            <w:tcW w:type="dxa" w:w="2081"/>
          </w:tcPr>
          <w:p>
            <w:r/>
            <w:r>
              <w:rPr>
                <w:sz w:val="18"/>
              </w:rPr>
              <w:t>17</w:t>
            </w:r>
          </w:p>
        </w:tc>
        <w:tc>
          <w:tcPr>
            <w:tcW w:type="dxa" w:w="2081"/>
          </w:tcPr>
          <w:p>
            <w:r/>
            <w:r>
              <w:rPr>
                <w:sz w:val="18"/>
              </w:rPr>
              <w:t>44</w:t>
            </w:r>
          </w:p>
        </w:tc>
        <w:tc>
          <w:tcPr>
            <w:tcW w:type="dxa" w:w="2081"/>
          </w:tcPr>
          <w:p>
            <w:r/>
            <w:r>
              <w:rPr>
                <w:sz w:val="18"/>
              </w:rPr>
              <w:t>4</w:t>
            </w:r>
          </w:p>
        </w:tc>
        <w:tc>
          <w:tcPr>
            <w:tcW w:type="dxa" w:w="2081"/>
          </w:tcPr>
          <w:p>
            <w:r/>
            <w:r>
              <w:rPr>
                <w:sz w:val="18"/>
              </w:rPr>
              <w:t>0</w:t>
            </w:r>
          </w:p>
        </w:tc>
        <w:tc>
          <w:tcPr>
            <w:tcW w:type="dxa" w:w="2081"/>
          </w:tcPr>
          <w:p>
            <w:r/>
            <w:r>
              <w:rPr>
                <w:sz w:val="18"/>
              </w:rPr>
              <w:t>0</w:t>
            </w:r>
          </w:p>
        </w:tc>
      </w:tr>
      <w:tr>
        <w:tc>
          <w:tcPr>
            <w:tcW w:type="dxa" w:w="2081"/>
          </w:tcPr>
          <w:p>
            <w:r/>
            <w:r>
              <w:rPr>
                <w:sz w:val="18"/>
              </w:rPr>
              <w:t>Aeronaves</w:t>
            </w:r>
          </w:p>
        </w:tc>
        <w:tc>
          <w:tcPr>
            <w:tcW w:type="dxa" w:w="2081"/>
          </w:tcPr>
          <w:p>
            <w:r/>
            <w:r>
              <w:rPr>
                <w:sz w:val="18"/>
              </w:rPr>
              <w:t>0</w:t>
            </w:r>
          </w:p>
        </w:tc>
        <w:tc>
          <w:tcPr>
            <w:tcW w:type="dxa" w:w="2081"/>
          </w:tcPr>
          <w:p>
            <w:r/>
            <w:r>
              <w:rPr>
                <w:sz w:val="18"/>
              </w:rPr>
              <w:t>0</w:t>
            </w:r>
          </w:p>
        </w:tc>
        <w:tc>
          <w:tcPr>
            <w:tcW w:type="dxa" w:w="2081"/>
          </w:tcPr>
          <w:p>
            <w:r/>
            <w:r>
              <w:rPr>
                <w:sz w:val="18"/>
              </w:rPr>
              <w:t>20</w:t>
            </w:r>
          </w:p>
        </w:tc>
        <w:tc>
          <w:tcPr>
            <w:tcW w:type="dxa" w:w="2081"/>
          </w:tcPr>
          <w:p>
            <w:r/>
            <w:r>
              <w:rPr>
                <w:sz w:val="18"/>
              </w:rPr>
              <w:t>80</w:t>
            </w:r>
          </w:p>
        </w:tc>
        <w:tc>
          <w:tcPr>
            <w:tcW w:type="dxa" w:w="2081"/>
          </w:tcPr>
          <w:p>
            <w:r/>
            <w:r>
              <w:rPr>
                <w:sz w:val="18"/>
              </w:rPr>
              <w:t>0</w:t>
            </w:r>
          </w:p>
        </w:tc>
        <w:tc>
          <w:tcPr>
            <w:tcW w:type="dxa" w:w="2081"/>
          </w:tcPr>
          <w:p>
            <w:r/>
            <w:r>
              <w:rPr>
                <w:sz w:val="18"/>
              </w:rPr>
              <w:t>0</w:t>
            </w:r>
          </w:p>
        </w:tc>
      </w:tr>
      <w:tr>
        <w:tc>
          <w:tcPr>
            <w:tcW w:type="dxa" w:w="2081"/>
          </w:tcPr>
          <w:p>
            <w:r/>
            <w:r>
              <w:rPr>
                <w:sz w:val="18"/>
              </w:rPr>
              <w:t>Aeropuertos</w:t>
            </w:r>
          </w:p>
        </w:tc>
        <w:tc>
          <w:tcPr>
            <w:tcW w:type="dxa" w:w="2081"/>
          </w:tcPr>
          <w:p>
            <w:r/>
            <w:r>
              <w:rPr>
                <w:sz w:val="18"/>
              </w:rPr>
              <w:t>4</w:t>
            </w:r>
          </w:p>
        </w:tc>
        <w:tc>
          <w:tcPr>
            <w:tcW w:type="dxa" w:w="2081"/>
          </w:tcPr>
          <w:p>
            <w:r/>
            <w:r>
              <w:rPr>
                <w:sz w:val="18"/>
              </w:rPr>
              <w:t>0</w:t>
            </w:r>
          </w:p>
        </w:tc>
        <w:tc>
          <w:tcPr>
            <w:tcW w:type="dxa" w:w="2081"/>
          </w:tcPr>
          <w:p>
            <w:r/>
            <w:r>
              <w:rPr>
                <w:sz w:val="18"/>
              </w:rPr>
              <w:t>33</w:t>
            </w:r>
          </w:p>
        </w:tc>
        <w:tc>
          <w:tcPr>
            <w:tcW w:type="dxa" w:w="2081"/>
          </w:tcPr>
          <w:p>
            <w:r/>
            <w:r>
              <w:rPr>
                <w:sz w:val="18"/>
              </w:rPr>
              <w:t>51</w:t>
            </w:r>
          </w:p>
        </w:tc>
        <w:tc>
          <w:tcPr>
            <w:tcW w:type="dxa" w:w="2081"/>
          </w:tcPr>
          <w:p>
            <w:r/>
            <w:r>
              <w:rPr>
                <w:sz w:val="18"/>
              </w:rPr>
              <w:t>9</w:t>
            </w:r>
          </w:p>
        </w:tc>
        <w:tc>
          <w:tcPr>
            <w:tcW w:type="dxa" w:w="2081"/>
          </w:tcPr>
          <w:p>
            <w:r/>
            <w:r>
              <w:rPr>
                <w:sz w:val="18"/>
              </w:rPr>
              <w:t>4</w:t>
            </w:r>
          </w:p>
        </w:tc>
      </w:tr>
      <w:tr>
        <w:tc>
          <w:tcPr>
            <w:tcW w:type="dxa" w:w="2081"/>
          </w:tcPr>
          <w:p>
            <w:r/>
            <w:r>
              <w:rPr>
                <w:sz w:val="18"/>
              </w:rPr>
              <w:t>Ampliación de Matemáticas</w:t>
            </w:r>
          </w:p>
        </w:tc>
        <w:tc>
          <w:tcPr>
            <w:tcW w:type="dxa" w:w="2081"/>
          </w:tcPr>
          <w:p>
            <w:r/>
            <w:r>
              <w:rPr>
                <w:sz w:val="18"/>
              </w:rPr>
              <w:t>16</w:t>
            </w:r>
          </w:p>
        </w:tc>
        <w:tc>
          <w:tcPr>
            <w:tcW w:type="dxa" w:w="2081"/>
          </w:tcPr>
          <w:p>
            <w:r/>
            <w:r>
              <w:rPr>
                <w:sz w:val="18"/>
              </w:rPr>
              <w:t>18</w:t>
            </w:r>
          </w:p>
        </w:tc>
        <w:tc>
          <w:tcPr>
            <w:tcW w:type="dxa" w:w="2081"/>
          </w:tcPr>
          <w:p>
            <w:r/>
            <w:r>
              <w:rPr>
                <w:sz w:val="18"/>
              </w:rPr>
              <w:t>40</w:t>
            </w:r>
          </w:p>
        </w:tc>
        <w:tc>
          <w:tcPr>
            <w:tcW w:type="dxa" w:w="2081"/>
          </w:tcPr>
          <w:p>
            <w:r/>
            <w:r>
              <w:rPr>
                <w:sz w:val="18"/>
              </w:rPr>
              <w:t>26</w:t>
            </w:r>
          </w:p>
        </w:tc>
        <w:tc>
          <w:tcPr>
            <w:tcW w:type="dxa" w:w="2081"/>
          </w:tcPr>
          <w:p>
            <w:r/>
            <w:r>
              <w:rPr>
                <w:sz w:val="18"/>
              </w:rPr>
              <w:t>0</w:t>
            </w:r>
          </w:p>
        </w:tc>
        <w:tc>
          <w:tcPr>
            <w:tcW w:type="dxa" w:w="2081"/>
          </w:tcPr>
          <w:p>
            <w:r/>
            <w:r>
              <w:rPr>
                <w:sz w:val="18"/>
              </w:rPr>
              <w:t>0</w:t>
            </w:r>
          </w:p>
        </w:tc>
      </w:tr>
      <w:tr>
        <w:tc>
          <w:tcPr>
            <w:tcW w:type="dxa" w:w="2081"/>
          </w:tcPr>
          <w:p>
            <w:r/>
            <w:r>
              <w:rPr>
                <w:sz w:val="18"/>
              </w:rPr>
              <w:t>Automática</w:t>
            </w:r>
          </w:p>
        </w:tc>
        <w:tc>
          <w:tcPr>
            <w:tcW w:type="dxa" w:w="2081"/>
          </w:tcPr>
          <w:p>
            <w:r/>
            <w:r>
              <w:rPr>
                <w:sz w:val="18"/>
              </w:rPr>
              <w:t>18</w:t>
            </w:r>
          </w:p>
        </w:tc>
        <w:tc>
          <w:tcPr>
            <w:tcW w:type="dxa" w:w="2081"/>
          </w:tcPr>
          <w:p>
            <w:r/>
            <w:r>
              <w:rPr>
                <w:sz w:val="18"/>
              </w:rPr>
              <w:t>16</w:t>
            </w:r>
          </w:p>
        </w:tc>
        <w:tc>
          <w:tcPr>
            <w:tcW w:type="dxa" w:w="2081"/>
          </w:tcPr>
          <w:p>
            <w:r/>
            <w:r>
              <w:rPr>
                <w:sz w:val="18"/>
              </w:rPr>
              <w:t>46</w:t>
            </w:r>
          </w:p>
        </w:tc>
        <w:tc>
          <w:tcPr>
            <w:tcW w:type="dxa" w:w="2081"/>
          </w:tcPr>
          <w:p>
            <w:r/>
            <w:r>
              <w:rPr>
                <w:sz w:val="18"/>
              </w:rPr>
              <w:t>16</w:t>
            </w:r>
          </w:p>
        </w:tc>
        <w:tc>
          <w:tcPr>
            <w:tcW w:type="dxa" w:w="2081"/>
          </w:tcPr>
          <w:p>
            <w:r/>
            <w:r>
              <w:rPr>
                <w:sz w:val="18"/>
              </w:rPr>
              <w:t>3</w:t>
            </w:r>
          </w:p>
        </w:tc>
        <w:tc>
          <w:tcPr>
            <w:tcW w:type="dxa" w:w="2081"/>
          </w:tcPr>
          <w:p>
            <w:r/>
            <w:r>
              <w:rPr>
                <w:sz w:val="18"/>
              </w:rPr>
              <w:t>0</w:t>
            </w:r>
          </w:p>
        </w:tc>
      </w:tr>
      <w:tr>
        <w:tc>
          <w:tcPr>
            <w:tcW w:type="dxa" w:w="2081"/>
          </w:tcPr>
          <w:p>
            <w:r/>
            <w:r>
              <w:rPr>
                <w:sz w:val="18"/>
              </w:rPr>
              <w:t>Aviónica y Sistemas de Ayuda a la Navegación</w:t>
            </w:r>
          </w:p>
        </w:tc>
        <w:tc>
          <w:tcPr>
            <w:tcW w:type="dxa" w:w="2081"/>
          </w:tcPr>
          <w:p>
            <w:r/>
            <w:r>
              <w:rPr>
                <w:sz w:val="18"/>
              </w:rPr>
              <w:t>17</w:t>
            </w:r>
          </w:p>
        </w:tc>
        <w:tc>
          <w:tcPr>
            <w:tcW w:type="dxa" w:w="2081"/>
          </w:tcPr>
          <w:p>
            <w:r/>
            <w:r>
              <w:rPr>
                <w:sz w:val="18"/>
              </w:rPr>
              <w:t>30</w:t>
            </w:r>
          </w:p>
        </w:tc>
        <w:tc>
          <w:tcPr>
            <w:tcW w:type="dxa" w:w="2081"/>
          </w:tcPr>
          <w:p>
            <w:r/>
            <w:r>
              <w:rPr>
                <w:sz w:val="18"/>
              </w:rPr>
              <w:t>35</w:t>
            </w:r>
          </w:p>
        </w:tc>
        <w:tc>
          <w:tcPr>
            <w:tcW w:type="dxa" w:w="2081"/>
          </w:tcPr>
          <w:p>
            <w:r/>
            <w:r>
              <w:rPr>
                <w:sz w:val="18"/>
              </w:rPr>
              <w:t>19</w:t>
            </w:r>
          </w:p>
        </w:tc>
        <w:tc>
          <w:tcPr>
            <w:tcW w:type="dxa" w:w="2081"/>
          </w:tcPr>
          <w:p>
            <w:r/>
            <w:r>
              <w:rPr>
                <w:sz w:val="18"/>
              </w:rPr>
              <w:t>0</w:t>
            </w:r>
          </w:p>
        </w:tc>
        <w:tc>
          <w:tcPr>
            <w:tcW w:type="dxa" w:w="2081"/>
          </w:tcPr>
          <w:p>
            <w:r/>
            <w:r>
              <w:rPr>
                <w:sz w:val="18"/>
              </w:rPr>
              <w:t>0</w:t>
            </w:r>
          </w:p>
        </w:tc>
      </w:tr>
      <w:tr>
        <w:tc>
          <w:tcPr>
            <w:tcW w:type="dxa" w:w="2081"/>
          </w:tcPr>
          <w:p>
            <w:r/>
            <w:r>
              <w:rPr>
                <w:sz w:val="18"/>
              </w:rPr>
              <w:t>Ciencia e Ingeniería de Materiales</w:t>
            </w:r>
          </w:p>
        </w:tc>
        <w:tc>
          <w:tcPr>
            <w:tcW w:type="dxa" w:w="2081"/>
          </w:tcPr>
          <w:p>
            <w:r/>
            <w:r>
              <w:rPr>
                <w:sz w:val="18"/>
              </w:rPr>
              <w:t>4</w:t>
            </w:r>
          </w:p>
        </w:tc>
        <w:tc>
          <w:tcPr>
            <w:tcW w:type="dxa" w:w="2081"/>
          </w:tcPr>
          <w:p>
            <w:r/>
            <w:r>
              <w:rPr>
                <w:sz w:val="18"/>
              </w:rPr>
              <w:t>0</w:t>
            </w:r>
          </w:p>
        </w:tc>
        <w:tc>
          <w:tcPr>
            <w:tcW w:type="dxa" w:w="2081"/>
          </w:tcPr>
          <w:p>
            <w:r/>
            <w:r>
              <w:rPr>
                <w:sz w:val="18"/>
              </w:rPr>
              <w:t>62</w:t>
            </w:r>
          </w:p>
        </w:tc>
        <w:tc>
          <w:tcPr>
            <w:tcW w:type="dxa" w:w="2081"/>
          </w:tcPr>
          <w:p>
            <w:r/>
            <w:r>
              <w:rPr>
                <w:sz w:val="18"/>
              </w:rPr>
              <w:t>26</w:t>
            </w:r>
          </w:p>
        </w:tc>
        <w:tc>
          <w:tcPr>
            <w:tcW w:type="dxa" w:w="2081"/>
          </w:tcPr>
          <w:p>
            <w:r/>
            <w:r>
              <w:rPr>
                <w:sz w:val="18"/>
              </w:rPr>
              <w:t>6</w:t>
            </w:r>
          </w:p>
        </w:tc>
        <w:tc>
          <w:tcPr>
            <w:tcW w:type="dxa" w:w="2081"/>
          </w:tcPr>
          <w:p>
            <w:r/>
            <w:r>
              <w:rPr>
                <w:sz w:val="18"/>
              </w:rPr>
              <w:t>1</w:t>
            </w:r>
          </w:p>
        </w:tc>
      </w:tr>
      <w:tr>
        <w:tc>
          <w:tcPr>
            <w:tcW w:type="dxa" w:w="2081"/>
          </w:tcPr>
          <w:p>
            <w:r/>
            <w:r>
              <w:rPr>
                <w:sz w:val="18"/>
              </w:rPr>
              <w:t>Comportamiento y Control de Materiales Aeroespaciales</w:t>
            </w:r>
          </w:p>
        </w:tc>
        <w:tc>
          <w:tcPr>
            <w:tcW w:type="dxa" w:w="2081"/>
          </w:tcPr>
          <w:p>
            <w:r/>
            <w:r>
              <w:rPr>
                <w:sz w:val="18"/>
              </w:rPr>
              <w:t>0</w:t>
            </w:r>
          </w:p>
        </w:tc>
        <w:tc>
          <w:tcPr>
            <w:tcW w:type="dxa" w:w="2081"/>
          </w:tcPr>
          <w:p>
            <w:r/>
            <w:r>
              <w:rPr>
                <w:sz w:val="18"/>
              </w:rPr>
              <w:t>0</w:t>
            </w:r>
          </w:p>
        </w:tc>
        <w:tc>
          <w:tcPr>
            <w:tcW w:type="dxa" w:w="2081"/>
          </w:tcPr>
          <w:p>
            <w:r/>
            <w:r>
              <w:rPr>
                <w:sz w:val="18"/>
              </w:rPr>
              <w:t>57</w:t>
            </w:r>
          </w:p>
        </w:tc>
        <w:tc>
          <w:tcPr>
            <w:tcW w:type="dxa" w:w="2081"/>
          </w:tcPr>
          <w:p>
            <w:r/>
            <w:r>
              <w:rPr>
                <w:sz w:val="18"/>
              </w:rPr>
              <w:t>43</w:t>
            </w:r>
          </w:p>
        </w:tc>
        <w:tc>
          <w:tcPr>
            <w:tcW w:type="dxa" w:w="2081"/>
          </w:tcPr>
          <w:p>
            <w:r/>
            <w:r>
              <w:rPr>
                <w:sz w:val="18"/>
              </w:rPr>
              <w:t>0</w:t>
            </w:r>
          </w:p>
        </w:tc>
        <w:tc>
          <w:tcPr>
            <w:tcW w:type="dxa" w:w="2081"/>
          </w:tcPr>
          <w:p>
            <w:r/>
            <w:r>
              <w:rPr>
                <w:sz w:val="18"/>
              </w:rPr>
              <w:t>0</w:t>
            </w:r>
          </w:p>
        </w:tc>
      </w:tr>
      <w:tr>
        <w:tc>
          <w:tcPr>
            <w:tcW w:type="dxa" w:w="2081"/>
          </w:tcPr>
          <w:p>
            <w:r/>
            <w:r>
              <w:rPr>
                <w:sz w:val="18"/>
              </w:rPr>
              <w:t>Corrosión y Protección de Materiales Aeroespaciales</w:t>
            </w:r>
          </w:p>
        </w:tc>
        <w:tc>
          <w:tcPr>
            <w:tcW w:type="dxa" w:w="2081"/>
          </w:tcPr>
          <w:p>
            <w:r/>
            <w:r>
              <w:rPr>
                <w:sz w:val="18"/>
              </w:rPr>
              <w:t>5</w:t>
            </w:r>
          </w:p>
        </w:tc>
        <w:tc>
          <w:tcPr>
            <w:tcW w:type="dxa" w:w="2081"/>
          </w:tcPr>
          <w:p>
            <w:r/>
            <w:r>
              <w:rPr>
                <w:sz w:val="18"/>
              </w:rPr>
              <w:t>0</w:t>
            </w:r>
          </w:p>
        </w:tc>
        <w:tc>
          <w:tcPr>
            <w:tcW w:type="dxa" w:w="2081"/>
          </w:tcPr>
          <w:p>
            <w:r/>
            <w:r>
              <w:rPr>
                <w:sz w:val="18"/>
              </w:rPr>
              <w:t>48</w:t>
            </w:r>
          </w:p>
        </w:tc>
        <w:tc>
          <w:tcPr>
            <w:tcW w:type="dxa" w:w="2081"/>
          </w:tcPr>
          <w:p>
            <w:r/>
            <w:r>
              <w:rPr>
                <w:sz w:val="18"/>
              </w:rPr>
              <w:t>48</w:t>
            </w:r>
          </w:p>
        </w:tc>
        <w:tc>
          <w:tcPr>
            <w:tcW w:type="dxa" w:w="2081"/>
          </w:tcPr>
          <w:p>
            <w:r/>
            <w:r>
              <w:rPr>
                <w:sz w:val="18"/>
              </w:rPr>
              <w:t>0</w:t>
            </w:r>
          </w:p>
        </w:tc>
        <w:tc>
          <w:tcPr>
            <w:tcW w:type="dxa" w:w="2081"/>
          </w:tcPr>
          <w:p>
            <w:r/>
            <w:r>
              <w:rPr>
                <w:sz w:val="18"/>
              </w:rPr>
              <w:t>0</w:t>
            </w:r>
          </w:p>
        </w:tc>
      </w:tr>
      <w:tr>
        <w:tc>
          <w:tcPr>
            <w:tcW w:type="dxa" w:w="2081"/>
          </w:tcPr>
          <w:p>
            <w:r/>
            <w:r>
              <w:rPr>
                <w:sz w:val="18"/>
              </w:rPr>
              <w:t>Cálculo</w:t>
            </w:r>
          </w:p>
        </w:tc>
        <w:tc>
          <w:tcPr>
            <w:tcW w:type="dxa" w:w="2081"/>
          </w:tcPr>
          <w:p>
            <w:r/>
            <w:r>
              <w:rPr>
                <w:sz w:val="18"/>
              </w:rPr>
              <w:t>8</w:t>
            </w:r>
          </w:p>
        </w:tc>
        <w:tc>
          <w:tcPr>
            <w:tcW w:type="dxa" w:w="2081"/>
          </w:tcPr>
          <w:p>
            <w:r/>
            <w:r>
              <w:rPr>
                <w:sz w:val="18"/>
              </w:rPr>
              <w:t>10</w:t>
            </w:r>
          </w:p>
        </w:tc>
        <w:tc>
          <w:tcPr>
            <w:tcW w:type="dxa" w:w="2081"/>
          </w:tcPr>
          <w:p>
            <w:r/>
            <w:r>
              <w:rPr>
                <w:sz w:val="18"/>
              </w:rPr>
              <w:t>56</w:t>
            </w:r>
          </w:p>
        </w:tc>
        <w:tc>
          <w:tcPr>
            <w:tcW w:type="dxa" w:w="2081"/>
          </w:tcPr>
          <w:p>
            <w:r/>
            <w:r>
              <w:rPr>
                <w:sz w:val="18"/>
              </w:rPr>
              <w:t>26</w:t>
            </w:r>
          </w:p>
        </w:tc>
        <w:tc>
          <w:tcPr>
            <w:tcW w:type="dxa" w:w="2081"/>
          </w:tcPr>
          <w:p>
            <w:r/>
            <w:r>
              <w:rPr>
                <w:sz w:val="18"/>
              </w:rPr>
              <w:t>0</w:t>
            </w:r>
          </w:p>
        </w:tc>
        <w:tc>
          <w:tcPr>
            <w:tcW w:type="dxa" w:w="2081"/>
          </w:tcPr>
          <w:p>
            <w:r/>
            <w:r>
              <w:rPr>
                <w:sz w:val="18"/>
              </w:rPr>
              <w:t>0</w:t>
            </w:r>
          </w:p>
        </w:tc>
      </w:tr>
      <w:tr>
        <w:tc>
          <w:tcPr>
            <w:tcW w:type="dxa" w:w="2081"/>
          </w:tcPr>
          <w:p>
            <w:r/>
            <w:r>
              <w:rPr>
                <w:sz w:val="18"/>
              </w:rPr>
              <w:t>Diseño y Fabricación Asistidos por Ordenador</w:t>
            </w:r>
          </w:p>
        </w:tc>
        <w:tc>
          <w:tcPr>
            <w:tcW w:type="dxa" w:w="2081"/>
          </w:tcPr>
          <w:p>
            <w:r/>
            <w:r>
              <w:rPr>
                <w:sz w:val="18"/>
              </w:rPr>
              <w:t>2</w:t>
            </w:r>
          </w:p>
        </w:tc>
        <w:tc>
          <w:tcPr>
            <w:tcW w:type="dxa" w:w="2081"/>
          </w:tcPr>
          <w:p>
            <w:r/>
            <w:r>
              <w:rPr>
                <w:sz w:val="18"/>
              </w:rPr>
              <w:t>2</w:t>
            </w:r>
          </w:p>
        </w:tc>
        <w:tc>
          <w:tcPr>
            <w:tcW w:type="dxa" w:w="2081"/>
          </w:tcPr>
          <w:p>
            <w:r/>
            <w:r>
              <w:rPr>
                <w:sz w:val="18"/>
              </w:rPr>
              <w:t>44</w:t>
            </w:r>
          </w:p>
        </w:tc>
        <w:tc>
          <w:tcPr>
            <w:tcW w:type="dxa" w:w="2081"/>
          </w:tcPr>
          <w:p>
            <w:r/>
            <w:r>
              <w:rPr>
                <w:sz w:val="18"/>
              </w:rPr>
              <w:t>44</w:t>
            </w:r>
          </w:p>
        </w:tc>
        <w:tc>
          <w:tcPr>
            <w:tcW w:type="dxa" w:w="2081"/>
          </w:tcPr>
          <w:p>
            <w:r/>
            <w:r>
              <w:rPr>
                <w:sz w:val="18"/>
              </w:rPr>
              <w:t>2</w:t>
            </w:r>
          </w:p>
        </w:tc>
        <w:tc>
          <w:tcPr>
            <w:tcW w:type="dxa" w:w="2081"/>
          </w:tcPr>
          <w:p>
            <w:r/>
            <w:r>
              <w:rPr>
                <w:sz w:val="18"/>
              </w:rPr>
              <w:t>5</w:t>
            </w:r>
          </w:p>
        </w:tc>
      </w:tr>
      <w:tr>
        <w:tc>
          <w:tcPr>
            <w:tcW w:type="dxa" w:w="2081"/>
          </w:tcPr>
          <w:p>
            <w:r/>
            <w:r>
              <w:rPr>
                <w:sz w:val="18"/>
              </w:rPr>
              <w:t>Elasticidad y Resistencia de Materiales</w:t>
            </w:r>
          </w:p>
        </w:tc>
        <w:tc>
          <w:tcPr>
            <w:tcW w:type="dxa" w:w="2081"/>
          </w:tcPr>
          <w:p>
            <w:r/>
            <w:r>
              <w:rPr>
                <w:sz w:val="18"/>
              </w:rPr>
              <w:t>21</w:t>
            </w:r>
          </w:p>
        </w:tc>
        <w:tc>
          <w:tcPr>
            <w:tcW w:type="dxa" w:w="2081"/>
          </w:tcPr>
          <w:p>
            <w:r/>
            <w:r>
              <w:rPr>
                <w:sz w:val="18"/>
              </w:rPr>
              <w:t>18</w:t>
            </w:r>
          </w:p>
        </w:tc>
        <w:tc>
          <w:tcPr>
            <w:tcW w:type="dxa" w:w="2081"/>
          </w:tcPr>
          <w:p>
            <w:r/>
            <w:r>
              <w:rPr>
                <w:sz w:val="18"/>
              </w:rPr>
              <w:t>53</w:t>
            </w:r>
          </w:p>
        </w:tc>
        <w:tc>
          <w:tcPr>
            <w:tcW w:type="dxa" w:w="2081"/>
          </w:tcPr>
          <w:p>
            <w:r/>
            <w:r>
              <w:rPr>
                <w:sz w:val="18"/>
              </w:rPr>
              <w:t>8</w:t>
            </w:r>
          </w:p>
        </w:tc>
        <w:tc>
          <w:tcPr>
            <w:tcW w:type="dxa" w:w="2081"/>
          </w:tcPr>
          <w:p>
            <w:r/>
            <w:r>
              <w:rPr>
                <w:sz w:val="18"/>
              </w:rPr>
              <w:t>0</w:t>
            </w:r>
          </w:p>
        </w:tc>
        <w:tc>
          <w:tcPr>
            <w:tcW w:type="dxa" w:w="2081"/>
          </w:tcPr>
          <w:p>
            <w:r/>
            <w:r>
              <w:rPr>
                <w:sz w:val="18"/>
              </w:rPr>
              <w:t>0</w:t>
            </w:r>
          </w:p>
        </w:tc>
      </w:tr>
      <w:tr>
        <w:tc>
          <w:tcPr>
            <w:tcW w:type="dxa" w:w="2081"/>
          </w:tcPr>
          <w:p>
            <w:r/>
            <w:r>
              <w:rPr>
                <w:sz w:val="18"/>
              </w:rPr>
              <w:t>Electricidad</w:t>
            </w:r>
          </w:p>
        </w:tc>
        <w:tc>
          <w:tcPr>
            <w:tcW w:type="dxa" w:w="2081"/>
          </w:tcPr>
          <w:p>
            <w:r/>
            <w:r>
              <w:rPr>
                <w:sz w:val="18"/>
              </w:rPr>
              <w:t>5</w:t>
            </w:r>
          </w:p>
        </w:tc>
        <w:tc>
          <w:tcPr>
            <w:tcW w:type="dxa" w:w="2081"/>
          </w:tcPr>
          <w:p>
            <w:r/>
            <w:r>
              <w:rPr>
                <w:sz w:val="18"/>
              </w:rPr>
              <w:t>6</w:t>
            </w:r>
          </w:p>
        </w:tc>
        <w:tc>
          <w:tcPr>
            <w:tcW w:type="dxa" w:w="2081"/>
          </w:tcPr>
          <w:p>
            <w:r/>
            <w:r>
              <w:rPr>
                <w:sz w:val="18"/>
              </w:rPr>
              <w:t>48</w:t>
            </w:r>
          </w:p>
        </w:tc>
        <w:tc>
          <w:tcPr>
            <w:tcW w:type="dxa" w:w="2081"/>
          </w:tcPr>
          <w:p>
            <w:r/>
            <w:r>
              <w:rPr>
                <w:sz w:val="18"/>
              </w:rPr>
              <w:t>33</w:t>
            </w:r>
          </w:p>
        </w:tc>
        <w:tc>
          <w:tcPr>
            <w:tcW w:type="dxa" w:w="2081"/>
          </w:tcPr>
          <w:p>
            <w:r/>
            <w:r>
              <w:rPr>
                <w:sz w:val="18"/>
              </w:rPr>
              <w:t>5</w:t>
            </w:r>
          </w:p>
        </w:tc>
        <w:tc>
          <w:tcPr>
            <w:tcW w:type="dxa" w:w="2081"/>
          </w:tcPr>
          <w:p>
            <w:r/>
            <w:r>
              <w:rPr>
                <w:sz w:val="18"/>
              </w:rPr>
              <w:t>3</w:t>
            </w:r>
          </w:p>
        </w:tc>
      </w:tr>
      <w:tr>
        <w:tc>
          <w:tcPr>
            <w:tcW w:type="dxa" w:w="2081"/>
          </w:tcPr>
          <w:p>
            <w:r/>
            <w:r>
              <w:rPr>
                <w:sz w:val="18"/>
              </w:rPr>
              <w:t>Electrónica</w:t>
            </w:r>
          </w:p>
        </w:tc>
        <w:tc>
          <w:tcPr>
            <w:tcW w:type="dxa" w:w="2081"/>
          </w:tcPr>
          <w:p>
            <w:r/>
            <w:r>
              <w:rPr>
                <w:sz w:val="18"/>
              </w:rPr>
              <w:t>8</w:t>
            </w:r>
          </w:p>
        </w:tc>
        <w:tc>
          <w:tcPr>
            <w:tcW w:type="dxa" w:w="2081"/>
          </w:tcPr>
          <w:p>
            <w:r/>
            <w:r>
              <w:rPr>
                <w:sz w:val="18"/>
              </w:rPr>
              <w:t>19</w:t>
            </w:r>
          </w:p>
        </w:tc>
        <w:tc>
          <w:tcPr>
            <w:tcW w:type="dxa" w:w="2081"/>
          </w:tcPr>
          <w:p>
            <w:r/>
            <w:r>
              <w:rPr>
                <w:sz w:val="18"/>
              </w:rPr>
              <w:t>51</w:t>
            </w:r>
          </w:p>
        </w:tc>
        <w:tc>
          <w:tcPr>
            <w:tcW w:type="dxa" w:w="2081"/>
          </w:tcPr>
          <w:p>
            <w:r/>
            <w:r>
              <w:rPr>
                <w:sz w:val="18"/>
              </w:rPr>
              <w:t>22</w:t>
            </w:r>
          </w:p>
        </w:tc>
        <w:tc>
          <w:tcPr>
            <w:tcW w:type="dxa" w:w="2081"/>
          </w:tcPr>
          <w:p>
            <w:r/>
            <w:r>
              <w:rPr>
                <w:sz w:val="18"/>
              </w:rPr>
              <w:t>0</w:t>
            </w:r>
          </w:p>
        </w:tc>
        <w:tc>
          <w:tcPr>
            <w:tcW w:type="dxa" w:w="2081"/>
          </w:tcPr>
          <w:p>
            <w:r/>
            <w:r>
              <w:rPr>
                <w:sz w:val="18"/>
              </w:rPr>
              <w:t>0</w:t>
            </w:r>
          </w:p>
        </w:tc>
      </w:tr>
      <w:tr>
        <w:tc>
          <w:tcPr>
            <w:tcW w:type="dxa" w:w="2081"/>
          </w:tcPr>
          <w:p>
            <w:r/>
            <w:r>
              <w:rPr>
                <w:sz w:val="18"/>
              </w:rPr>
              <w:t>Elementos Avanzados de Diseño Aeronáutico</w:t>
            </w:r>
          </w:p>
        </w:tc>
        <w:tc>
          <w:tcPr>
            <w:tcW w:type="dxa" w:w="2081"/>
          </w:tcPr>
          <w:p>
            <w:r/>
            <w:r>
              <w:rPr>
                <w:sz w:val="18"/>
              </w:rPr>
              <w:t>23</w:t>
            </w:r>
          </w:p>
        </w:tc>
        <w:tc>
          <w:tcPr>
            <w:tcW w:type="dxa" w:w="2081"/>
          </w:tcPr>
          <w:p>
            <w:r/>
            <w:r>
              <w:rPr>
                <w:sz w:val="18"/>
              </w:rPr>
              <w:t>0</w:t>
            </w:r>
          </w:p>
        </w:tc>
        <w:tc>
          <w:tcPr>
            <w:tcW w:type="dxa" w:w="2081"/>
          </w:tcPr>
          <w:p>
            <w:r/>
            <w:r>
              <w:rPr>
                <w:sz w:val="18"/>
              </w:rPr>
              <w:t>23</w:t>
            </w:r>
          </w:p>
        </w:tc>
        <w:tc>
          <w:tcPr>
            <w:tcW w:type="dxa" w:w="2081"/>
          </w:tcPr>
          <w:p>
            <w:r/>
            <w:r>
              <w:rPr>
                <w:sz w:val="18"/>
              </w:rPr>
              <w:t>38</w:t>
            </w:r>
          </w:p>
        </w:tc>
        <w:tc>
          <w:tcPr>
            <w:tcW w:type="dxa" w:w="2081"/>
          </w:tcPr>
          <w:p>
            <w:r/>
            <w:r>
              <w:rPr>
                <w:sz w:val="18"/>
              </w:rPr>
              <w:t>8</w:t>
            </w:r>
          </w:p>
        </w:tc>
        <w:tc>
          <w:tcPr>
            <w:tcW w:type="dxa" w:w="2081"/>
          </w:tcPr>
          <w:p>
            <w:r/>
            <w:r>
              <w:rPr>
                <w:sz w:val="18"/>
              </w:rPr>
              <w:t>8</w:t>
            </w:r>
          </w:p>
        </w:tc>
      </w:tr>
      <w:tr>
        <w:tc>
          <w:tcPr>
            <w:tcW w:type="dxa" w:w="2081"/>
          </w:tcPr>
          <w:p>
            <w:r/>
            <w:r>
              <w:rPr>
                <w:sz w:val="18"/>
              </w:rPr>
              <w:t>Elementos Estructurales Aeronáuticos</w:t>
            </w:r>
          </w:p>
        </w:tc>
        <w:tc>
          <w:tcPr>
            <w:tcW w:type="dxa" w:w="2081"/>
          </w:tcPr>
          <w:p>
            <w:r/>
            <w:r>
              <w:rPr>
                <w:sz w:val="18"/>
              </w:rPr>
              <w:t>25</w:t>
            </w:r>
          </w:p>
        </w:tc>
        <w:tc>
          <w:tcPr>
            <w:tcW w:type="dxa" w:w="2081"/>
          </w:tcPr>
          <w:p>
            <w:r/>
            <w:r>
              <w:rPr>
                <w:sz w:val="18"/>
              </w:rPr>
              <w:t>28</w:t>
            </w:r>
          </w:p>
        </w:tc>
        <w:tc>
          <w:tcPr>
            <w:tcW w:type="dxa" w:w="2081"/>
          </w:tcPr>
          <w:p>
            <w:r/>
            <w:r>
              <w:rPr>
                <w:sz w:val="18"/>
              </w:rPr>
              <w:t>38</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Equipos y Sistemas de Control Aeroespaciales</w:t>
            </w:r>
          </w:p>
        </w:tc>
        <w:tc>
          <w:tcPr>
            <w:tcW w:type="dxa" w:w="2081"/>
          </w:tcPr>
          <w:p>
            <w:r/>
            <w:r>
              <w:rPr>
                <w:sz w:val="18"/>
              </w:rPr>
              <w:t>7</w:t>
            </w:r>
          </w:p>
        </w:tc>
        <w:tc>
          <w:tcPr>
            <w:tcW w:type="dxa" w:w="2081"/>
          </w:tcPr>
          <w:p>
            <w:r/>
            <w:r>
              <w:rPr>
                <w:sz w:val="18"/>
              </w:rPr>
              <w:t>5</w:t>
            </w:r>
          </w:p>
        </w:tc>
        <w:tc>
          <w:tcPr>
            <w:tcW w:type="dxa" w:w="2081"/>
          </w:tcPr>
          <w:p>
            <w:r/>
            <w:r>
              <w:rPr>
                <w:sz w:val="18"/>
              </w:rPr>
              <w:t>65</w:t>
            </w:r>
          </w:p>
        </w:tc>
        <w:tc>
          <w:tcPr>
            <w:tcW w:type="dxa" w:w="2081"/>
          </w:tcPr>
          <w:p>
            <w:r/>
            <w:r>
              <w:rPr>
                <w:sz w:val="18"/>
              </w:rPr>
              <w:t>23</w:t>
            </w:r>
          </w:p>
        </w:tc>
        <w:tc>
          <w:tcPr>
            <w:tcW w:type="dxa" w:w="2081"/>
          </w:tcPr>
          <w:p>
            <w:r/>
            <w:r>
              <w:rPr>
                <w:sz w:val="18"/>
              </w:rPr>
              <w:t>0</w:t>
            </w:r>
          </w:p>
        </w:tc>
        <w:tc>
          <w:tcPr>
            <w:tcW w:type="dxa" w:w="2081"/>
          </w:tcPr>
          <w:p>
            <w:r/>
            <w:r>
              <w:rPr>
                <w:sz w:val="18"/>
              </w:rPr>
              <w:t>0</w:t>
            </w:r>
          </w:p>
        </w:tc>
      </w:tr>
      <w:tr>
        <w:tc>
          <w:tcPr>
            <w:tcW w:type="dxa" w:w="2081"/>
          </w:tcPr>
          <w:p>
            <w:r/>
            <w:r>
              <w:rPr>
                <w:sz w:val="18"/>
              </w:rPr>
              <w:t>Estadística</w:t>
            </w:r>
          </w:p>
        </w:tc>
        <w:tc>
          <w:tcPr>
            <w:tcW w:type="dxa" w:w="2081"/>
          </w:tcPr>
          <w:p>
            <w:r/>
            <w:r>
              <w:rPr>
                <w:sz w:val="18"/>
              </w:rPr>
              <w:t>5</w:t>
            </w:r>
          </w:p>
        </w:tc>
        <w:tc>
          <w:tcPr>
            <w:tcW w:type="dxa" w:w="2081"/>
          </w:tcPr>
          <w:p>
            <w:r/>
            <w:r>
              <w:rPr>
                <w:sz w:val="18"/>
              </w:rPr>
              <w:t>0</w:t>
            </w:r>
          </w:p>
        </w:tc>
        <w:tc>
          <w:tcPr>
            <w:tcW w:type="dxa" w:w="2081"/>
          </w:tcPr>
          <w:p>
            <w:r/>
            <w:r>
              <w:rPr>
                <w:sz w:val="18"/>
              </w:rPr>
              <w:t>32</w:t>
            </w:r>
          </w:p>
        </w:tc>
        <w:tc>
          <w:tcPr>
            <w:tcW w:type="dxa" w:w="2081"/>
          </w:tcPr>
          <w:p>
            <w:r/>
            <w:r>
              <w:rPr>
                <w:sz w:val="18"/>
              </w:rPr>
              <w:t>49</w:t>
            </w:r>
          </w:p>
        </w:tc>
        <w:tc>
          <w:tcPr>
            <w:tcW w:type="dxa" w:w="2081"/>
          </w:tcPr>
          <w:p>
            <w:r/>
            <w:r>
              <w:rPr>
                <w:sz w:val="18"/>
              </w:rPr>
              <w:t>8</w:t>
            </w:r>
          </w:p>
        </w:tc>
        <w:tc>
          <w:tcPr>
            <w:tcW w:type="dxa" w:w="2081"/>
          </w:tcPr>
          <w:p>
            <w:r/>
            <w:r>
              <w:rPr>
                <w:sz w:val="18"/>
              </w:rPr>
              <w:t>5</w:t>
            </w:r>
          </w:p>
        </w:tc>
      </w:tr>
      <w:tr>
        <w:tc>
          <w:tcPr>
            <w:tcW w:type="dxa" w:w="2081"/>
          </w:tcPr>
          <w:p>
            <w:r/>
            <w:r>
              <w:rPr>
                <w:sz w:val="18"/>
              </w:rPr>
              <w:t>Estrategias de Seguridad y Medioambiente</w:t>
            </w:r>
          </w:p>
        </w:tc>
        <w:tc>
          <w:tcPr>
            <w:tcW w:type="dxa" w:w="2081"/>
          </w:tcPr>
          <w:p>
            <w:r/>
            <w:r>
              <w:rPr>
                <w:sz w:val="18"/>
              </w:rPr>
              <w:t>0</w:t>
            </w:r>
          </w:p>
        </w:tc>
        <w:tc>
          <w:tcPr>
            <w:tcW w:type="dxa" w:w="2081"/>
          </w:tcPr>
          <w:p>
            <w:r/>
            <w:r>
              <w:rPr>
                <w:sz w:val="18"/>
              </w:rPr>
              <w:t>0</w:t>
            </w:r>
          </w:p>
        </w:tc>
        <w:tc>
          <w:tcPr>
            <w:tcW w:type="dxa" w:w="2081"/>
          </w:tcPr>
          <w:p>
            <w:r/>
            <w:r>
              <w:rPr>
                <w:sz w:val="18"/>
              </w:rPr>
              <w:t>13</w:t>
            </w:r>
          </w:p>
        </w:tc>
        <w:tc>
          <w:tcPr>
            <w:tcW w:type="dxa" w:w="2081"/>
          </w:tcPr>
          <w:p>
            <w:r/>
            <w:r>
              <w:rPr>
                <w:sz w:val="18"/>
              </w:rPr>
              <w:t>88</w:t>
            </w:r>
          </w:p>
        </w:tc>
        <w:tc>
          <w:tcPr>
            <w:tcW w:type="dxa" w:w="2081"/>
          </w:tcPr>
          <w:p>
            <w:r/>
            <w:r>
              <w:rPr>
                <w:sz w:val="18"/>
              </w:rPr>
              <w:t>0</w:t>
            </w:r>
          </w:p>
        </w:tc>
        <w:tc>
          <w:tcPr>
            <w:tcW w:type="dxa" w:w="2081"/>
          </w:tcPr>
          <w:p>
            <w:r/>
            <w:r>
              <w:rPr>
                <w:sz w:val="18"/>
              </w:rPr>
              <w:t>0</w:t>
            </w:r>
          </w:p>
        </w:tc>
      </w:tr>
      <w:tr>
        <w:tc>
          <w:tcPr>
            <w:tcW w:type="dxa" w:w="2081"/>
          </w:tcPr>
          <w:p>
            <w:r/>
            <w:r>
              <w:rPr>
                <w:sz w:val="18"/>
              </w:rPr>
              <w:t>Estructuras Aeronáuticas</w:t>
            </w:r>
          </w:p>
        </w:tc>
        <w:tc>
          <w:tcPr>
            <w:tcW w:type="dxa" w:w="2081"/>
          </w:tcPr>
          <w:p>
            <w:r/>
            <w:r>
              <w:rPr>
                <w:sz w:val="18"/>
              </w:rPr>
              <w:t>24</w:t>
            </w:r>
          </w:p>
        </w:tc>
        <w:tc>
          <w:tcPr>
            <w:tcW w:type="dxa" w:w="2081"/>
          </w:tcPr>
          <w:p>
            <w:r/>
            <w:r>
              <w:rPr>
                <w:sz w:val="18"/>
              </w:rPr>
              <w:t>24</w:t>
            </w:r>
          </w:p>
        </w:tc>
        <w:tc>
          <w:tcPr>
            <w:tcW w:type="dxa" w:w="2081"/>
          </w:tcPr>
          <w:p>
            <w:r/>
            <w:r>
              <w:rPr>
                <w:sz w:val="18"/>
              </w:rPr>
              <w:t>48</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Expresión Gráfica y Diseño Asistido</w:t>
            </w:r>
          </w:p>
        </w:tc>
        <w:tc>
          <w:tcPr>
            <w:tcW w:type="dxa" w:w="2081"/>
          </w:tcPr>
          <w:p>
            <w:r/>
            <w:r>
              <w:rPr>
                <w:sz w:val="18"/>
              </w:rPr>
              <w:t>40</w:t>
            </w:r>
          </w:p>
        </w:tc>
        <w:tc>
          <w:tcPr>
            <w:tcW w:type="dxa" w:w="2081"/>
          </w:tcPr>
          <w:p>
            <w:r/>
            <w:r>
              <w:rPr>
                <w:sz w:val="18"/>
              </w:rPr>
              <w:t>20</w:t>
            </w:r>
          </w:p>
        </w:tc>
        <w:tc>
          <w:tcPr>
            <w:tcW w:type="dxa" w:w="2081"/>
          </w:tcPr>
          <w:p>
            <w:r/>
            <w:r>
              <w:rPr>
                <w:sz w:val="18"/>
              </w:rPr>
              <w:t>36</w:t>
            </w:r>
          </w:p>
        </w:tc>
        <w:tc>
          <w:tcPr>
            <w:tcW w:type="dxa" w:w="2081"/>
          </w:tcPr>
          <w:p>
            <w:r/>
            <w:r>
              <w:rPr>
                <w:sz w:val="18"/>
              </w:rPr>
              <w:t>4</w:t>
            </w:r>
          </w:p>
        </w:tc>
        <w:tc>
          <w:tcPr>
            <w:tcW w:type="dxa" w:w="2081"/>
          </w:tcPr>
          <w:p>
            <w:r/>
            <w:r>
              <w:rPr>
                <w:sz w:val="18"/>
              </w:rPr>
              <w:t>1</w:t>
            </w:r>
          </w:p>
        </w:tc>
        <w:tc>
          <w:tcPr>
            <w:tcW w:type="dxa" w:w="2081"/>
          </w:tcPr>
          <w:p>
            <w:r/>
            <w:r>
              <w:rPr>
                <w:sz w:val="18"/>
              </w:rPr>
              <w:t>0</w:t>
            </w:r>
          </w:p>
        </w:tc>
      </w:tr>
      <w:tr>
        <w:tc>
          <w:tcPr>
            <w:tcW w:type="dxa" w:w="2081"/>
          </w:tcPr>
          <w:p>
            <w:r/>
            <w:r>
              <w:rPr>
                <w:sz w:val="18"/>
              </w:rPr>
              <w:t>Fundamentos de Informática</w:t>
            </w:r>
          </w:p>
        </w:tc>
        <w:tc>
          <w:tcPr>
            <w:tcW w:type="dxa" w:w="2081"/>
          </w:tcPr>
          <w:p>
            <w:r/>
            <w:r>
              <w:rPr>
                <w:sz w:val="18"/>
              </w:rPr>
              <w:t>23</w:t>
            </w:r>
          </w:p>
        </w:tc>
        <w:tc>
          <w:tcPr>
            <w:tcW w:type="dxa" w:w="2081"/>
          </w:tcPr>
          <w:p>
            <w:r/>
            <w:r>
              <w:rPr>
                <w:sz w:val="18"/>
              </w:rPr>
              <w:t>34</w:t>
            </w:r>
          </w:p>
        </w:tc>
        <w:tc>
          <w:tcPr>
            <w:tcW w:type="dxa" w:w="2081"/>
          </w:tcPr>
          <w:p>
            <w:r/>
            <w:r>
              <w:rPr>
                <w:sz w:val="18"/>
              </w:rPr>
              <w:t>33</w:t>
            </w:r>
          </w:p>
        </w:tc>
        <w:tc>
          <w:tcPr>
            <w:tcW w:type="dxa" w:w="2081"/>
          </w:tcPr>
          <w:p>
            <w:r/>
            <w:r>
              <w:rPr>
                <w:sz w:val="18"/>
              </w:rPr>
              <w:t>10</w:t>
            </w:r>
          </w:p>
        </w:tc>
        <w:tc>
          <w:tcPr>
            <w:tcW w:type="dxa" w:w="2081"/>
          </w:tcPr>
          <w:p>
            <w:r/>
            <w:r>
              <w:rPr>
                <w:sz w:val="18"/>
              </w:rPr>
              <w:t>0</w:t>
            </w:r>
          </w:p>
        </w:tc>
        <w:tc>
          <w:tcPr>
            <w:tcW w:type="dxa" w:w="2081"/>
          </w:tcPr>
          <w:p>
            <w:r/>
            <w:r>
              <w:rPr>
                <w:sz w:val="18"/>
              </w:rPr>
              <w:t>0</w:t>
            </w:r>
          </w:p>
        </w:tc>
      </w:tr>
      <w:tr>
        <w:tc>
          <w:tcPr>
            <w:tcW w:type="dxa" w:w="2081"/>
          </w:tcPr>
          <w:p>
            <w:r/>
            <w:r>
              <w:rPr>
                <w:sz w:val="18"/>
              </w:rPr>
              <w:t>Fundamentos de Propulsión</w:t>
            </w:r>
          </w:p>
        </w:tc>
        <w:tc>
          <w:tcPr>
            <w:tcW w:type="dxa" w:w="2081"/>
          </w:tcPr>
          <w:p>
            <w:r/>
            <w:r>
              <w:rPr>
                <w:sz w:val="18"/>
              </w:rPr>
              <w:t>9</w:t>
            </w:r>
          </w:p>
        </w:tc>
        <w:tc>
          <w:tcPr>
            <w:tcW w:type="dxa" w:w="2081"/>
          </w:tcPr>
          <w:p>
            <w:r/>
            <w:r>
              <w:rPr>
                <w:sz w:val="18"/>
              </w:rPr>
              <w:t>9</w:t>
            </w:r>
          </w:p>
        </w:tc>
        <w:tc>
          <w:tcPr>
            <w:tcW w:type="dxa" w:w="2081"/>
          </w:tcPr>
          <w:p>
            <w:r/>
            <w:r>
              <w:rPr>
                <w:sz w:val="18"/>
              </w:rPr>
              <w:t>68</w:t>
            </w:r>
          </w:p>
        </w:tc>
        <w:tc>
          <w:tcPr>
            <w:tcW w:type="dxa" w:w="2081"/>
          </w:tcPr>
          <w:p>
            <w:r/>
            <w:r>
              <w:rPr>
                <w:sz w:val="18"/>
              </w:rPr>
              <w:t>12</w:t>
            </w:r>
          </w:p>
        </w:tc>
        <w:tc>
          <w:tcPr>
            <w:tcW w:type="dxa" w:w="2081"/>
          </w:tcPr>
          <w:p>
            <w:r/>
            <w:r>
              <w:rPr>
                <w:sz w:val="18"/>
              </w:rPr>
              <w:t>0</w:t>
            </w:r>
          </w:p>
        </w:tc>
        <w:tc>
          <w:tcPr>
            <w:tcW w:type="dxa" w:w="2081"/>
          </w:tcPr>
          <w:p>
            <w:r/>
            <w:r>
              <w:rPr>
                <w:sz w:val="18"/>
              </w:rPr>
              <w:t>3</w:t>
            </w:r>
          </w:p>
        </w:tc>
      </w:tr>
      <w:tr>
        <w:tc>
          <w:tcPr>
            <w:tcW w:type="dxa" w:w="2081"/>
          </w:tcPr>
          <w:p>
            <w:r/>
            <w:r>
              <w:rPr>
                <w:sz w:val="18"/>
              </w:rPr>
              <w:t>Física I</w:t>
            </w:r>
          </w:p>
        </w:tc>
        <w:tc>
          <w:tcPr>
            <w:tcW w:type="dxa" w:w="2081"/>
          </w:tcPr>
          <w:p>
            <w:r/>
            <w:r>
              <w:rPr>
                <w:sz w:val="18"/>
              </w:rPr>
              <w:t>9</w:t>
            </w:r>
          </w:p>
        </w:tc>
        <w:tc>
          <w:tcPr>
            <w:tcW w:type="dxa" w:w="2081"/>
          </w:tcPr>
          <w:p>
            <w:r/>
            <w:r>
              <w:rPr>
                <w:sz w:val="18"/>
              </w:rPr>
              <w:t>8</w:t>
            </w:r>
          </w:p>
        </w:tc>
        <w:tc>
          <w:tcPr>
            <w:tcW w:type="dxa" w:w="2081"/>
          </w:tcPr>
          <w:p>
            <w:r/>
            <w:r>
              <w:rPr>
                <w:sz w:val="18"/>
              </w:rPr>
              <w:t>58</w:t>
            </w:r>
          </w:p>
        </w:tc>
        <w:tc>
          <w:tcPr>
            <w:tcW w:type="dxa" w:w="2081"/>
          </w:tcPr>
          <w:p>
            <w:r/>
            <w:r>
              <w:rPr>
                <w:sz w:val="18"/>
              </w:rPr>
              <w:t>23</w:t>
            </w:r>
          </w:p>
        </w:tc>
        <w:tc>
          <w:tcPr>
            <w:tcW w:type="dxa" w:w="2081"/>
          </w:tcPr>
          <w:p>
            <w:r/>
            <w:r>
              <w:rPr>
                <w:sz w:val="18"/>
              </w:rPr>
              <w:t>1</w:t>
            </w:r>
          </w:p>
        </w:tc>
        <w:tc>
          <w:tcPr>
            <w:tcW w:type="dxa" w:w="2081"/>
          </w:tcPr>
          <w:p>
            <w:r/>
            <w:r>
              <w:rPr>
                <w:sz w:val="18"/>
              </w:rPr>
              <w:t>1</w:t>
            </w:r>
          </w:p>
        </w:tc>
      </w:tr>
      <w:tr>
        <w:tc>
          <w:tcPr>
            <w:tcW w:type="dxa" w:w="2081"/>
          </w:tcPr>
          <w:p>
            <w:r/>
            <w:r>
              <w:rPr>
                <w:sz w:val="18"/>
              </w:rPr>
              <w:t>Física II</w:t>
            </w:r>
          </w:p>
        </w:tc>
        <w:tc>
          <w:tcPr>
            <w:tcW w:type="dxa" w:w="2081"/>
          </w:tcPr>
          <w:p>
            <w:r/>
            <w:r>
              <w:rPr>
                <w:sz w:val="18"/>
              </w:rPr>
              <w:t>17</w:t>
            </w:r>
          </w:p>
        </w:tc>
        <w:tc>
          <w:tcPr>
            <w:tcW w:type="dxa" w:w="2081"/>
          </w:tcPr>
          <w:p>
            <w:r/>
            <w:r>
              <w:rPr>
                <w:sz w:val="18"/>
              </w:rPr>
              <w:t>32</w:t>
            </w:r>
          </w:p>
        </w:tc>
        <w:tc>
          <w:tcPr>
            <w:tcW w:type="dxa" w:w="2081"/>
          </w:tcPr>
          <w:p>
            <w:r/>
            <w:r>
              <w:rPr>
                <w:sz w:val="18"/>
              </w:rPr>
              <w:t>46</w:t>
            </w:r>
          </w:p>
        </w:tc>
        <w:tc>
          <w:tcPr>
            <w:tcW w:type="dxa" w:w="2081"/>
          </w:tcPr>
          <w:p>
            <w:r/>
            <w:r>
              <w:rPr>
                <w:sz w:val="18"/>
              </w:rPr>
              <w:t>5</w:t>
            </w:r>
          </w:p>
        </w:tc>
        <w:tc>
          <w:tcPr>
            <w:tcW w:type="dxa" w:w="2081"/>
          </w:tcPr>
          <w:p>
            <w:r/>
            <w:r>
              <w:rPr>
                <w:sz w:val="18"/>
              </w:rPr>
              <w:t>0</w:t>
            </w:r>
          </w:p>
        </w:tc>
        <w:tc>
          <w:tcPr>
            <w:tcW w:type="dxa" w:w="2081"/>
          </w:tcPr>
          <w:p>
            <w:r/>
            <w:r>
              <w:rPr>
                <w:sz w:val="18"/>
              </w:rPr>
              <w:t>0</w:t>
            </w:r>
          </w:p>
        </w:tc>
      </w:tr>
      <w:tr>
        <w:tc>
          <w:tcPr>
            <w:tcW w:type="dxa" w:w="2081"/>
          </w:tcPr>
          <w:p>
            <w:r/>
            <w:r>
              <w:rPr>
                <w:sz w:val="18"/>
              </w:rPr>
              <w:t>Ingeniería de Fabricación</w:t>
            </w:r>
          </w:p>
        </w:tc>
        <w:tc>
          <w:tcPr>
            <w:tcW w:type="dxa" w:w="2081"/>
          </w:tcPr>
          <w:p>
            <w:r/>
            <w:r>
              <w:rPr>
                <w:sz w:val="18"/>
              </w:rPr>
              <w:t>11</w:t>
            </w:r>
          </w:p>
        </w:tc>
        <w:tc>
          <w:tcPr>
            <w:tcW w:type="dxa" w:w="2081"/>
          </w:tcPr>
          <w:p>
            <w:r/>
            <w:r>
              <w:rPr>
                <w:sz w:val="18"/>
              </w:rPr>
              <w:t>17</w:t>
            </w:r>
          </w:p>
        </w:tc>
        <w:tc>
          <w:tcPr>
            <w:tcW w:type="dxa" w:w="2081"/>
          </w:tcPr>
          <w:p>
            <w:r/>
            <w:r>
              <w:rPr>
                <w:sz w:val="18"/>
              </w:rPr>
              <w:t>56</w:t>
            </w:r>
          </w:p>
        </w:tc>
        <w:tc>
          <w:tcPr>
            <w:tcW w:type="dxa" w:w="2081"/>
          </w:tcPr>
          <w:p>
            <w:r/>
            <w:r>
              <w:rPr>
                <w:sz w:val="18"/>
              </w:rPr>
              <w:t>15</w:t>
            </w:r>
          </w:p>
        </w:tc>
        <w:tc>
          <w:tcPr>
            <w:tcW w:type="dxa" w:w="2081"/>
          </w:tcPr>
          <w:p>
            <w:r/>
            <w:r>
              <w:rPr>
                <w:sz w:val="18"/>
              </w:rPr>
              <w:t>1</w:t>
            </w:r>
          </w:p>
        </w:tc>
        <w:tc>
          <w:tcPr>
            <w:tcW w:type="dxa" w:w="2081"/>
          </w:tcPr>
          <w:p>
            <w:r/>
            <w:r>
              <w:rPr>
                <w:sz w:val="18"/>
              </w:rPr>
              <w:t>0</w:t>
            </w:r>
          </w:p>
        </w:tc>
      </w:tr>
      <w:tr>
        <w:tc>
          <w:tcPr>
            <w:tcW w:type="dxa" w:w="2081"/>
          </w:tcPr>
          <w:p>
            <w:r/>
            <w:r>
              <w:rPr>
                <w:sz w:val="18"/>
              </w:rPr>
              <w:t>Ingeniería de la Calidad en Entornos Aeronáuticos</w:t>
            </w:r>
          </w:p>
        </w:tc>
        <w:tc>
          <w:tcPr>
            <w:tcW w:type="dxa" w:w="2081"/>
          </w:tcPr>
          <w:p>
            <w:r/>
            <w:r>
              <w:rPr>
                <w:sz w:val="18"/>
              </w:rPr>
              <w:t>3</w:t>
            </w:r>
          </w:p>
        </w:tc>
        <w:tc>
          <w:tcPr>
            <w:tcW w:type="dxa" w:w="2081"/>
          </w:tcPr>
          <w:p>
            <w:r/>
            <w:r>
              <w:rPr>
                <w:sz w:val="18"/>
              </w:rPr>
              <w:t>0</w:t>
            </w:r>
          </w:p>
        </w:tc>
        <w:tc>
          <w:tcPr>
            <w:tcW w:type="dxa" w:w="2081"/>
          </w:tcPr>
          <w:p>
            <w:r/>
            <w:r>
              <w:rPr>
                <w:sz w:val="18"/>
              </w:rPr>
              <w:t>53</w:t>
            </w:r>
          </w:p>
        </w:tc>
        <w:tc>
          <w:tcPr>
            <w:tcW w:type="dxa" w:w="2081"/>
          </w:tcPr>
          <w:p>
            <w:r/>
            <w:r>
              <w:rPr>
                <w:sz w:val="18"/>
              </w:rPr>
              <w:t>34</w:t>
            </w:r>
          </w:p>
        </w:tc>
        <w:tc>
          <w:tcPr>
            <w:tcW w:type="dxa" w:w="2081"/>
          </w:tcPr>
          <w:p>
            <w:r/>
            <w:r>
              <w:rPr>
                <w:sz w:val="18"/>
              </w:rPr>
              <w:t>9</w:t>
            </w:r>
          </w:p>
        </w:tc>
        <w:tc>
          <w:tcPr>
            <w:tcW w:type="dxa" w:w="2081"/>
          </w:tcPr>
          <w:p>
            <w:r/>
            <w:r>
              <w:rPr>
                <w:sz w:val="18"/>
              </w:rPr>
              <w:t>0</w:t>
            </w:r>
          </w:p>
        </w:tc>
      </w:tr>
      <w:tr>
        <w:tc>
          <w:tcPr>
            <w:tcW w:type="dxa" w:w="2081"/>
          </w:tcPr>
          <w:p>
            <w:r/>
            <w:r>
              <w:rPr>
                <w:sz w:val="18"/>
              </w:rPr>
              <w:t>Inglés para Ingenieros</w:t>
            </w:r>
          </w:p>
        </w:tc>
        <w:tc>
          <w:tcPr>
            <w:tcW w:type="dxa" w:w="2081"/>
          </w:tcPr>
          <w:p>
            <w:r/>
            <w:r>
              <w:rPr>
                <w:sz w:val="18"/>
              </w:rPr>
              <w:t>0</w:t>
            </w:r>
          </w:p>
        </w:tc>
        <w:tc>
          <w:tcPr>
            <w:tcW w:type="dxa" w:w="2081"/>
          </w:tcPr>
          <w:p>
            <w:r/>
            <w:r>
              <w:rPr>
                <w:sz w:val="18"/>
              </w:rPr>
              <w:t>0</w:t>
            </w:r>
          </w:p>
        </w:tc>
        <w:tc>
          <w:tcPr>
            <w:tcW w:type="dxa" w:w="2081"/>
          </w:tcPr>
          <w:p>
            <w:r/>
            <w:r>
              <w:rPr>
                <w:sz w:val="18"/>
              </w:rPr>
              <w:t>29</w:t>
            </w:r>
          </w:p>
        </w:tc>
        <w:tc>
          <w:tcPr>
            <w:tcW w:type="dxa" w:w="2081"/>
          </w:tcPr>
          <w:p>
            <w:r/>
            <w:r>
              <w:rPr>
                <w:sz w:val="18"/>
              </w:rPr>
              <w:t>47</w:t>
            </w:r>
          </w:p>
        </w:tc>
        <w:tc>
          <w:tcPr>
            <w:tcW w:type="dxa" w:w="2081"/>
          </w:tcPr>
          <w:p>
            <w:r/>
            <w:r>
              <w:rPr>
                <w:sz w:val="18"/>
              </w:rPr>
              <w:t>18</w:t>
            </w:r>
          </w:p>
        </w:tc>
        <w:tc>
          <w:tcPr>
            <w:tcW w:type="dxa" w:w="2081"/>
          </w:tcPr>
          <w:p>
            <w:r/>
            <w:r>
              <w:rPr>
                <w:sz w:val="18"/>
              </w:rPr>
              <w:t>6</w:t>
            </w:r>
          </w:p>
        </w:tc>
      </w:tr>
      <w:tr>
        <w:tc>
          <w:tcPr>
            <w:tcW w:type="dxa" w:w="2081"/>
          </w:tcPr>
          <w:p>
            <w:r/>
            <w:r>
              <w:rPr>
                <w:sz w:val="18"/>
              </w:rPr>
              <w:t>Introducción a la Ingeniería Aeroespacial</w:t>
            </w:r>
          </w:p>
        </w:tc>
        <w:tc>
          <w:tcPr>
            <w:tcW w:type="dxa" w:w="2081"/>
          </w:tcPr>
          <w:p>
            <w:r/>
            <w:r>
              <w:rPr>
                <w:sz w:val="18"/>
              </w:rPr>
              <w:t>14</w:t>
            </w:r>
          </w:p>
        </w:tc>
        <w:tc>
          <w:tcPr>
            <w:tcW w:type="dxa" w:w="2081"/>
          </w:tcPr>
          <w:p>
            <w:r/>
            <w:r>
              <w:rPr>
                <w:sz w:val="18"/>
              </w:rPr>
              <w:t>8</w:t>
            </w:r>
          </w:p>
        </w:tc>
        <w:tc>
          <w:tcPr>
            <w:tcW w:type="dxa" w:w="2081"/>
          </w:tcPr>
          <w:p>
            <w:r/>
            <w:r>
              <w:rPr>
                <w:sz w:val="18"/>
              </w:rPr>
              <w:t>58</w:t>
            </w:r>
          </w:p>
        </w:tc>
        <w:tc>
          <w:tcPr>
            <w:tcW w:type="dxa" w:w="2081"/>
          </w:tcPr>
          <w:p>
            <w:r/>
            <w:r>
              <w:rPr>
                <w:sz w:val="18"/>
              </w:rPr>
              <w:t>19</w:t>
            </w:r>
          </w:p>
        </w:tc>
        <w:tc>
          <w:tcPr>
            <w:tcW w:type="dxa" w:w="2081"/>
          </w:tcPr>
          <w:p>
            <w:r/>
            <w:r>
              <w:rPr>
                <w:sz w:val="18"/>
              </w:rPr>
              <w:t>1</w:t>
            </w:r>
          </w:p>
        </w:tc>
        <w:tc>
          <w:tcPr>
            <w:tcW w:type="dxa" w:w="2081"/>
          </w:tcPr>
          <w:p>
            <w:r/>
            <w:r>
              <w:rPr>
                <w:sz w:val="18"/>
              </w:rPr>
              <w:t>0</w:t>
            </w:r>
          </w:p>
        </w:tc>
      </w:tr>
      <w:tr>
        <w:tc>
          <w:tcPr>
            <w:tcW w:type="dxa" w:w="2081"/>
          </w:tcPr>
          <w:p>
            <w:r/>
            <w:r>
              <w:rPr>
                <w:sz w:val="18"/>
              </w:rPr>
              <w:t>Mantenimiento y Certificación de Vehículos Aeroespaciales</w:t>
            </w:r>
          </w:p>
        </w:tc>
        <w:tc>
          <w:tcPr>
            <w:tcW w:type="dxa" w:w="2081"/>
          </w:tcPr>
          <w:p>
            <w:r/>
            <w:r>
              <w:rPr>
                <w:sz w:val="18"/>
              </w:rPr>
              <w:t>3</w:t>
            </w:r>
          </w:p>
        </w:tc>
        <w:tc>
          <w:tcPr>
            <w:tcW w:type="dxa" w:w="2081"/>
          </w:tcPr>
          <w:p>
            <w:r/>
            <w:r>
              <w:rPr>
                <w:sz w:val="18"/>
              </w:rPr>
              <w:t>0</w:t>
            </w:r>
          </w:p>
        </w:tc>
        <w:tc>
          <w:tcPr>
            <w:tcW w:type="dxa" w:w="2081"/>
          </w:tcPr>
          <w:p>
            <w:r/>
            <w:r>
              <w:rPr>
                <w:sz w:val="18"/>
              </w:rPr>
              <w:t>20</w:t>
            </w:r>
          </w:p>
        </w:tc>
        <w:tc>
          <w:tcPr>
            <w:tcW w:type="dxa" w:w="2081"/>
          </w:tcPr>
          <w:p>
            <w:r/>
            <w:r>
              <w:rPr>
                <w:sz w:val="18"/>
              </w:rPr>
              <w:t>74</w:t>
            </w:r>
          </w:p>
        </w:tc>
        <w:tc>
          <w:tcPr>
            <w:tcW w:type="dxa" w:w="2081"/>
          </w:tcPr>
          <w:p>
            <w:r/>
            <w:r>
              <w:rPr>
                <w:sz w:val="18"/>
              </w:rPr>
              <w:t>0</w:t>
            </w:r>
          </w:p>
        </w:tc>
        <w:tc>
          <w:tcPr>
            <w:tcW w:type="dxa" w:w="2081"/>
          </w:tcPr>
          <w:p>
            <w:r/>
            <w:r>
              <w:rPr>
                <w:sz w:val="18"/>
              </w:rPr>
              <w:t>3</w:t>
            </w:r>
          </w:p>
        </w:tc>
      </w:tr>
      <w:tr>
        <w:tc>
          <w:tcPr>
            <w:tcW w:type="dxa" w:w="2081"/>
          </w:tcPr>
          <w:p>
            <w:r/>
            <w:r>
              <w:rPr>
                <w:sz w:val="18"/>
              </w:rPr>
              <w:t>Materiales Aeroespaciales</w:t>
            </w:r>
          </w:p>
        </w:tc>
        <w:tc>
          <w:tcPr>
            <w:tcW w:type="dxa" w:w="2081"/>
          </w:tcPr>
          <w:p>
            <w:r/>
            <w:r>
              <w:rPr>
                <w:sz w:val="18"/>
              </w:rPr>
              <w:t>4</w:t>
            </w:r>
          </w:p>
        </w:tc>
        <w:tc>
          <w:tcPr>
            <w:tcW w:type="dxa" w:w="2081"/>
          </w:tcPr>
          <w:p>
            <w:r/>
            <w:r>
              <w:rPr>
                <w:sz w:val="18"/>
              </w:rPr>
              <w:t>0</w:t>
            </w:r>
          </w:p>
        </w:tc>
        <w:tc>
          <w:tcPr>
            <w:tcW w:type="dxa" w:w="2081"/>
          </w:tcPr>
          <w:p>
            <w:r/>
            <w:r>
              <w:rPr>
                <w:sz w:val="18"/>
              </w:rPr>
              <w:t>41</w:t>
            </w:r>
          </w:p>
        </w:tc>
        <w:tc>
          <w:tcPr>
            <w:tcW w:type="dxa" w:w="2081"/>
          </w:tcPr>
          <w:p>
            <w:r/>
            <w:r>
              <w:rPr>
                <w:sz w:val="18"/>
              </w:rPr>
              <w:t>48</w:t>
            </w:r>
          </w:p>
        </w:tc>
        <w:tc>
          <w:tcPr>
            <w:tcW w:type="dxa" w:w="2081"/>
          </w:tcPr>
          <w:p>
            <w:r/>
            <w:r>
              <w:rPr>
                <w:sz w:val="18"/>
              </w:rPr>
              <w:t>7</w:t>
            </w:r>
          </w:p>
        </w:tc>
        <w:tc>
          <w:tcPr>
            <w:tcW w:type="dxa" w:w="2081"/>
          </w:tcPr>
          <w:p>
            <w:r/>
            <w:r>
              <w:rPr>
                <w:sz w:val="18"/>
              </w:rPr>
              <w:t>0</w:t>
            </w:r>
          </w:p>
        </w:tc>
      </w:tr>
      <w:tr>
        <w:tc>
          <w:tcPr>
            <w:tcW w:type="dxa" w:w="2081"/>
          </w:tcPr>
          <w:p>
            <w:r/>
            <w:r>
              <w:rPr>
                <w:sz w:val="18"/>
              </w:rPr>
              <w:t>Mecánica de Fluidos I</w:t>
            </w:r>
          </w:p>
        </w:tc>
        <w:tc>
          <w:tcPr>
            <w:tcW w:type="dxa" w:w="2081"/>
          </w:tcPr>
          <w:p>
            <w:r/>
            <w:r>
              <w:rPr>
                <w:sz w:val="18"/>
              </w:rPr>
              <w:t>42</w:t>
            </w:r>
          </w:p>
        </w:tc>
        <w:tc>
          <w:tcPr>
            <w:tcW w:type="dxa" w:w="2081"/>
          </w:tcPr>
          <w:p>
            <w:r/>
            <w:r>
              <w:rPr>
                <w:sz w:val="18"/>
              </w:rPr>
              <w:t>21</w:t>
            </w:r>
          </w:p>
        </w:tc>
        <w:tc>
          <w:tcPr>
            <w:tcW w:type="dxa" w:w="2081"/>
          </w:tcPr>
          <w:p>
            <w:r/>
            <w:r>
              <w:rPr>
                <w:sz w:val="18"/>
              </w:rPr>
              <w:t>33</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Mecánica de Fluidos II</w:t>
            </w:r>
          </w:p>
        </w:tc>
        <w:tc>
          <w:tcPr>
            <w:tcW w:type="dxa" w:w="2081"/>
          </w:tcPr>
          <w:p>
            <w:r/>
            <w:r>
              <w:rPr>
                <w:sz w:val="18"/>
              </w:rPr>
              <w:t>14</w:t>
            </w:r>
          </w:p>
        </w:tc>
        <w:tc>
          <w:tcPr>
            <w:tcW w:type="dxa" w:w="2081"/>
          </w:tcPr>
          <w:p>
            <w:r/>
            <w:r>
              <w:rPr>
                <w:sz w:val="18"/>
              </w:rPr>
              <w:t>6</w:t>
            </w:r>
          </w:p>
        </w:tc>
        <w:tc>
          <w:tcPr>
            <w:tcW w:type="dxa" w:w="2081"/>
          </w:tcPr>
          <w:p>
            <w:r/>
            <w:r>
              <w:rPr>
                <w:sz w:val="18"/>
              </w:rPr>
              <w:t>45</w:t>
            </w:r>
          </w:p>
        </w:tc>
        <w:tc>
          <w:tcPr>
            <w:tcW w:type="dxa" w:w="2081"/>
          </w:tcPr>
          <w:p>
            <w:r/>
            <w:r>
              <w:rPr>
                <w:sz w:val="18"/>
              </w:rPr>
              <w:t>27</w:t>
            </w:r>
          </w:p>
        </w:tc>
        <w:tc>
          <w:tcPr>
            <w:tcW w:type="dxa" w:w="2081"/>
          </w:tcPr>
          <w:p>
            <w:r/>
            <w:r>
              <w:rPr>
                <w:sz w:val="18"/>
              </w:rPr>
              <w:t>5</w:t>
            </w:r>
          </w:p>
        </w:tc>
        <w:tc>
          <w:tcPr>
            <w:tcW w:type="dxa" w:w="2081"/>
          </w:tcPr>
          <w:p>
            <w:r/>
            <w:r>
              <w:rPr>
                <w:sz w:val="18"/>
              </w:rPr>
              <w:t>2</w:t>
            </w:r>
          </w:p>
        </w:tc>
      </w:tr>
      <w:tr>
        <w:tc>
          <w:tcPr>
            <w:tcW w:type="dxa" w:w="2081"/>
          </w:tcPr>
          <w:p>
            <w:r/>
            <w:r>
              <w:rPr>
                <w:sz w:val="18"/>
              </w:rPr>
              <w:t>Mecánica del Vuelo (Aeronaves)</w:t>
            </w:r>
          </w:p>
        </w:tc>
        <w:tc>
          <w:tcPr>
            <w:tcW w:type="dxa" w:w="2081"/>
          </w:tcPr>
          <w:p>
            <w:r/>
            <w:r>
              <w:rPr>
                <w:sz w:val="18"/>
              </w:rPr>
              <w:t>45</w:t>
            </w:r>
          </w:p>
        </w:tc>
        <w:tc>
          <w:tcPr>
            <w:tcW w:type="dxa" w:w="2081"/>
          </w:tcPr>
          <w:p>
            <w:r/>
            <w:r>
              <w:rPr>
                <w:sz w:val="18"/>
              </w:rPr>
              <w:t>16</w:t>
            </w:r>
          </w:p>
        </w:tc>
        <w:tc>
          <w:tcPr>
            <w:tcW w:type="dxa" w:w="2081"/>
          </w:tcPr>
          <w:p>
            <w:r/>
            <w:r>
              <w:rPr>
                <w:sz w:val="18"/>
              </w:rPr>
              <w:t>33</w:t>
            </w:r>
          </w:p>
        </w:tc>
        <w:tc>
          <w:tcPr>
            <w:tcW w:type="dxa" w:w="2081"/>
          </w:tcPr>
          <w:p>
            <w:r/>
            <w:r>
              <w:rPr>
                <w:sz w:val="18"/>
              </w:rPr>
              <w:t>4</w:t>
            </w:r>
          </w:p>
        </w:tc>
        <w:tc>
          <w:tcPr>
            <w:tcW w:type="dxa" w:w="2081"/>
          </w:tcPr>
          <w:p>
            <w:r/>
            <w:r>
              <w:rPr>
                <w:sz w:val="18"/>
              </w:rPr>
              <w:t>0</w:t>
            </w:r>
          </w:p>
        </w:tc>
        <w:tc>
          <w:tcPr>
            <w:tcW w:type="dxa" w:w="2081"/>
          </w:tcPr>
          <w:p>
            <w:r/>
            <w:r>
              <w:rPr>
                <w:sz w:val="18"/>
              </w:rPr>
              <w:t>1</w:t>
            </w:r>
          </w:p>
        </w:tc>
      </w:tr>
      <w:tr>
        <w:tc>
          <w:tcPr>
            <w:tcW w:type="dxa" w:w="2081"/>
          </w:tcPr>
          <w:p>
            <w:r/>
            <w:r>
              <w:rPr>
                <w:sz w:val="18"/>
              </w:rPr>
              <w:t>Mecánica del Vuelo (Equipos y Materiales Aeroespaciales)</w:t>
            </w:r>
          </w:p>
        </w:tc>
        <w:tc>
          <w:tcPr>
            <w:tcW w:type="dxa" w:w="2081"/>
          </w:tcPr>
          <w:p>
            <w:r/>
            <w:r>
              <w:rPr>
                <w:sz w:val="18"/>
              </w:rPr>
              <w:t>50</w:t>
            </w:r>
          </w:p>
        </w:tc>
        <w:tc>
          <w:tcPr>
            <w:tcW w:type="dxa" w:w="2081"/>
          </w:tcPr>
          <w:p>
            <w:r/>
            <w:r>
              <w:rPr>
                <w:sz w:val="18"/>
              </w:rPr>
              <w:t>18</w:t>
            </w:r>
          </w:p>
        </w:tc>
        <w:tc>
          <w:tcPr>
            <w:tcW w:type="dxa" w:w="2081"/>
          </w:tcPr>
          <w:p>
            <w:r/>
            <w:r>
              <w:rPr>
                <w:sz w:val="18"/>
              </w:rPr>
              <w:t>22</w:t>
            </w:r>
          </w:p>
        </w:tc>
        <w:tc>
          <w:tcPr>
            <w:tcW w:type="dxa" w:w="2081"/>
          </w:tcPr>
          <w:p>
            <w:r/>
            <w:r>
              <w:rPr>
                <w:sz w:val="18"/>
              </w:rPr>
              <w:t>2</w:t>
            </w:r>
          </w:p>
        </w:tc>
        <w:tc>
          <w:tcPr>
            <w:tcW w:type="dxa" w:w="2081"/>
          </w:tcPr>
          <w:p>
            <w:r/>
            <w:r>
              <w:rPr>
                <w:sz w:val="18"/>
              </w:rPr>
              <w:t>6</w:t>
            </w:r>
          </w:p>
        </w:tc>
        <w:tc>
          <w:tcPr>
            <w:tcW w:type="dxa" w:w="2081"/>
          </w:tcPr>
          <w:p>
            <w:r/>
            <w:r>
              <w:rPr>
                <w:sz w:val="18"/>
              </w:rPr>
              <w:t>0</w:t>
            </w:r>
          </w:p>
        </w:tc>
      </w:tr>
      <w:tr>
        <w:tc>
          <w:tcPr>
            <w:tcW w:type="dxa" w:w="2081"/>
          </w:tcPr>
          <w:p>
            <w:r/>
            <w:r>
              <w:rPr>
                <w:sz w:val="18"/>
              </w:rPr>
              <w:t>Mecánica y Vibraciones</w:t>
            </w:r>
          </w:p>
        </w:tc>
        <w:tc>
          <w:tcPr>
            <w:tcW w:type="dxa" w:w="2081"/>
          </w:tcPr>
          <w:p>
            <w:r/>
            <w:r>
              <w:rPr>
                <w:sz w:val="18"/>
              </w:rPr>
              <w:t>30</w:t>
            </w:r>
          </w:p>
        </w:tc>
        <w:tc>
          <w:tcPr>
            <w:tcW w:type="dxa" w:w="2081"/>
          </w:tcPr>
          <w:p>
            <w:r/>
            <w:r>
              <w:rPr>
                <w:sz w:val="18"/>
              </w:rPr>
              <w:t>32</w:t>
            </w:r>
          </w:p>
        </w:tc>
        <w:tc>
          <w:tcPr>
            <w:tcW w:type="dxa" w:w="2081"/>
          </w:tcPr>
          <w:p>
            <w:r/>
            <w:r>
              <w:rPr>
                <w:sz w:val="18"/>
              </w:rPr>
              <w:t>26</w:t>
            </w:r>
          </w:p>
        </w:tc>
        <w:tc>
          <w:tcPr>
            <w:tcW w:type="dxa" w:w="2081"/>
          </w:tcPr>
          <w:p>
            <w:r/>
            <w:r>
              <w:rPr>
                <w:sz w:val="18"/>
              </w:rPr>
              <w:t>2</w:t>
            </w:r>
          </w:p>
        </w:tc>
        <w:tc>
          <w:tcPr>
            <w:tcW w:type="dxa" w:w="2081"/>
          </w:tcPr>
          <w:p>
            <w:r/>
            <w:r>
              <w:rPr>
                <w:sz w:val="18"/>
              </w:rPr>
              <w:t>1</w:t>
            </w:r>
          </w:p>
        </w:tc>
        <w:tc>
          <w:tcPr>
            <w:tcW w:type="dxa" w:w="2081"/>
          </w:tcPr>
          <w:p>
            <w:r/>
            <w:r>
              <w:rPr>
                <w:sz w:val="18"/>
              </w:rPr>
              <w:t>0</w:t>
            </w:r>
          </w:p>
        </w:tc>
      </w:tr>
      <w:tr>
        <w:tc>
          <w:tcPr>
            <w:tcW w:type="dxa" w:w="2081"/>
          </w:tcPr>
          <w:p>
            <w:r/>
            <w:r>
              <w:rPr>
                <w:sz w:val="18"/>
              </w:rPr>
              <w:t>Motores de Aeronaves</w:t>
            </w:r>
          </w:p>
        </w:tc>
        <w:tc>
          <w:tcPr>
            <w:tcW w:type="dxa" w:w="2081"/>
          </w:tcPr>
          <w:p>
            <w:r/>
            <w:r>
              <w:rPr>
                <w:sz w:val="18"/>
              </w:rPr>
              <w:t>9</w:t>
            </w:r>
          </w:p>
        </w:tc>
        <w:tc>
          <w:tcPr>
            <w:tcW w:type="dxa" w:w="2081"/>
          </w:tcPr>
          <w:p>
            <w:r/>
            <w:r>
              <w:rPr>
                <w:sz w:val="18"/>
              </w:rPr>
              <w:t>37</w:t>
            </w:r>
          </w:p>
        </w:tc>
        <w:tc>
          <w:tcPr>
            <w:tcW w:type="dxa" w:w="2081"/>
          </w:tcPr>
          <w:p>
            <w:r/>
            <w:r>
              <w:rPr>
                <w:sz w:val="18"/>
              </w:rPr>
              <w:t>47</w:t>
            </w:r>
          </w:p>
        </w:tc>
        <w:tc>
          <w:tcPr>
            <w:tcW w:type="dxa" w:w="2081"/>
          </w:tcPr>
          <w:p>
            <w:r/>
            <w:r>
              <w:rPr>
                <w:sz w:val="18"/>
              </w:rPr>
              <w:t>5</w:t>
            </w:r>
          </w:p>
        </w:tc>
        <w:tc>
          <w:tcPr>
            <w:tcW w:type="dxa" w:w="2081"/>
          </w:tcPr>
          <w:p>
            <w:r/>
            <w:r>
              <w:rPr>
                <w:sz w:val="18"/>
              </w:rPr>
              <w:t>0</w:t>
            </w:r>
          </w:p>
        </w:tc>
        <w:tc>
          <w:tcPr>
            <w:tcW w:type="dxa" w:w="2081"/>
          </w:tcPr>
          <w:p>
            <w:r/>
            <w:r>
              <w:rPr>
                <w:sz w:val="18"/>
              </w:rPr>
              <w:t>0</w:t>
            </w:r>
          </w:p>
        </w:tc>
      </w:tr>
      <w:tr>
        <w:tc>
          <w:tcPr>
            <w:tcW w:type="dxa" w:w="2081"/>
          </w:tcPr>
          <w:p>
            <w:r/>
            <w:r>
              <w:rPr>
                <w:sz w:val="18"/>
              </w:rPr>
              <w:t>Métodos Numéricos Avanzados</w:t>
            </w:r>
          </w:p>
        </w:tc>
        <w:tc>
          <w:tcPr>
            <w:tcW w:type="dxa" w:w="2081"/>
          </w:tcPr>
          <w:p>
            <w:r/>
            <w:r>
              <w:rPr>
                <w:sz w:val="18"/>
              </w:rPr>
              <w:t>1</w:t>
            </w:r>
          </w:p>
        </w:tc>
        <w:tc>
          <w:tcPr>
            <w:tcW w:type="dxa" w:w="2081"/>
          </w:tcPr>
          <w:p>
            <w:r/>
            <w:r>
              <w:rPr>
                <w:sz w:val="18"/>
              </w:rPr>
              <w:t>0</w:t>
            </w:r>
          </w:p>
        </w:tc>
        <w:tc>
          <w:tcPr>
            <w:tcW w:type="dxa" w:w="2081"/>
          </w:tcPr>
          <w:p>
            <w:r/>
            <w:r>
              <w:rPr>
                <w:sz w:val="18"/>
              </w:rPr>
              <w:t>7</w:t>
            </w:r>
          </w:p>
        </w:tc>
        <w:tc>
          <w:tcPr>
            <w:tcW w:type="dxa" w:w="2081"/>
          </w:tcPr>
          <w:p>
            <w:r/>
            <w:r>
              <w:rPr>
                <w:sz w:val="18"/>
              </w:rPr>
              <w:t>73</w:t>
            </w:r>
          </w:p>
        </w:tc>
        <w:tc>
          <w:tcPr>
            <w:tcW w:type="dxa" w:w="2081"/>
          </w:tcPr>
          <w:p>
            <w:r/>
            <w:r>
              <w:rPr>
                <w:sz w:val="18"/>
              </w:rPr>
              <w:t>16</w:t>
            </w:r>
          </w:p>
        </w:tc>
        <w:tc>
          <w:tcPr>
            <w:tcW w:type="dxa" w:w="2081"/>
          </w:tcPr>
          <w:p>
            <w:r/>
            <w:r>
              <w:rPr>
                <w:sz w:val="18"/>
              </w:rPr>
              <w:t>2</w:t>
            </w:r>
          </w:p>
        </w:tc>
      </w:tr>
      <w:tr>
        <w:tc>
          <w:tcPr>
            <w:tcW w:type="dxa" w:w="2081"/>
          </w:tcPr>
          <w:p>
            <w:r/>
            <w:r>
              <w:rPr>
                <w:sz w:val="18"/>
              </w:rPr>
              <w:t>Navegación Aérea</w:t>
            </w:r>
          </w:p>
        </w:tc>
        <w:tc>
          <w:tcPr>
            <w:tcW w:type="dxa" w:w="2081"/>
          </w:tcPr>
          <w:p>
            <w:r/>
            <w:r>
              <w:rPr>
                <w:sz w:val="18"/>
              </w:rPr>
              <w:t>2</w:t>
            </w:r>
          </w:p>
        </w:tc>
        <w:tc>
          <w:tcPr>
            <w:tcW w:type="dxa" w:w="2081"/>
          </w:tcPr>
          <w:p>
            <w:r/>
            <w:r>
              <w:rPr>
                <w:sz w:val="18"/>
              </w:rPr>
              <w:t>2</w:t>
            </w:r>
          </w:p>
        </w:tc>
        <w:tc>
          <w:tcPr>
            <w:tcW w:type="dxa" w:w="2081"/>
          </w:tcPr>
          <w:p>
            <w:r/>
            <w:r>
              <w:rPr>
                <w:sz w:val="18"/>
              </w:rPr>
              <w:t>52</w:t>
            </w:r>
          </w:p>
        </w:tc>
        <w:tc>
          <w:tcPr>
            <w:tcW w:type="dxa" w:w="2081"/>
          </w:tcPr>
          <w:p>
            <w:r/>
            <w:r>
              <w:rPr>
                <w:sz w:val="18"/>
              </w:rPr>
              <w:t>45</w:t>
            </w:r>
          </w:p>
        </w:tc>
        <w:tc>
          <w:tcPr>
            <w:tcW w:type="dxa" w:w="2081"/>
          </w:tcPr>
          <w:p>
            <w:r/>
            <w:r>
              <w:rPr>
                <w:sz w:val="18"/>
              </w:rPr>
              <w:t>0</w:t>
            </w:r>
          </w:p>
        </w:tc>
        <w:tc>
          <w:tcPr>
            <w:tcW w:type="dxa" w:w="2081"/>
          </w:tcPr>
          <w:p>
            <w:r/>
            <w:r>
              <w:rPr>
                <w:sz w:val="18"/>
              </w:rPr>
              <w:t>0</w:t>
            </w:r>
          </w:p>
        </w:tc>
      </w:tr>
      <w:tr>
        <w:tc>
          <w:tcPr>
            <w:tcW w:type="dxa" w:w="2081"/>
          </w:tcPr>
          <w:p>
            <w:r/>
            <w:r>
              <w:rPr>
                <w:sz w:val="18"/>
              </w:rPr>
              <w:t>Organización y Gestión de Empresas</w:t>
            </w:r>
          </w:p>
        </w:tc>
        <w:tc>
          <w:tcPr>
            <w:tcW w:type="dxa" w:w="2081"/>
          </w:tcPr>
          <w:p>
            <w:r/>
            <w:r>
              <w:rPr>
                <w:sz w:val="18"/>
              </w:rPr>
              <w:t>7</w:t>
            </w:r>
          </w:p>
        </w:tc>
        <w:tc>
          <w:tcPr>
            <w:tcW w:type="dxa" w:w="2081"/>
          </w:tcPr>
          <w:p>
            <w:r/>
            <w:r>
              <w:rPr>
                <w:sz w:val="18"/>
              </w:rPr>
              <w:t>7</w:t>
            </w:r>
          </w:p>
        </w:tc>
        <w:tc>
          <w:tcPr>
            <w:tcW w:type="dxa" w:w="2081"/>
          </w:tcPr>
          <w:p>
            <w:r/>
            <w:r>
              <w:rPr>
                <w:sz w:val="18"/>
              </w:rPr>
              <w:t>40</w:t>
            </w:r>
          </w:p>
        </w:tc>
        <w:tc>
          <w:tcPr>
            <w:tcW w:type="dxa" w:w="2081"/>
          </w:tcPr>
          <w:p>
            <w:r/>
            <w:r>
              <w:rPr>
                <w:sz w:val="18"/>
              </w:rPr>
              <w:t>43</w:t>
            </w:r>
          </w:p>
        </w:tc>
        <w:tc>
          <w:tcPr>
            <w:tcW w:type="dxa" w:w="2081"/>
          </w:tcPr>
          <w:p>
            <w:r/>
            <w:r>
              <w:rPr>
                <w:sz w:val="18"/>
              </w:rPr>
              <w:t>3</w:t>
            </w:r>
          </w:p>
        </w:tc>
        <w:tc>
          <w:tcPr>
            <w:tcW w:type="dxa" w:w="2081"/>
          </w:tcPr>
          <w:p>
            <w:r/>
            <w:r>
              <w:rPr>
                <w:sz w:val="18"/>
              </w:rPr>
              <w:t>0</w:t>
            </w:r>
          </w:p>
        </w:tc>
      </w:tr>
      <w:tr>
        <w:tc>
          <w:tcPr>
            <w:tcW w:type="dxa" w:w="2081"/>
          </w:tcPr>
          <w:p>
            <w:r/>
            <w:r>
              <w:rPr>
                <w:sz w:val="18"/>
              </w:rPr>
              <w:t>Proyecto Fin de Grado</w:t>
            </w:r>
          </w:p>
        </w:tc>
        <w:tc>
          <w:tcPr>
            <w:tcW w:type="dxa" w:w="2081"/>
          </w:tcPr>
          <w:p>
            <w:r/>
            <w:r>
              <w:rPr>
                <w:sz w:val="18"/>
              </w:rPr>
              <w:t>48</w:t>
            </w:r>
          </w:p>
        </w:tc>
        <w:tc>
          <w:tcPr>
            <w:tcW w:type="dxa" w:w="2081"/>
          </w:tcPr>
          <w:p>
            <w:r/>
            <w:r>
              <w:rPr>
                <w:sz w:val="18"/>
              </w:rPr>
              <w:t>1</w:t>
            </w:r>
          </w:p>
        </w:tc>
        <w:tc>
          <w:tcPr>
            <w:tcW w:type="dxa" w:w="2081"/>
          </w:tcPr>
          <w:p>
            <w:r/>
            <w:r>
              <w:rPr>
                <w:sz w:val="18"/>
              </w:rPr>
              <w:t>11</w:t>
            </w:r>
          </w:p>
        </w:tc>
        <w:tc>
          <w:tcPr>
            <w:tcW w:type="dxa" w:w="2081"/>
          </w:tcPr>
          <w:p>
            <w:r/>
            <w:r>
              <w:rPr>
                <w:sz w:val="18"/>
              </w:rPr>
              <w:t>21</w:t>
            </w:r>
          </w:p>
        </w:tc>
        <w:tc>
          <w:tcPr>
            <w:tcW w:type="dxa" w:w="2081"/>
          </w:tcPr>
          <w:p>
            <w:r/>
            <w:r>
              <w:rPr>
                <w:sz w:val="18"/>
              </w:rPr>
              <w:t>11</w:t>
            </w:r>
          </w:p>
        </w:tc>
        <w:tc>
          <w:tcPr>
            <w:tcW w:type="dxa" w:w="2081"/>
          </w:tcPr>
          <w:p>
            <w:r/>
            <w:r>
              <w:rPr>
                <w:sz w:val="18"/>
              </w:rPr>
              <w:t>5</w:t>
            </w:r>
          </w:p>
        </w:tc>
      </w:tr>
      <w:tr>
        <w:tc>
          <w:tcPr>
            <w:tcW w:type="dxa" w:w="2081"/>
          </w:tcPr>
          <w:p>
            <w:r/>
            <w:r>
              <w:rPr>
                <w:sz w:val="18"/>
              </w:rPr>
              <w:t>Proyectos de Ingeniería Aeroespacial</w:t>
            </w:r>
          </w:p>
        </w:tc>
        <w:tc>
          <w:tcPr>
            <w:tcW w:type="dxa" w:w="2081"/>
          </w:tcPr>
          <w:p>
            <w:r/>
            <w:r>
              <w:rPr>
                <w:sz w:val="18"/>
              </w:rPr>
              <w:t>0</w:t>
            </w:r>
          </w:p>
        </w:tc>
        <w:tc>
          <w:tcPr>
            <w:tcW w:type="dxa" w:w="2081"/>
          </w:tcPr>
          <w:p>
            <w:r/>
            <w:r>
              <w:rPr>
                <w:sz w:val="18"/>
              </w:rPr>
              <w:t>0</w:t>
            </w:r>
          </w:p>
        </w:tc>
        <w:tc>
          <w:tcPr>
            <w:tcW w:type="dxa" w:w="2081"/>
          </w:tcPr>
          <w:p>
            <w:r/>
            <w:r>
              <w:rPr>
                <w:sz w:val="18"/>
              </w:rPr>
              <w:t>27</w:t>
            </w:r>
          </w:p>
        </w:tc>
        <w:tc>
          <w:tcPr>
            <w:tcW w:type="dxa" w:w="2081"/>
          </w:tcPr>
          <w:p>
            <w:r/>
            <w:r>
              <w:rPr>
                <w:sz w:val="18"/>
              </w:rPr>
              <w:t>65</w:t>
            </w:r>
          </w:p>
        </w:tc>
        <w:tc>
          <w:tcPr>
            <w:tcW w:type="dxa" w:w="2081"/>
          </w:tcPr>
          <w:p>
            <w:r/>
            <w:r>
              <w:rPr>
                <w:sz w:val="18"/>
              </w:rPr>
              <w:t>3</w:t>
            </w:r>
          </w:p>
        </w:tc>
        <w:tc>
          <w:tcPr>
            <w:tcW w:type="dxa" w:w="2081"/>
          </w:tcPr>
          <w:p>
            <w:r/>
            <w:r>
              <w:rPr>
                <w:sz w:val="18"/>
              </w:rPr>
              <w:t>5</w:t>
            </w:r>
          </w:p>
        </w:tc>
      </w:tr>
      <w:tr>
        <w:tc>
          <w:tcPr>
            <w:tcW w:type="dxa" w:w="2081"/>
          </w:tcPr>
          <w:p>
            <w:r/>
            <w:r>
              <w:rPr>
                <w:sz w:val="18"/>
              </w:rPr>
              <w:t>Prácticas Curriculares</w:t>
            </w:r>
          </w:p>
        </w:tc>
        <w:tc>
          <w:tcPr>
            <w:tcW w:type="dxa" w:w="2081"/>
          </w:tcPr>
          <w:p>
            <w:r/>
            <w:r>
              <w:rPr>
                <w:sz w:val="18"/>
              </w:rPr>
              <w:t>11</w:t>
            </w:r>
          </w:p>
        </w:tc>
        <w:tc>
          <w:tcPr>
            <w:tcW w:type="dxa" w:w="2081"/>
          </w:tcPr>
          <w:p>
            <w:r/>
            <w:r>
              <w:rPr>
                <w:sz w:val="18"/>
              </w:rPr>
              <w:t>0</w:t>
            </w:r>
          </w:p>
        </w:tc>
        <w:tc>
          <w:tcPr>
            <w:tcW w:type="dxa" w:w="2081"/>
          </w:tcPr>
          <w:p>
            <w:r/>
            <w:r>
              <w:rPr>
                <w:sz w:val="18"/>
              </w:rPr>
              <w:t>0</w:t>
            </w:r>
          </w:p>
        </w:tc>
        <w:tc>
          <w:tcPr>
            <w:tcW w:type="dxa" w:w="2081"/>
          </w:tcPr>
          <w:p>
            <w:r/>
            <w:r>
              <w:rPr>
                <w:sz w:val="18"/>
              </w:rPr>
              <w:t>22</w:t>
            </w:r>
          </w:p>
        </w:tc>
        <w:tc>
          <w:tcPr>
            <w:tcW w:type="dxa" w:w="2081"/>
          </w:tcPr>
          <w:p>
            <w:r/>
            <w:r>
              <w:rPr>
                <w:sz w:val="18"/>
              </w:rPr>
              <w:t>67</w:t>
            </w:r>
          </w:p>
        </w:tc>
        <w:tc>
          <w:tcPr>
            <w:tcW w:type="dxa" w:w="2081"/>
          </w:tcPr>
          <w:p>
            <w:r/>
            <w:r>
              <w:rPr>
                <w:sz w:val="18"/>
              </w:rPr>
              <w:t>0</w:t>
            </w:r>
          </w:p>
        </w:tc>
      </w:tr>
      <w:tr>
        <w:tc>
          <w:tcPr>
            <w:tcW w:type="dxa" w:w="2081"/>
          </w:tcPr>
          <w:p>
            <w:r/>
            <w:r>
              <w:rPr>
                <w:sz w:val="18"/>
              </w:rPr>
              <w:t>Química</w:t>
            </w:r>
          </w:p>
        </w:tc>
        <w:tc>
          <w:tcPr>
            <w:tcW w:type="dxa" w:w="2081"/>
          </w:tcPr>
          <w:p>
            <w:r/>
            <w:r>
              <w:rPr>
                <w:sz w:val="18"/>
              </w:rPr>
              <w:t>7</w:t>
            </w:r>
          </w:p>
        </w:tc>
        <w:tc>
          <w:tcPr>
            <w:tcW w:type="dxa" w:w="2081"/>
          </w:tcPr>
          <w:p>
            <w:r/>
            <w:r>
              <w:rPr>
                <w:sz w:val="18"/>
              </w:rPr>
              <w:t>6</w:t>
            </w:r>
          </w:p>
        </w:tc>
        <w:tc>
          <w:tcPr>
            <w:tcW w:type="dxa" w:w="2081"/>
          </w:tcPr>
          <w:p>
            <w:r/>
            <w:r>
              <w:rPr>
                <w:sz w:val="18"/>
              </w:rPr>
              <w:t>29</w:t>
            </w:r>
          </w:p>
        </w:tc>
        <w:tc>
          <w:tcPr>
            <w:tcW w:type="dxa" w:w="2081"/>
          </w:tcPr>
          <w:p>
            <w:r/>
            <w:r>
              <w:rPr>
                <w:sz w:val="18"/>
              </w:rPr>
              <w:t>46</w:t>
            </w:r>
          </w:p>
        </w:tc>
        <w:tc>
          <w:tcPr>
            <w:tcW w:type="dxa" w:w="2081"/>
          </w:tcPr>
          <w:p>
            <w:r/>
            <w:r>
              <w:rPr>
                <w:sz w:val="18"/>
              </w:rPr>
              <w:t>11</w:t>
            </w:r>
          </w:p>
        </w:tc>
        <w:tc>
          <w:tcPr>
            <w:tcW w:type="dxa" w:w="2081"/>
          </w:tcPr>
          <w:p>
            <w:r/>
            <w:r>
              <w:rPr>
                <w:sz w:val="18"/>
              </w:rPr>
              <w:t>1</w:t>
            </w:r>
          </w:p>
        </w:tc>
      </w:tr>
      <w:tr>
        <w:tc>
          <w:tcPr>
            <w:tcW w:type="dxa" w:w="2081"/>
          </w:tcPr>
          <w:p>
            <w:r/>
            <w:r>
              <w:rPr>
                <w:sz w:val="18"/>
              </w:rPr>
              <w:t>Sistemas de Propulsión Aeroespacial</w:t>
            </w:r>
          </w:p>
        </w:tc>
        <w:tc>
          <w:tcPr>
            <w:tcW w:type="dxa" w:w="2081"/>
          </w:tcPr>
          <w:p>
            <w:r/>
            <w:r>
              <w:rPr>
                <w:sz w:val="18"/>
              </w:rPr>
              <w:t>21</w:t>
            </w:r>
          </w:p>
        </w:tc>
        <w:tc>
          <w:tcPr>
            <w:tcW w:type="dxa" w:w="2081"/>
          </w:tcPr>
          <w:p>
            <w:r/>
            <w:r>
              <w:rPr>
                <w:sz w:val="18"/>
              </w:rPr>
              <w:t>31</w:t>
            </w:r>
          </w:p>
        </w:tc>
        <w:tc>
          <w:tcPr>
            <w:tcW w:type="dxa" w:w="2081"/>
          </w:tcPr>
          <w:p>
            <w:r/>
            <w:r>
              <w:rPr>
                <w:sz w:val="18"/>
              </w:rPr>
              <w:t>40</w:t>
            </w:r>
          </w:p>
        </w:tc>
        <w:tc>
          <w:tcPr>
            <w:tcW w:type="dxa" w:w="2081"/>
          </w:tcPr>
          <w:p>
            <w:r/>
            <w:r>
              <w:rPr>
                <w:sz w:val="18"/>
              </w:rPr>
              <w:t>2</w:t>
            </w:r>
          </w:p>
        </w:tc>
        <w:tc>
          <w:tcPr>
            <w:tcW w:type="dxa" w:w="2081"/>
          </w:tcPr>
          <w:p>
            <w:r/>
            <w:r>
              <w:rPr>
                <w:sz w:val="18"/>
              </w:rPr>
              <w:t>0</w:t>
            </w:r>
          </w:p>
        </w:tc>
        <w:tc>
          <w:tcPr>
            <w:tcW w:type="dxa" w:w="2081"/>
          </w:tcPr>
          <w:p>
            <w:r/>
            <w:r>
              <w:rPr>
                <w:sz w:val="18"/>
              </w:rPr>
              <w:t>0</w:t>
            </w:r>
          </w:p>
        </w:tc>
      </w:tr>
      <w:tr>
        <w:tc>
          <w:tcPr>
            <w:tcW w:type="dxa" w:w="2081"/>
          </w:tcPr>
          <w:p>
            <w:r/>
            <w:r>
              <w:rPr>
                <w:sz w:val="18"/>
              </w:rPr>
              <w:t>Tecnologías de Conformado de Materiales Aeroespaciales</w:t>
            </w:r>
          </w:p>
        </w:tc>
        <w:tc>
          <w:tcPr>
            <w:tcW w:type="dxa" w:w="2081"/>
          </w:tcPr>
          <w:p>
            <w:r/>
            <w:r>
              <w:rPr>
                <w:sz w:val="18"/>
              </w:rPr>
              <w:t>0</w:t>
            </w:r>
          </w:p>
        </w:tc>
        <w:tc>
          <w:tcPr>
            <w:tcW w:type="dxa" w:w="2081"/>
          </w:tcPr>
          <w:p>
            <w:r/>
            <w:r>
              <w:rPr>
                <w:sz w:val="18"/>
              </w:rPr>
              <w:t>0</w:t>
            </w:r>
          </w:p>
        </w:tc>
        <w:tc>
          <w:tcPr>
            <w:tcW w:type="dxa" w:w="2081"/>
          </w:tcPr>
          <w:p>
            <w:r/>
            <w:r>
              <w:rPr>
                <w:sz w:val="18"/>
              </w:rPr>
              <w:t>16</w:t>
            </w:r>
          </w:p>
        </w:tc>
        <w:tc>
          <w:tcPr>
            <w:tcW w:type="dxa" w:w="2081"/>
          </w:tcPr>
          <w:p>
            <w:r/>
            <w:r>
              <w:rPr>
                <w:sz w:val="18"/>
              </w:rPr>
              <w:t>84</w:t>
            </w:r>
          </w:p>
        </w:tc>
        <w:tc>
          <w:tcPr>
            <w:tcW w:type="dxa" w:w="2081"/>
          </w:tcPr>
          <w:p>
            <w:r/>
            <w:r>
              <w:rPr>
                <w:sz w:val="18"/>
              </w:rPr>
              <w:t>0</w:t>
            </w:r>
          </w:p>
        </w:tc>
        <w:tc>
          <w:tcPr>
            <w:tcW w:type="dxa" w:w="2081"/>
          </w:tcPr>
          <w:p>
            <w:r/>
            <w:r>
              <w:rPr>
                <w:sz w:val="18"/>
              </w:rPr>
              <w:t>0</w:t>
            </w:r>
          </w:p>
        </w:tc>
      </w:tr>
      <w:tr>
        <w:tc>
          <w:tcPr>
            <w:tcW w:type="dxa" w:w="2081"/>
          </w:tcPr>
          <w:p>
            <w:r/>
            <w:r>
              <w:rPr>
                <w:sz w:val="18"/>
              </w:rPr>
              <w:t>Termodinámica</w:t>
            </w:r>
          </w:p>
        </w:tc>
        <w:tc>
          <w:tcPr>
            <w:tcW w:type="dxa" w:w="2081"/>
          </w:tcPr>
          <w:p>
            <w:r/>
            <w:r>
              <w:rPr>
                <w:sz w:val="18"/>
              </w:rPr>
              <w:t>22</w:t>
            </w:r>
          </w:p>
        </w:tc>
        <w:tc>
          <w:tcPr>
            <w:tcW w:type="dxa" w:w="2081"/>
          </w:tcPr>
          <w:p>
            <w:r/>
            <w:r>
              <w:rPr>
                <w:sz w:val="18"/>
              </w:rPr>
              <w:t>19</w:t>
            </w:r>
          </w:p>
        </w:tc>
        <w:tc>
          <w:tcPr>
            <w:tcW w:type="dxa" w:w="2081"/>
          </w:tcPr>
          <w:p>
            <w:r/>
            <w:r>
              <w:rPr>
                <w:sz w:val="18"/>
              </w:rPr>
              <w:t>55</w:t>
            </w:r>
          </w:p>
        </w:tc>
        <w:tc>
          <w:tcPr>
            <w:tcW w:type="dxa" w:w="2081"/>
          </w:tcPr>
          <w:p>
            <w:r/>
            <w:r>
              <w:rPr>
                <w:sz w:val="18"/>
              </w:rPr>
              <w:t>3</w:t>
            </w:r>
          </w:p>
        </w:tc>
        <w:tc>
          <w:tcPr>
            <w:tcW w:type="dxa" w:w="2081"/>
          </w:tcPr>
          <w:p>
            <w:r/>
            <w:r>
              <w:rPr>
                <w:sz w:val="18"/>
              </w:rPr>
              <w:t>0</w:t>
            </w:r>
          </w:p>
        </w:tc>
        <w:tc>
          <w:tcPr>
            <w:tcW w:type="dxa" w:w="2081"/>
          </w:tcPr>
          <w:p>
            <w:r/>
            <w:r>
              <w:rPr>
                <w:sz w:val="18"/>
              </w:rPr>
              <w:t>0</w:t>
            </w:r>
          </w:p>
        </w:tc>
      </w:tr>
      <w:tr>
        <w:tc>
          <w:tcPr>
            <w:tcW w:type="dxa" w:w="2081"/>
          </w:tcPr>
          <w:p>
            <w:r/>
            <w:r>
              <w:rPr>
                <w:sz w:val="18"/>
              </w:rPr>
              <w:t>Vehículos Aeroespaciales</w:t>
            </w:r>
          </w:p>
        </w:tc>
        <w:tc>
          <w:tcPr>
            <w:tcW w:type="dxa" w:w="2081"/>
          </w:tcPr>
          <w:p>
            <w:r/>
            <w:r>
              <w:rPr>
                <w:sz w:val="18"/>
              </w:rPr>
              <w:t>5</w:t>
            </w:r>
          </w:p>
        </w:tc>
        <w:tc>
          <w:tcPr>
            <w:tcW w:type="dxa" w:w="2081"/>
          </w:tcPr>
          <w:p>
            <w:r/>
            <w:r>
              <w:rPr>
                <w:sz w:val="18"/>
              </w:rPr>
              <w:t>7</w:t>
            </w:r>
          </w:p>
        </w:tc>
        <w:tc>
          <w:tcPr>
            <w:tcW w:type="dxa" w:w="2081"/>
          </w:tcPr>
          <w:p>
            <w:r/>
            <w:r>
              <w:rPr>
                <w:sz w:val="18"/>
              </w:rPr>
              <w:t>52</w:t>
            </w:r>
          </w:p>
        </w:tc>
        <w:tc>
          <w:tcPr>
            <w:tcW w:type="dxa" w:w="2081"/>
          </w:tcPr>
          <w:p>
            <w:r/>
            <w:r>
              <w:rPr>
                <w:sz w:val="18"/>
              </w:rPr>
              <w:t>33</w:t>
            </w:r>
          </w:p>
        </w:tc>
        <w:tc>
          <w:tcPr>
            <w:tcW w:type="dxa" w:w="2081"/>
          </w:tcPr>
          <w:p>
            <w:r/>
            <w:r>
              <w:rPr>
                <w:sz w:val="18"/>
              </w:rPr>
              <w:t>0</w:t>
            </w:r>
          </w:p>
        </w:tc>
        <w:tc>
          <w:tcPr>
            <w:tcW w:type="dxa" w:w="2081"/>
          </w:tcPr>
          <w:p>
            <w:r/>
            <w:r>
              <w:rPr>
                <w:sz w:val="18"/>
              </w:rPr>
              <w:t>0</w:t>
            </w:r>
          </w:p>
        </w:tc>
      </w:tr>
      <w:tr>
        <w:tc>
          <w:tcPr>
            <w:tcW w:type="dxa" w:w="2081"/>
          </w:tcPr>
          <w:p>
            <w:r/>
            <w:r>
              <w:rPr>
                <w:sz w:val="18"/>
              </w:rPr>
              <w:t>Álgebra y Geometría</w:t>
            </w:r>
          </w:p>
        </w:tc>
        <w:tc>
          <w:tcPr>
            <w:tcW w:type="dxa" w:w="2081"/>
          </w:tcPr>
          <w:p>
            <w:r/>
            <w:r>
              <w:rPr>
                <w:sz w:val="18"/>
              </w:rPr>
              <w:t>11</w:t>
            </w:r>
          </w:p>
        </w:tc>
        <w:tc>
          <w:tcPr>
            <w:tcW w:type="dxa" w:w="2081"/>
          </w:tcPr>
          <w:p>
            <w:r/>
            <w:r>
              <w:rPr>
                <w:sz w:val="18"/>
              </w:rPr>
              <w:t>9</w:t>
            </w:r>
          </w:p>
        </w:tc>
        <w:tc>
          <w:tcPr>
            <w:tcW w:type="dxa" w:w="2081"/>
          </w:tcPr>
          <w:p>
            <w:r/>
            <w:r>
              <w:rPr>
                <w:sz w:val="18"/>
              </w:rPr>
              <w:t>38</w:t>
            </w:r>
          </w:p>
        </w:tc>
        <w:tc>
          <w:tcPr>
            <w:tcW w:type="dxa" w:w="2081"/>
          </w:tcPr>
          <w:p>
            <w:r/>
            <w:r>
              <w:rPr>
                <w:sz w:val="18"/>
              </w:rPr>
              <w:t>39</w:t>
            </w:r>
          </w:p>
        </w:tc>
        <w:tc>
          <w:tcPr>
            <w:tcW w:type="dxa" w:w="2081"/>
          </w:tcPr>
          <w:p>
            <w:r/>
            <w:r>
              <w:rPr>
                <w:sz w:val="18"/>
              </w:rPr>
              <w:t>4</w:t>
            </w:r>
          </w:p>
        </w:tc>
        <w:tc>
          <w:tcPr>
            <w:tcW w:type="dxa" w:w="2081"/>
          </w:tcPr>
          <w:p>
            <w:r/>
            <w:r>
              <w:rPr>
                <w:sz w:val="18"/>
              </w:rPr>
              <w:t>0</w:t>
            </w:r>
          </w:p>
        </w:tc>
      </w:tr>
      <w:tr>
        <w:tc>
          <w:tcPr>
            <w:tcW w:type="dxa" w:w="2081"/>
          </w:tcPr>
          <w:p>
            <w:r/>
            <w:r>
              <w:rPr>
                <w:b/>
                <w:sz w:val="18"/>
              </w:rPr>
              <w:t>Totales del plan</w:t>
            </w:r>
          </w:p>
        </w:tc>
        <w:tc>
          <w:tcPr>
            <w:tcW w:type="dxa" w:w="2081"/>
          </w:tcPr>
          <w:p>
            <w:r/>
            <w:r>
              <w:rPr>
                <w:b/>
                <w:sz w:val="18"/>
              </w:rPr>
              <w:t>17</w:t>
            </w:r>
          </w:p>
        </w:tc>
        <w:tc>
          <w:tcPr>
            <w:tcW w:type="dxa" w:w="2081"/>
          </w:tcPr>
          <w:p>
            <w:r/>
            <w:r>
              <w:rPr>
                <w:b/>
                <w:sz w:val="18"/>
              </w:rPr>
              <w:t>13</w:t>
            </w:r>
          </w:p>
        </w:tc>
        <w:tc>
          <w:tcPr>
            <w:tcW w:type="dxa" w:w="2081"/>
          </w:tcPr>
          <w:p>
            <w:r/>
            <w:r>
              <w:rPr>
                <w:b/>
                <w:sz w:val="18"/>
              </w:rPr>
              <w:t>40</w:t>
            </w:r>
          </w:p>
        </w:tc>
        <w:tc>
          <w:tcPr>
            <w:tcW w:type="dxa" w:w="2081"/>
          </w:tcPr>
          <w:p>
            <w:r/>
            <w:r>
              <w:rPr>
                <w:b/>
                <w:sz w:val="18"/>
              </w:rPr>
              <w:t>23</w:t>
            </w:r>
          </w:p>
        </w:tc>
        <w:tc>
          <w:tcPr>
            <w:tcW w:type="dxa" w:w="2081"/>
          </w:tcPr>
          <w:p>
            <w:r/>
            <w:r>
              <w:rPr>
                <w:b/>
                <w:sz w:val="18"/>
              </w:rPr>
              <w:t>3</w:t>
            </w:r>
          </w:p>
        </w:tc>
        <w:tc>
          <w:tcPr>
            <w:tcW w:type="dxa" w:w="2081"/>
          </w:tcPr>
          <w:p>
            <w:r/>
            <w:r>
              <w:rPr>
                <w:b/>
                <w:sz w:val="18"/>
              </w:rPr>
              <w:t>0</w:t>
            </w:r>
          </w:p>
        </w:tc>
      </w:tr>
    </w:tbl>
    <w:p w14:paraId="7F0F63B9" w14:textId="77777777" w:rsidR="00533559" w:rsidRPr="0031473C" w:rsidRDefault="00533559" w:rsidP="00533559">
      <w:pPr>
        <w:pStyle w:val="AGAETexto"/>
        <w:spacing w:before="0" w:after="0" w:line="240" w:lineRule="auto"/>
        <w:ind w:left="1800" w:hanging="1374"/>
        <w:rPr>
          <w:rFonts w:ascii="Source Sans Pro" w:hAnsi="Source Sans Pro"/>
          <w:sz w:val="21"/>
          <w:szCs w:val="21"/>
        </w:rPr>
      </w:pPr>
    </w:p>
    <w:p w14:paraId="4D3BF2EF" w14:textId="77777777" w:rsidR="00F46048" w:rsidRPr="0031473C" w:rsidRDefault="00F46048" w:rsidP="00533559">
      <w:pPr>
        <w:pStyle w:val="AGAETexto"/>
        <w:spacing w:before="0" w:after="0" w:line="240" w:lineRule="auto"/>
        <w:ind w:left="360"/>
        <w:rPr>
          <w:rFonts w:ascii="Source Sans Pro" w:hAnsi="Source Sans Pro"/>
          <w:sz w:val="21"/>
          <w:szCs w:val="21"/>
        </w:rPr>
      </w:pPr>
    </w:p>
    <w:sectPr w:rsidR="00F46048" w:rsidRPr="0031473C" w:rsidSect="00553CA8">
      <w:pgSz w:w="16838" w:h="11906" w:orient="landscape"/>
      <w:pgMar w:top="851" w:right="1134" w:bottom="425" w:left="1134" w:header="284" w:footer="709" w:gutter="0"/>
      <w:pgNumType w:chapStyle="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BBD29" w14:textId="77777777" w:rsidR="00A10ED2" w:rsidRDefault="00A10ED2" w:rsidP="00D56437">
      <w:pPr>
        <w:spacing w:after="0" w:line="240" w:lineRule="auto"/>
      </w:pPr>
      <w:r>
        <w:separator/>
      </w:r>
    </w:p>
  </w:endnote>
  <w:endnote w:type="continuationSeparator" w:id="0">
    <w:p w14:paraId="715EC707" w14:textId="77777777" w:rsidR="00A10ED2" w:rsidRDefault="00A10ED2" w:rsidP="00D564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ource Sans Pro">
    <w:altName w:val="Cambria Math"/>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oto Sans HK Light">
    <w:altName w:val="Arial Unicode MS"/>
    <w:panose1 w:val="00000000000000000000"/>
    <w:charset w:val="80"/>
    <w:family w:val="swiss"/>
    <w:notTrueType/>
    <w:pitch w:val="variable"/>
    <w:sig w:usb0="00000000" w:usb1="2ADF3C10" w:usb2="00000016" w:usb3="00000000" w:csb0="00120107" w:csb1="00000000"/>
  </w:font>
  <w:font w:name="Eras Md BT">
    <w:altName w:val="Lucida Sans Unicode"/>
    <w:charset w:val="00"/>
    <w:family w:val="swiss"/>
    <w:pitch w:val="variable"/>
    <w:sig w:usb0="00000087" w:usb1="00000000" w:usb2="00000000" w:usb3="00000000" w:csb0="0000001B" w:csb1="00000000"/>
  </w:font>
  <w:font w:name="Eras Medium ITC">
    <w:panose1 w:val="020B06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999260" w14:textId="622C1695" w:rsidR="00BF5B60" w:rsidRPr="00D22243" w:rsidRDefault="00BF5B60" w:rsidP="00AC3B87">
    <w:pPr>
      <w:jc w:val="center"/>
      <w:rPr>
        <w:color w:val="4F81BD" w:themeColor="accent1"/>
        <w:sz w:val="18"/>
        <w:szCs w:val="18"/>
      </w:rPr>
    </w:pPr>
    <w:r w:rsidRPr="00D22243">
      <w:rPr>
        <w:color w:val="4F81BD" w:themeColor="accent1"/>
        <w:sz w:val="18"/>
        <w:szCs w:val="18"/>
      </w:rPr>
      <w:t xml:space="preserve">Página </w:t>
    </w:r>
    <w:r w:rsidRPr="00D22243">
      <w:rPr>
        <w:color w:val="4F81BD" w:themeColor="accent1"/>
        <w:sz w:val="18"/>
        <w:szCs w:val="18"/>
      </w:rPr>
      <w:fldChar w:fldCharType="begin"/>
    </w:r>
    <w:r w:rsidRPr="00D22243">
      <w:rPr>
        <w:color w:val="4F81BD" w:themeColor="accent1"/>
        <w:sz w:val="18"/>
        <w:szCs w:val="18"/>
      </w:rPr>
      <w:instrText>PAGE  \* Arabic  \* MERGEFORMAT</w:instrText>
    </w:r>
    <w:r w:rsidRPr="00D22243">
      <w:rPr>
        <w:color w:val="4F81BD" w:themeColor="accent1"/>
        <w:sz w:val="18"/>
        <w:szCs w:val="18"/>
      </w:rPr>
      <w:fldChar w:fldCharType="separate"/>
    </w:r>
    <w:r w:rsidR="00324712">
      <w:rPr>
        <w:noProof/>
        <w:color w:val="4F81BD" w:themeColor="accent1"/>
        <w:sz w:val="18"/>
        <w:szCs w:val="18"/>
      </w:rPr>
      <w:t>38</w:t>
    </w:r>
    <w:r w:rsidRPr="00D22243">
      <w:rPr>
        <w:color w:val="4F81BD" w:themeColor="accent1"/>
        <w:sz w:val="18"/>
        <w:szCs w:val="18"/>
      </w:rPr>
      <w:fldChar w:fldCharType="end"/>
    </w:r>
    <w:r w:rsidRPr="00D22243">
      <w:rPr>
        <w:color w:val="4F81BD" w:themeColor="accent1"/>
        <w:sz w:val="18"/>
        <w:szCs w:val="18"/>
      </w:rPr>
      <w:t xml:space="preserve"> de </w:t>
    </w:r>
    <w:r w:rsidRPr="00D22243">
      <w:rPr>
        <w:color w:val="4F81BD" w:themeColor="accent1"/>
        <w:sz w:val="18"/>
        <w:szCs w:val="18"/>
      </w:rPr>
      <w:fldChar w:fldCharType="begin"/>
    </w:r>
    <w:r w:rsidRPr="00D22243">
      <w:rPr>
        <w:color w:val="4F81BD" w:themeColor="accent1"/>
        <w:sz w:val="18"/>
        <w:szCs w:val="18"/>
      </w:rPr>
      <w:instrText>NUMPAGES  \* Arabic  \* MERGEFORMAT</w:instrText>
    </w:r>
    <w:r w:rsidRPr="00D22243">
      <w:rPr>
        <w:color w:val="4F81BD" w:themeColor="accent1"/>
        <w:sz w:val="18"/>
        <w:szCs w:val="18"/>
      </w:rPr>
      <w:fldChar w:fldCharType="separate"/>
    </w:r>
    <w:r w:rsidR="00324712">
      <w:rPr>
        <w:noProof/>
        <w:color w:val="4F81BD" w:themeColor="accent1"/>
        <w:sz w:val="18"/>
        <w:szCs w:val="18"/>
      </w:rPr>
      <w:t>39</w:t>
    </w:r>
    <w:r w:rsidRPr="00D22243">
      <w:rPr>
        <w:color w:val="4F81BD" w:themeColor="accent1"/>
        <w:sz w:val="18"/>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D78CA" w14:textId="1309E9C5" w:rsidR="00BF5B60" w:rsidRPr="00AC3B87" w:rsidRDefault="00BF5B60" w:rsidP="00AC3B87">
    <w:pPr>
      <w:jc w:val="center"/>
      <w:rPr>
        <w:color w:val="4F81BD" w:themeColor="accent1"/>
      </w:rPr>
    </w:pPr>
    <w:r>
      <w:rPr>
        <w:color w:val="4F81BD" w:themeColor="accent1"/>
      </w:rPr>
      <w:t xml:space="preserve">Página </w:t>
    </w:r>
    <w:r>
      <w:rPr>
        <w:color w:val="4F81BD" w:themeColor="accent1"/>
      </w:rPr>
      <w:fldChar w:fldCharType="begin"/>
    </w:r>
    <w:r>
      <w:rPr>
        <w:color w:val="4F81BD" w:themeColor="accent1"/>
      </w:rPr>
      <w:instrText>PAGE  \* Arabic  \* MERGEFORMAT</w:instrText>
    </w:r>
    <w:r>
      <w:rPr>
        <w:color w:val="4F81BD" w:themeColor="accent1"/>
      </w:rPr>
      <w:fldChar w:fldCharType="separate"/>
    </w:r>
    <w:r w:rsidR="00324712">
      <w:rPr>
        <w:noProof/>
        <w:color w:val="4F81BD" w:themeColor="accent1"/>
      </w:rPr>
      <w:t>37</w:t>
    </w:r>
    <w:r>
      <w:rPr>
        <w:color w:val="4F81BD" w:themeColor="accent1"/>
      </w:rPr>
      <w:fldChar w:fldCharType="end"/>
    </w:r>
    <w:r>
      <w:rPr>
        <w:color w:val="4F81BD" w:themeColor="accent1"/>
      </w:rPr>
      <w:t xml:space="preserve"> de </w:t>
    </w:r>
    <w:r>
      <w:rPr>
        <w:color w:val="4F81BD" w:themeColor="accent1"/>
      </w:rPr>
      <w:fldChar w:fldCharType="begin"/>
    </w:r>
    <w:r>
      <w:rPr>
        <w:color w:val="4F81BD" w:themeColor="accent1"/>
      </w:rPr>
      <w:instrText>NUMPAGES  \* Arabic  \* MERGEFORMAT</w:instrText>
    </w:r>
    <w:r>
      <w:rPr>
        <w:color w:val="4F81BD" w:themeColor="accent1"/>
      </w:rPr>
      <w:fldChar w:fldCharType="separate"/>
    </w:r>
    <w:r w:rsidR="00324712">
      <w:rPr>
        <w:noProof/>
        <w:color w:val="4F81BD" w:themeColor="accent1"/>
      </w:rPr>
      <w:t>39</w:t>
    </w:r>
    <w:r>
      <w:rPr>
        <w:color w:val="4F81BD" w:themeColor="accent1"/>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06C64D" w14:textId="77777777" w:rsidR="00A10ED2" w:rsidRDefault="00A10ED2" w:rsidP="00D56437">
      <w:pPr>
        <w:spacing w:after="0" w:line="240" w:lineRule="auto"/>
      </w:pPr>
      <w:r>
        <w:separator/>
      </w:r>
    </w:p>
  </w:footnote>
  <w:footnote w:type="continuationSeparator" w:id="0">
    <w:p w14:paraId="45CF0F05" w14:textId="77777777" w:rsidR="00A10ED2" w:rsidRDefault="00A10ED2" w:rsidP="00D564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49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461"/>
    </w:tblGrid>
    <w:tr w:rsidR="00BF5B60" w:rsidRPr="00830C89" w14:paraId="5AF09937" w14:textId="77777777" w:rsidTr="003F04EF">
      <w:trPr>
        <w:trHeight w:val="1191"/>
        <w:jc w:val="center"/>
      </w:trPr>
      <w:tc>
        <w:tcPr>
          <w:tcW w:w="2972" w:type="dxa"/>
          <w:vAlign w:val="center"/>
        </w:tcPr>
        <w:p w14:paraId="7AEFF841" w14:textId="77777777" w:rsidR="00BF5B60" w:rsidRPr="00830C89" w:rsidRDefault="00BF5B60" w:rsidP="00D56437">
          <w:pPr>
            <w:jc w:val="center"/>
            <w:rPr>
              <w:color w:val="00607C"/>
            </w:rPr>
          </w:pPr>
          <w:r>
            <w:rPr>
              <w:noProof/>
              <w:lang w:eastAsia="es-ES"/>
            </w:rPr>
            <w:drawing>
              <wp:anchor distT="0" distB="0" distL="114300" distR="114300" simplePos="0" relativeHeight="251656192" behindDoc="0" locked="0" layoutInCell="1" allowOverlap="1" wp14:anchorId="2FC32576" wp14:editId="6C80F150">
                <wp:simplePos x="0" y="0"/>
                <wp:positionH relativeFrom="column">
                  <wp:posOffset>64135</wp:posOffset>
                </wp:positionH>
                <wp:positionV relativeFrom="paragraph">
                  <wp:posOffset>38100</wp:posOffset>
                </wp:positionV>
                <wp:extent cx="1708785" cy="717550"/>
                <wp:effectExtent l="19050" t="0" r="571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6313DEE1" w14:textId="256F4B01" w:rsidR="00BF5B60" w:rsidRPr="00830C89" w:rsidRDefault="00BF5B60" w:rsidP="00D56437">
          <w:pPr>
            <w:jc w:val="center"/>
            <w:rPr>
              <w:rFonts w:cs="Calibri"/>
              <w:i/>
              <w:color w:val="00607C"/>
            </w:rPr>
          </w:pPr>
        </w:p>
      </w:tc>
      <w:tc>
        <w:tcPr>
          <w:tcW w:w="3461" w:type="dxa"/>
          <w:vAlign w:val="center"/>
        </w:tcPr>
        <w:p w14:paraId="0079C7BF" w14:textId="5F9653FA" w:rsidR="00BF5B60" w:rsidRPr="00830C89" w:rsidRDefault="00BF5B60" w:rsidP="00466A9A">
          <w:pPr>
            <w:jc w:val="center"/>
            <w:rPr>
              <w:b/>
              <w:color w:val="00607C"/>
            </w:rPr>
          </w:pPr>
          <w:r w:rsidRPr="00830C89">
            <w:rPr>
              <w:b/>
              <w:color w:val="00607C"/>
            </w:rPr>
            <w:t xml:space="preserve">SGC DE </w:t>
          </w:r>
          <w:r>
            <w:rPr>
              <w:b/>
              <w:color w:val="00607C"/>
            </w:rPr>
            <w:t>LOS CENTROS</w:t>
          </w:r>
          <w:r w:rsidRPr="00830C89">
            <w:rPr>
              <w:b/>
              <w:color w:val="00607C"/>
            </w:rPr>
            <w:t xml:space="preserve"> DE LA UNIVERSIDAD DE CÁDIZ</w:t>
          </w:r>
        </w:p>
      </w:tc>
    </w:tr>
  </w:tbl>
  <w:p w14:paraId="5B32C0FA" w14:textId="77777777" w:rsidR="00BF5B60" w:rsidRPr="00CF66D9" w:rsidRDefault="00BF5B60" w:rsidP="009F5D21"/>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0" w:type="dxa"/>
      <w:jc w:val="center"/>
      <w:tblBorders>
        <w:insideH w:val="single" w:sz="4" w:space="0" w:color="auto"/>
        <w:insideV w:val="double" w:sz="4" w:space="0" w:color="DD7500"/>
      </w:tblBorders>
      <w:tblLook w:val="00A0" w:firstRow="1" w:lastRow="0" w:firstColumn="1" w:lastColumn="0" w:noHBand="0" w:noVBand="0"/>
    </w:tblPr>
    <w:tblGrid>
      <w:gridCol w:w="2972"/>
      <w:gridCol w:w="4057"/>
      <w:gridCol w:w="3171"/>
    </w:tblGrid>
    <w:tr w:rsidR="00BF5B60" w:rsidRPr="00830C89" w14:paraId="144AE227" w14:textId="77777777" w:rsidTr="002B5E96">
      <w:trPr>
        <w:trHeight w:val="1191"/>
        <w:jc w:val="center"/>
      </w:trPr>
      <w:tc>
        <w:tcPr>
          <w:tcW w:w="2972" w:type="dxa"/>
          <w:vAlign w:val="center"/>
        </w:tcPr>
        <w:p w14:paraId="03B87580" w14:textId="77777777" w:rsidR="00BF5B60" w:rsidRPr="00830C89" w:rsidRDefault="00BF5B60" w:rsidP="00D0755B">
          <w:pPr>
            <w:jc w:val="center"/>
            <w:rPr>
              <w:color w:val="00607C"/>
            </w:rPr>
          </w:pPr>
          <w:r>
            <w:rPr>
              <w:noProof/>
              <w:lang w:eastAsia="es-ES"/>
            </w:rPr>
            <w:drawing>
              <wp:anchor distT="0" distB="0" distL="114300" distR="114300" simplePos="0" relativeHeight="251687936" behindDoc="0" locked="0" layoutInCell="1" allowOverlap="1" wp14:anchorId="5A5D85B6" wp14:editId="50DF8842">
                <wp:simplePos x="0" y="0"/>
                <wp:positionH relativeFrom="column">
                  <wp:posOffset>64135</wp:posOffset>
                </wp:positionH>
                <wp:positionV relativeFrom="paragraph">
                  <wp:posOffset>38100</wp:posOffset>
                </wp:positionV>
                <wp:extent cx="1708785" cy="717550"/>
                <wp:effectExtent l="19050" t="0" r="571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708785" cy="717550"/>
                        </a:xfrm>
                        <a:prstGeom prst="rect">
                          <a:avLst/>
                        </a:prstGeom>
                        <a:noFill/>
                      </pic:spPr>
                    </pic:pic>
                  </a:graphicData>
                </a:graphic>
              </wp:anchor>
            </w:drawing>
          </w:r>
        </w:p>
      </w:tc>
      <w:tc>
        <w:tcPr>
          <w:tcW w:w="4057" w:type="dxa"/>
          <w:vAlign w:val="center"/>
        </w:tcPr>
        <w:p w14:paraId="568059FC" w14:textId="14DE3EB7" w:rsidR="00BF5B60" w:rsidRPr="00830C89" w:rsidRDefault="00BF5B60" w:rsidP="00D0755B">
          <w:pPr>
            <w:jc w:val="center"/>
            <w:rPr>
              <w:rFonts w:cs="Calibri"/>
              <w:i/>
              <w:color w:val="00607C"/>
            </w:rPr>
          </w:pPr>
        </w:p>
      </w:tc>
      <w:tc>
        <w:tcPr>
          <w:tcW w:w="3171" w:type="dxa"/>
          <w:vAlign w:val="center"/>
        </w:tcPr>
        <w:p w14:paraId="13393249" w14:textId="2D18AF66" w:rsidR="00BF5B60" w:rsidRPr="00830C89" w:rsidRDefault="00BF5B60" w:rsidP="00D0755B">
          <w:pPr>
            <w:jc w:val="center"/>
            <w:rPr>
              <w:b/>
              <w:color w:val="00607C"/>
            </w:rPr>
          </w:pPr>
        </w:p>
      </w:tc>
    </w:tr>
  </w:tbl>
  <w:p w14:paraId="17D2BE86" w14:textId="77777777" w:rsidR="00BF5B60" w:rsidRPr="00285052" w:rsidRDefault="00BF5B60" w:rsidP="00D56437"/>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A0194B"/>
    <w:multiLevelType w:val="hybridMultilevel"/>
    <w:tmpl w:val="11728F50"/>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5A11A14"/>
    <w:multiLevelType w:val="multilevel"/>
    <w:tmpl w:val="514E8FE6"/>
    <w:lvl w:ilvl="0">
      <w:start w:val="4"/>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C001C49"/>
    <w:multiLevelType w:val="hybridMultilevel"/>
    <w:tmpl w:val="A596FE7A"/>
    <w:lvl w:ilvl="0" w:tplc="83D29676">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9992C9A"/>
    <w:multiLevelType w:val="multilevel"/>
    <w:tmpl w:val="6340148C"/>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15:restartNumberingAfterBreak="0">
    <w:nsid w:val="1C646D90"/>
    <w:multiLevelType w:val="multilevel"/>
    <w:tmpl w:val="B2282D48"/>
    <w:lvl w:ilvl="0">
      <w:start w:val="1"/>
      <w:numFmt w:val="decimal"/>
      <w:lvlText w:val="%1)"/>
      <w:lvlJc w:val="left"/>
      <w:pPr>
        <w:ind w:left="360" w:hanging="360"/>
      </w:pPr>
      <w:rPr>
        <w:rFonts w:hint="default"/>
        <w:b/>
        <w:bCs/>
        <w:sz w:val="21"/>
      </w:rPr>
    </w:lvl>
    <w:lvl w:ilvl="1">
      <w:start w:val="1"/>
      <w:numFmt w:val="decimal"/>
      <w:lvlText w:val="%2)"/>
      <w:lvlJc w:val="left"/>
      <w:pPr>
        <w:ind w:left="1080" w:hanging="360"/>
      </w:pPr>
      <w:rPr>
        <w:rFont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1E2778FE"/>
    <w:multiLevelType w:val="hybridMultilevel"/>
    <w:tmpl w:val="BA944606"/>
    <w:lvl w:ilvl="0" w:tplc="1C0A1EE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D86579"/>
    <w:multiLevelType w:val="multilevel"/>
    <w:tmpl w:val="31D625E8"/>
    <w:lvl w:ilvl="0">
      <w:start w:val="7"/>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7" w15:restartNumberingAfterBreak="0">
    <w:nsid w:val="218177B7"/>
    <w:multiLevelType w:val="hybridMultilevel"/>
    <w:tmpl w:val="644AF366"/>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01622C"/>
    <w:multiLevelType w:val="hybridMultilevel"/>
    <w:tmpl w:val="D80A96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6D62735"/>
    <w:multiLevelType w:val="hybridMultilevel"/>
    <w:tmpl w:val="BEECF8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CB1467C"/>
    <w:multiLevelType w:val="hybridMultilevel"/>
    <w:tmpl w:val="983E2770"/>
    <w:lvl w:ilvl="0" w:tplc="1DC095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35106D4D"/>
    <w:multiLevelType w:val="multilevel"/>
    <w:tmpl w:val="EA8A48D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374108D3"/>
    <w:multiLevelType w:val="multilevel"/>
    <w:tmpl w:val="8F6EDB5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2"/>
      <w:numFmt w:val="bullet"/>
      <w:lvlText w:val="-"/>
      <w:lvlJc w:val="left"/>
      <w:pPr>
        <w:ind w:left="720" w:hanging="720"/>
      </w:pPr>
      <w:rPr>
        <w:rFonts w:ascii="Calibri" w:eastAsia="Times New Roman" w:hAnsi="Calibri"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3E65755B"/>
    <w:multiLevelType w:val="multilevel"/>
    <w:tmpl w:val="9B2EBBA6"/>
    <w:lvl w:ilvl="0">
      <w:start w:val="1"/>
      <w:numFmt w:val="decimal"/>
      <w:lvlText w:val="%1)"/>
      <w:lvlJc w:val="left"/>
      <w:pPr>
        <w:ind w:left="360" w:hanging="360"/>
      </w:pPr>
      <w:rPr>
        <w:rFonts w:hint="default"/>
        <w:sz w:val="21"/>
      </w:rPr>
    </w:lvl>
    <w:lvl w:ilvl="1">
      <w:start w:val="1"/>
      <w:numFmt w:val="decimal"/>
      <w:lvlText w:val="%2)"/>
      <w:lvlJc w:val="left"/>
      <w:pPr>
        <w:ind w:left="1080" w:hanging="360"/>
      </w:pPr>
      <w:rPr>
        <w:rFonts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0FB279E"/>
    <w:multiLevelType w:val="multilevel"/>
    <w:tmpl w:val="2D8EF93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66E231D"/>
    <w:multiLevelType w:val="multilevel"/>
    <w:tmpl w:val="314EF576"/>
    <w:lvl w:ilvl="0">
      <w:start w:val="1"/>
      <w:numFmt w:val="bullet"/>
      <w:lvlText w:val="-"/>
      <w:lvlJc w:val="left"/>
      <w:pPr>
        <w:ind w:left="360" w:hanging="360"/>
      </w:pPr>
      <w:rPr>
        <w:rFonts w:ascii="Source Sans Pro" w:eastAsia="Times New Roman" w:hAnsi="Source Sans Pro" w:cs="Times New Roman" w:hint="default"/>
        <w:sz w:val="21"/>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84A759B"/>
    <w:multiLevelType w:val="hybridMultilevel"/>
    <w:tmpl w:val="1488EAFA"/>
    <w:lvl w:ilvl="0" w:tplc="C0A860E4">
      <w:start w:val="1"/>
      <w:numFmt w:val="bullet"/>
      <w:lvlText w:val="-"/>
      <w:lvlJc w:val="left"/>
      <w:pPr>
        <w:ind w:left="720" w:hanging="360"/>
      </w:pPr>
      <w:rPr>
        <w:rFonts w:ascii="Source Sans Pro" w:eastAsia="Times New Roman" w:hAnsi="Source Sans Pro" w:cs="Times New Roman" w:hint="default"/>
        <w:sz w:val="2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9EF2AF9"/>
    <w:multiLevelType w:val="multilevel"/>
    <w:tmpl w:val="F5D8E1D2"/>
    <w:lvl w:ilvl="0">
      <w:start w:val="2"/>
      <w:numFmt w:val="bullet"/>
      <w:lvlText w:val="-"/>
      <w:lvlJc w:val="left"/>
      <w:pPr>
        <w:ind w:left="360" w:hanging="360"/>
      </w:pPr>
      <w:rPr>
        <w:rFonts w:ascii="Calibri" w:eastAsia="Times New Roman" w:hAnsi="Calibri" w:hint="default"/>
        <w:color w:val="00B0F0"/>
      </w:rPr>
    </w:lvl>
    <w:lvl w:ilvl="1">
      <w:start w:val="1"/>
      <w:numFmt w:val="decimal"/>
      <w:isLgl/>
      <w:lvlText w:val="%1.%2"/>
      <w:lvlJc w:val="left"/>
      <w:pPr>
        <w:ind w:left="786" w:hanging="360"/>
      </w:pPr>
      <w:rPr>
        <w:rFonts w:hint="default"/>
        <w:color w:val="4F6228" w:themeColor="accent3" w:themeShade="80"/>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18" w15:restartNumberingAfterBreak="0">
    <w:nsid w:val="4A457165"/>
    <w:multiLevelType w:val="multilevel"/>
    <w:tmpl w:val="9496C930"/>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4C686DC6"/>
    <w:multiLevelType w:val="hybridMultilevel"/>
    <w:tmpl w:val="077C5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4E6451D"/>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55EA32DC"/>
    <w:multiLevelType w:val="multilevel"/>
    <w:tmpl w:val="9B0A677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68B5C7C"/>
    <w:multiLevelType w:val="multilevel"/>
    <w:tmpl w:val="B226E332"/>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583238"/>
    <w:multiLevelType w:val="hybridMultilevel"/>
    <w:tmpl w:val="302E9AE2"/>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02379B5"/>
    <w:multiLevelType w:val="hybridMultilevel"/>
    <w:tmpl w:val="D3669E44"/>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1961536"/>
    <w:multiLevelType w:val="multilevel"/>
    <w:tmpl w:val="FA508FF2"/>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8792A82"/>
    <w:multiLevelType w:val="multilevel"/>
    <w:tmpl w:val="EA8A48DC"/>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69024D0F"/>
    <w:multiLevelType w:val="hybridMultilevel"/>
    <w:tmpl w:val="066CCBE6"/>
    <w:lvl w:ilvl="0" w:tplc="11DEEC9E">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69094CBD"/>
    <w:multiLevelType w:val="hybridMultilevel"/>
    <w:tmpl w:val="5E2070E0"/>
    <w:lvl w:ilvl="0" w:tplc="412459C6">
      <w:start w:val="1"/>
      <w:numFmt w:val="bullet"/>
      <w:lvlText w:val="-"/>
      <w:lvlJc w:val="left"/>
      <w:pPr>
        <w:ind w:left="720" w:hanging="360"/>
      </w:pPr>
      <w:rPr>
        <w:rFonts w:ascii="Calibri" w:eastAsia="Times New Roman" w:hAnsi="Calibri"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DBE6048"/>
    <w:multiLevelType w:val="hybridMultilevel"/>
    <w:tmpl w:val="1D8014F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ED7047F"/>
    <w:multiLevelType w:val="multilevel"/>
    <w:tmpl w:val="3B663D62"/>
    <w:lvl w:ilvl="0">
      <w:start w:val="2"/>
      <w:numFmt w:val="bullet"/>
      <w:lvlText w:val="-"/>
      <w:lvlJc w:val="left"/>
      <w:pPr>
        <w:ind w:left="360" w:hanging="360"/>
      </w:pPr>
      <w:rPr>
        <w:rFonts w:ascii="Calibri" w:eastAsia="Times New Roman" w:hAnsi="Calibri"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1" w15:restartNumberingAfterBreak="0">
    <w:nsid w:val="6FD632D2"/>
    <w:multiLevelType w:val="hybridMultilevel"/>
    <w:tmpl w:val="9DD808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53F4CBB"/>
    <w:multiLevelType w:val="hybridMultilevel"/>
    <w:tmpl w:val="108880CA"/>
    <w:lvl w:ilvl="0" w:tplc="54ACE336">
      <w:start w:val="1"/>
      <w:numFmt w:val="decimal"/>
      <w:lvlText w:val="%1)"/>
      <w:lvlJc w:val="left"/>
      <w:pPr>
        <w:ind w:left="765" w:hanging="360"/>
      </w:pPr>
      <w:rPr>
        <w:b/>
        <w:bCs/>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33" w15:restartNumberingAfterBreak="0">
    <w:nsid w:val="771B1FCB"/>
    <w:multiLevelType w:val="multilevel"/>
    <w:tmpl w:val="E47ABCE4"/>
    <w:lvl w:ilvl="0">
      <w:start w:val="1"/>
      <w:numFmt w:val="decimal"/>
      <w:lvlText w:val="%1."/>
      <w:lvlJc w:val="left"/>
      <w:pPr>
        <w:ind w:left="360" w:hanging="360"/>
      </w:pPr>
      <w:rPr>
        <w:rFonts w:hint="default"/>
      </w:rPr>
    </w:lvl>
    <w:lvl w:ilvl="1">
      <w:start w:val="1"/>
      <w:numFmt w:val="decimal"/>
      <w:isLgl/>
      <w:lvlText w:val="%1.%2"/>
      <w:lvlJc w:val="left"/>
      <w:pPr>
        <w:ind w:left="786" w:hanging="360"/>
      </w:pPr>
      <w:rPr>
        <w:rFonts w:hint="default"/>
      </w:rPr>
    </w:lvl>
    <w:lvl w:ilvl="2">
      <w:start w:val="1"/>
      <w:numFmt w:val="bullet"/>
      <w:lvlText w:val=""/>
      <w:lvlJc w:val="left"/>
      <w:pPr>
        <w:ind w:left="1572" w:hanging="720"/>
      </w:pPr>
      <w:rPr>
        <w:rFonts w:ascii="Symbol" w:hAnsi="Symbol" w:hint="default"/>
      </w:rPr>
    </w:lvl>
    <w:lvl w:ilvl="3">
      <w:start w:val="1"/>
      <w:numFmt w:val="decimal"/>
      <w:isLgl/>
      <w:lvlText w:val="%1.%2.%3.%4"/>
      <w:lvlJc w:val="left"/>
      <w:pPr>
        <w:ind w:left="1998" w:hanging="720"/>
      </w:pPr>
      <w:rPr>
        <w:rFonts w:hint="default"/>
      </w:rPr>
    </w:lvl>
    <w:lvl w:ilvl="4">
      <w:start w:val="1"/>
      <w:numFmt w:val="decimal"/>
      <w:isLgl/>
      <w:lvlText w:val="%1.%2.%3.%4.%5"/>
      <w:lvlJc w:val="left"/>
      <w:pPr>
        <w:ind w:left="2784" w:hanging="1080"/>
      </w:pPr>
      <w:rPr>
        <w:rFonts w:hint="default"/>
      </w:rPr>
    </w:lvl>
    <w:lvl w:ilvl="5">
      <w:start w:val="1"/>
      <w:numFmt w:val="decimal"/>
      <w:isLgl/>
      <w:lvlText w:val="%1.%2.%3.%4.%5.%6"/>
      <w:lvlJc w:val="left"/>
      <w:pPr>
        <w:ind w:left="3210" w:hanging="1080"/>
      </w:pPr>
      <w:rPr>
        <w:rFonts w:hint="default"/>
      </w:rPr>
    </w:lvl>
    <w:lvl w:ilvl="6">
      <w:start w:val="1"/>
      <w:numFmt w:val="decimal"/>
      <w:isLgl/>
      <w:lvlText w:val="%1.%2.%3.%4.%5.%6.%7"/>
      <w:lvlJc w:val="left"/>
      <w:pPr>
        <w:ind w:left="3636" w:hanging="1080"/>
      </w:pPr>
      <w:rPr>
        <w:rFonts w:hint="default"/>
      </w:rPr>
    </w:lvl>
    <w:lvl w:ilvl="7">
      <w:start w:val="1"/>
      <w:numFmt w:val="decimal"/>
      <w:isLgl/>
      <w:lvlText w:val="%1.%2.%3.%4.%5.%6.%7.%8"/>
      <w:lvlJc w:val="left"/>
      <w:pPr>
        <w:ind w:left="4422" w:hanging="1440"/>
      </w:pPr>
      <w:rPr>
        <w:rFonts w:hint="default"/>
      </w:rPr>
    </w:lvl>
    <w:lvl w:ilvl="8">
      <w:start w:val="1"/>
      <w:numFmt w:val="decimal"/>
      <w:isLgl/>
      <w:lvlText w:val="%1.%2.%3.%4.%5.%6.%7.%8.%9"/>
      <w:lvlJc w:val="left"/>
      <w:pPr>
        <w:ind w:left="4848" w:hanging="1440"/>
      </w:pPr>
      <w:rPr>
        <w:rFonts w:hint="default"/>
      </w:rPr>
    </w:lvl>
  </w:abstractNum>
  <w:abstractNum w:abstractNumId="34" w15:restartNumberingAfterBreak="0">
    <w:nsid w:val="78063D5A"/>
    <w:multiLevelType w:val="multilevel"/>
    <w:tmpl w:val="D69A5838"/>
    <w:lvl w:ilvl="0">
      <w:start w:val="1"/>
      <w:numFmt w:val="bullet"/>
      <w:lvlText w:val="-"/>
      <w:lvlJc w:val="left"/>
      <w:pPr>
        <w:ind w:left="360" w:hanging="360"/>
      </w:pPr>
      <w:rPr>
        <w:rFonts w:ascii="Source Sans Pro" w:eastAsiaTheme="minorHAnsi" w:hAnsi="Source Sans Pro" w:cs="Calibri" w:hint="default"/>
        <w:sz w:val="21"/>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98B1AE4"/>
    <w:multiLevelType w:val="hybridMultilevel"/>
    <w:tmpl w:val="FE2EC500"/>
    <w:lvl w:ilvl="0" w:tplc="13AAC84E">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2C134B"/>
    <w:multiLevelType w:val="hybridMultilevel"/>
    <w:tmpl w:val="6340148C"/>
    <w:lvl w:ilvl="0" w:tplc="E500F2A0">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7B5074A3"/>
    <w:multiLevelType w:val="multilevel"/>
    <w:tmpl w:val="85DA9944"/>
    <w:lvl w:ilvl="0">
      <w:start w:val="1"/>
      <w:numFmt w:val="decimal"/>
      <w:lvlText w:val="%1."/>
      <w:lvlJc w:val="left"/>
      <w:pPr>
        <w:ind w:left="360" w:hanging="360"/>
      </w:pPr>
    </w:lvl>
    <w:lvl w:ilvl="1">
      <w:start w:val="10"/>
      <w:numFmt w:val="decimal"/>
      <w:isLgl/>
      <w:lvlText w:val="%1.%2."/>
      <w:lvlJc w:val="left"/>
      <w:pPr>
        <w:ind w:left="444" w:hanging="444"/>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D5D2F6D"/>
    <w:multiLevelType w:val="hybridMultilevel"/>
    <w:tmpl w:val="2542BB72"/>
    <w:lvl w:ilvl="0" w:tplc="0C0A0001">
      <w:start w:val="1"/>
      <w:numFmt w:val="bullet"/>
      <w:lvlText w:val="-"/>
      <w:lvlJc w:val="left"/>
      <w:pPr>
        <w:ind w:left="360" w:hanging="360"/>
      </w:pPr>
      <w:rPr>
        <w:rFonts w:ascii="Source Sans Pro" w:eastAsia="Times New Roman" w:hAnsi="Source Sans Pr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5"/>
  </w:num>
  <w:num w:numId="2">
    <w:abstractNumId w:val="32"/>
  </w:num>
  <w:num w:numId="3">
    <w:abstractNumId w:val="11"/>
  </w:num>
  <w:num w:numId="4">
    <w:abstractNumId w:val="33"/>
  </w:num>
  <w:num w:numId="5">
    <w:abstractNumId w:val="26"/>
  </w:num>
  <w:num w:numId="6">
    <w:abstractNumId w:val="13"/>
  </w:num>
  <w:num w:numId="7">
    <w:abstractNumId w:val="25"/>
  </w:num>
  <w:num w:numId="8">
    <w:abstractNumId w:val="0"/>
  </w:num>
  <w:num w:numId="9">
    <w:abstractNumId w:val="22"/>
  </w:num>
  <w:num w:numId="10">
    <w:abstractNumId w:val="18"/>
  </w:num>
  <w:num w:numId="11">
    <w:abstractNumId w:val="1"/>
  </w:num>
  <w:num w:numId="12">
    <w:abstractNumId w:val="28"/>
  </w:num>
  <w:num w:numId="13">
    <w:abstractNumId w:val="29"/>
  </w:num>
  <w:num w:numId="14">
    <w:abstractNumId w:val="35"/>
  </w:num>
  <w:num w:numId="15">
    <w:abstractNumId w:val="8"/>
  </w:num>
  <w:num w:numId="16">
    <w:abstractNumId w:val="19"/>
  </w:num>
  <w:num w:numId="17">
    <w:abstractNumId w:val="6"/>
  </w:num>
  <w:num w:numId="18">
    <w:abstractNumId w:val="14"/>
  </w:num>
  <w:num w:numId="19">
    <w:abstractNumId w:val="10"/>
  </w:num>
  <w:num w:numId="20">
    <w:abstractNumId w:val="21"/>
  </w:num>
  <w:num w:numId="21">
    <w:abstractNumId w:val="23"/>
  </w:num>
  <w:num w:numId="22">
    <w:abstractNumId w:val="36"/>
  </w:num>
  <w:num w:numId="23">
    <w:abstractNumId w:val="31"/>
  </w:num>
  <w:num w:numId="24">
    <w:abstractNumId w:val="2"/>
  </w:num>
  <w:num w:numId="25">
    <w:abstractNumId w:val="3"/>
  </w:num>
  <w:num w:numId="26">
    <w:abstractNumId w:val="16"/>
  </w:num>
  <w:num w:numId="27">
    <w:abstractNumId w:val="7"/>
  </w:num>
  <w:num w:numId="28">
    <w:abstractNumId w:val="15"/>
  </w:num>
  <w:num w:numId="29">
    <w:abstractNumId w:val="17"/>
  </w:num>
  <w:num w:numId="30">
    <w:abstractNumId w:val="37"/>
  </w:num>
  <w:num w:numId="31">
    <w:abstractNumId w:val="27"/>
  </w:num>
  <w:num w:numId="32">
    <w:abstractNumId w:val="38"/>
  </w:num>
  <w:num w:numId="33">
    <w:abstractNumId w:val="24"/>
  </w:num>
  <w:num w:numId="34">
    <w:abstractNumId w:val="34"/>
  </w:num>
  <w:num w:numId="35">
    <w:abstractNumId w:val="20"/>
  </w:num>
  <w:num w:numId="36">
    <w:abstractNumId w:val="30"/>
  </w:num>
  <w:num w:numId="37">
    <w:abstractNumId w:val="12"/>
  </w:num>
  <w:num w:numId="38">
    <w:abstractNumId w:val="4"/>
  </w:num>
  <w:num w:numId="39">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6437"/>
    <w:rsid w:val="000034C6"/>
    <w:rsid w:val="00003D18"/>
    <w:rsid w:val="00004ED6"/>
    <w:rsid w:val="0001267D"/>
    <w:rsid w:val="00013610"/>
    <w:rsid w:val="0001436A"/>
    <w:rsid w:val="00017770"/>
    <w:rsid w:val="00021A74"/>
    <w:rsid w:val="00023AA5"/>
    <w:rsid w:val="00031BA0"/>
    <w:rsid w:val="00037AA5"/>
    <w:rsid w:val="00037BD7"/>
    <w:rsid w:val="00040962"/>
    <w:rsid w:val="0004255A"/>
    <w:rsid w:val="00043D54"/>
    <w:rsid w:val="00050686"/>
    <w:rsid w:val="000518CE"/>
    <w:rsid w:val="00053A3C"/>
    <w:rsid w:val="00061C09"/>
    <w:rsid w:val="000656DF"/>
    <w:rsid w:val="00065C2A"/>
    <w:rsid w:val="00065CD7"/>
    <w:rsid w:val="000676DE"/>
    <w:rsid w:val="0007032B"/>
    <w:rsid w:val="00072335"/>
    <w:rsid w:val="000831DA"/>
    <w:rsid w:val="0008370A"/>
    <w:rsid w:val="00091677"/>
    <w:rsid w:val="00094599"/>
    <w:rsid w:val="00094BB8"/>
    <w:rsid w:val="0009649A"/>
    <w:rsid w:val="00096853"/>
    <w:rsid w:val="0009697C"/>
    <w:rsid w:val="00097DCB"/>
    <w:rsid w:val="000A1949"/>
    <w:rsid w:val="000A35B3"/>
    <w:rsid w:val="000A6DF3"/>
    <w:rsid w:val="000B0A6B"/>
    <w:rsid w:val="000B0E7B"/>
    <w:rsid w:val="000B1266"/>
    <w:rsid w:val="000B1767"/>
    <w:rsid w:val="000B2860"/>
    <w:rsid w:val="000B2C2C"/>
    <w:rsid w:val="000B2C7B"/>
    <w:rsid w:val="000B408A"/>
    <w:rsid w:val="000C0B10"/>
    <w:rsid w:val="000C2CD9"/>
    <w:rsid w:val="000C3BBA"/>
    <w:rsid w:val="000C41E0"/>
    <w:rsid w:val="000C4306"/>
    <w:rsid w:val="000C4738"/>
    <w:rsid w:val="000C4A43"/>
    <w:rsid w:val="000C5703"/>
    <w:rsid w:val="000C7B7B"/>
    <w:rsid w:val="000D26B6"/>
    <w:rsid w:val="000D3277"/>
    <w:rsid w:val="000D730B"/>
    <w:rsid w:val="000E1320"/>
    <w:rsid w:val="000E17DE"/>
    <w:rsid w:val="000E2668"/>
    <w:rsid w:val="000E3F66"/>
    <w:rsid w:val="000E4062"/>
    <w:rsid w:val="000E554A"/>
    <w:rsid w:val="000E6252"/>
    <w:rsid w:val="000F1648"/>
    <w:rsid w:val="000F1C33"/>
    <w:rsid w:val="000F62B4"/>
    <w:rsid w:val="00103412"/>
    <w:rsid w:val="001045A1"/>
    <w:rsid w:val="00104DB7"/>
    <w:rsid w:val="00107154"/>
    <w:rsid w:val="00111B37"/>
    <w:rsid w:val="00112AF0"/>
    <w:rsid w:val="00112CFE"/>
    <w:rsid w:val="00113028"/>
    <w:rsid w:val="001136B2"/>
    <w:rsid w:val="001136EB"/>
    <w:rsid w:val="00115087"/>
    <w:rsid w:val="00123C41"/>
    <w:rsid w:val="00125515"/>
    <w:rsid w:val="001324B2"/>
    <w:rsid w:val="00134FFE"/>
    <w:rsid w:val="00137A8D"/>
    <w:rsid w:val="00140B48"/>
    <w:rsid w:val="00143A24"/>
    <w:rsid w:val="00145976"/>
    <w:rsid w:val="00151131"/>
    <w:rsid w:val="00153B65"/>
    <w:rsid w:val="00155874"/>
    <w:rsid w:val="00155FEC"/>
    <w:rsid w:val="00156012"/>
    <w:rsid w:val="00156EE2"/>
    <w:rsid w:val="00157F85"/>
    <w:rsid w:val="00162E18"/>
    <w:rsid w:val="0016334F"/>
    <w:rsid w:val="0017137B"/>
    <w:rsid w:val="00171E60"/>
    <w:rsid w:val="001751D9"/>
    <w:rsid w:val="00177270"/>
    <w:rsid w:val="00177C48"/>
    <w:rsid w:val="00180449"/>
    <w:rsid w:val="00180751"/>
    <w:rsid w:val="0018224A"/>
    <w:rsid w:val="001829A3"/>
    <w:rsid w:val="0018480F"/>
    <w:rsid w:val="001852CE"/>
    <w:rsid w:val="00187485"/>
    <w:rsid w:val="0019589E"/>
    <w:rsid w:val="001968AC"/>
    <w:rsid w:val="001A3730"/>
    <w:rsid w:val="001A641A"/>
    <w:rsid w:val="001B5EC1"/>
    <w:rsid w:val="001C165E"/>
    <w:rsid w:val="001C18BC"/>
    <w:rsid w:val="001C2DA3"/>
    <w:rsid w:val="001C6471"/>
    <w:rsid w:val="001C6C8F"/>
    <w:rsid w:val="001D1BEF"/>
    <w:rsid w:val="001D2DB9"/>
    <w:rsid w:val="001D3B3D"/>
    <w:rsid w:val="001D5C72"/>
    <w:rsid w:val="001D65CC"/>
    <w:rsid w:val="001D6DF0"/>
    <w:rsid w:val="001E1B21"/>
    <w:rsid w:val="001E1C8A"/>
    <w:rsid w:val="001E326E"/>
    <w:rsid w:val="001E3876"/>
    <w:rsid w:val="001E52A3"/>
    <w:rsid w:val="001E5B7A"/>
    <w:rsid w:val="001E6361"/>
    <w:rsid w:val="001E7105"/>
    <w:rsid w:val="001F1A64"/>
    <w:rsid w:val="001F4790"/>
    <w:rsid w:val="002010E8"/>
    <w:rsid w:val="00205D10"/>
    <w:rsid w:val="00205EE4"/>
    <w:rsid w:val="00214064"/>
    <w:rsid w:val="00215F0D"/>
    <w:rsid w:val="002160F8"/>
    <w:rsid w:val="0021618A"/>
    <w:rsid w:val="00220A4F"/>
    <w:rsid w:val="002218BF"/>
    <w:rsid w:val="00222BF6"/>
    <w:rsid w:val="00223910"/>
    <w:rsid w:val="00226339"/>
    <w:rsid w:val="00231301"/>
    <w:rsid w:val="00233062"/>
    <w:rsid w:val="00233495"/>
    <w:rsid w:val="002343AD"/>
    <w:rsid w:val="00241DA0"/>
    <w:rsid w:val="002443BA"/>
    <w:rsid w:val="0024590F"/>
    <w:rsid w:val="00246E58"/>
    <w:rsid w:val="00246FCE"/>
    <w:rsid w:val="00247711"/>
    <w:rsid w:val="00247D77"/>
    <w:rsid w:val="00247EB5"/>
    <w:rsid w:val="00250132"/>
    <w:rsid w:val="00250992"/>
    <w:rsid w:val="0025352D"/>
    <w:rsid w:val="00262784"/>
    <w:rsid w:val="00262D25"/>
    <w:rsid w:val="00270380"/>
    <w:rsid w:val="00270556"/>
    <w:rsid w:val="002721C4"/>
    <w:rsid w:val="00273812"/>
    <w:rsid w:val="002760FF"/>
    <w:rsid w:val="002763A8"/>
    <w:rsid w:val="00276D2D"/>
    <w:rsid w:val="00277380"/>
    <w:rsid w:val="00277537"/>
    <w:rsid w:val="002777C9"/>
    <w:rsid w:val="00282657"/>
    <w:rsid w:val="00283685"/>
    <w:rsid w:val="002838D1"/>
    <w:rsid w:val="002854BD"/>
    <w:rsid w:val="0029258A"/>
    <w:rsid w:val="002926F1"/>
    <w:rsid w:val="00293DB8"/>
    <w:rsid w:val="00295EEF"/>
    <w:rsid w:val="002974A5"/>
    <w:rsid w:val="002975B2"/>
    <w:rsid w:val="002A184D"/>
    <w:rsid w:val="002A286A"/>
    <w:rsid w:val="002A2B9E"/>
    <w:rsid w:val="002A2F67"/>
    <w:rsid w:val="002A3718"/>
    <w:rsid w:val="002A389B"/>
    <w:rsid w:val="002B1133"/>
    <w:rsid w:val="002B5093"/>
    <w:rsid w:val="002B5E96"/>
    <w:rsid w:val="002C063F"/>
    <w:rsid w:val="002C3CF4"/>
    <w:rsid w:val="002C4DEF"/>
    <w:rsid w:val="002C5CCD"/>
    <w:rsid w:val="002C7310"/>
    <w:rsid w:val="002D18B8"/>
    <w:rsid w:val="002D63D7"/>
    <w:rsid w:val="002E1C48"/>
    <w:rsid w:val="002E2894"/>
    <w:rsid w:val="002E6A0C"/>
    <w:rsid w:val="002F04CA"/>
    <w:rsid w:val="002F05B4"/>
    <w:rsid w:val="002F2698"/>
    <w:rsid w:val="002F2885"/>
    <w:rsid w:val="002F2997"/>
    <w:rsid w:val="002F2C89"/>
    <w:rsid w:val="002F460E"/>
    <w:rsid w:val="002F5961"/>
    <w:rsid w:val="003005DD"/>
    <w:rsid w:val="003017E9"/>
    <w:rsid w:val="00307801"/>
    <w:rsid w:val="003105FF"/>
    <w:rsid w:val="00310BA4"/>
    <w:rsid w:val="0031104C"/>
    <w:rsid w:val="00311267"/>
    <w:rsid w:val="003113BD"/>
    <w:rsid w:val="00311571"/>
    <w:rsid w:val="0031264D"/>
    <w:rsid w:val="00312DB1"/>
    <w:rsid w:val="0031720C"/>
    <w:rsid w:val="00317AA0"/>
    <w:rsid w:val="00324712"/>
    <w:rsid w:val="00324F1A"/>
    <w:rsid w:val="00325505"/>
    <w:rsid w:val="00326101"/>
    <w:rsid w:val="00330D53"/>
    <w:rsid w:val="003322EF"/>
    <w:rsid w:val="003339F8"/>
    <w:rsid w:val="003340C6"/>
    <w:rsid w:val="00335877"/>
    <w:rsid w:val="003364B7"/>
    <w:rsid w:val="003370C1"/>
    <w:rsid w:val="00337274"/>
    <w:rsid w:val="00337DCC"/>
    <w:rsid w:val="00340176"/>
    <w:rsid w:val="00342090"/>
    <w:rsid w:val="00343D57"/>
    <w:rsid w:val="00344E33"/>
    <w:rsid w:val="00347EC9"/>
    <w:rsid w:val="00350505"/>
    <w:rsid w:val="00354FC5"/>
    <w:rsid w:val="003551F8"/>
    <w:rsid w:val="00355C37"/>
    <w:rsid w:val="00356A57"/>
    <w:rsid w:val="003574D5"/>
    <w:rsid w:val="003606D4"/>
    <w:rsid w:val="00360E97"/>
    <w:rsid w:val="00361231"/>
    <w:rsid w:val="003644DF"/>
    <w:rsid w:val="00364BF1"/>
    <w:rsid w:val="00365B36"/>
    <w:rsid w:val="00367AD2"/>
    <w:rsid w:val="00370376"/>
    <w:rsid w:val="00373397"/>
    <w:rsid w:val="003739F4"/>
    <w:rsid w:val="00374E69"/>
    <w:rsid w:val="00377DC2"/>
    <w:rsid w:val="00382C45"/>
    <w:rsid w:val="0038389C"/>
    <w:rsid w:val="00383D1C"/>
    <w:rsid w:val="003851CB"/>
    <w:rsid w:val="00387FD3"/>
    <w:rsid w:val="00394AF4"/>
    <w:rsid w:val="00396CAC"/>
    <w:rsid w:val="003A185B"/>
    <w:rsid w:val="003A2FBF"/>
    <w:rsid w:val="003A4316"/>
    <w:rsid w:val="003A6AED"/>
    <w:rsid w:val="003A791E"/>
    <w:rsid w:val="003B20A0"/>
    <w:rsid w:val="003B249F"/>
    <w:rsid w:val="003B32C9"/>
    <w:rsid w:val="003B652E"/>
    <w:rsid w:val="003B6B99"/>
    <w:rsid w:val="003B7A5C"/>
    <w:rsid w:val="003C07E0"/>
    <w:rsid w:val="003C0CC7"/>
    <w:rsid w:val="003C6541"/>
    <w:rsid w:val="003D4213"/>
    <w:rsid w:val="003D4418"/>
    <w:rsid w:val="003D4793"/>
    <w:rsid w:val="003D5C9E"/>
    <w:rsid w:val="003D64F0"/>
    <w:rsid w:val="003D7294"/>
    <w:rsid w:val="003E0615"/>
    <w:rsid w:val="003E2869"/>
    <w:rsid w:val="003E3A02"/>
    <w:rsid w:val="003E45B0"/>
    <w:rsid w:val="003E5AD1"/>
    <w:rsid w:val="003E759E"/>
    <w:rsid w:val="003F04EF"/>
    <w:rsid w:val="003F207F"/>
    <w:rsid w:val="003F2D44"/>
    <w:rsid w:val="003F3B90"/>
    <w:rsid w:val="003F4BE6"/>
    <w:rsid w:val="003F53D0"/>
    <w:rsid w:val="003F5D65"/>
    <w:rsid w:val="003F6DCE"/>
    <w:rsid w:val="003F70DA"/>
    <w:rsid w:val="00402986"/>
    <w:rsid w:val="004042E6"/>
    <w:rsid w:val="004045D8"/>
    <w:rsid w:val="00406408"/>
    <w:rsid w:val="004075FD"/>
    <w:rsid w:val="00410CE9"/>
    <w:rsid w:val="004110DF"/>
    <w:rsid w:val="00416035"/>
    <w:rsid w:val="004164A3"/>
    <w:rsid w:val="00425A01"/>
    <w:rsid w:val="00431CF2"/>
    <w:rsid w:val="00432663"/>
    <w:rsid w:val="004363A1"/>
    <w:rsid w:val="004372BA"/>
    <w:rsid w:val="00447433"/>
    <w:rsid w:val="004515DB"/>
    <w:rsid w:val="00452E4D"/>
    <w:rsid w:val="00453A23"/>
    <w:rsid w:val="0045432C"/>
    <w:rsid w:val="00454DF2"/>
    <w:rsid w:val="004556FB"/>
    <w:rsid w:val="00456142"/>
    <w:rsid w:val="00460317"/>
    <w:rsid w:val="004607EF"/>
    <w:rsid w:val="00460E06"/>
    <w:rsid w:val="00461D3D"/>
    <w:rsid w:val="004634A2"/>
    <w:rsid w:val="00466A9A"/>
    <w:rsid w:val="00467D0E"/>
    <w:rsid w:val="0047089F"/>
    <w:rsid w:val="00471005"/>
    <w:rsid w:val="00473FBD"/>
    <w:rsid w:val="004743B5"/>
    <w:rsid w:val="004753EB"/>
    <w:rsid w:val="00475AFF"/>
    <w:rsid w:val="00477EF6"/>
    <w:rsid w:val="00480298"/>
    <w:rsid w:val="00480C8B"/>
    <w:rsid w:val="0048156F"/>
    <w:rsid w:val="0048216F"/>
    <w:rsid w:val="0048329B"/>
    <w:rsid w:val="00484DE9"/>
    <w:rsid w:val="0048554D"/>
    <w:rsid w:val="00486257"/>
    <w:rsid w:val="004906E1"/>
    <w:rsid w:val="00492D40"/>
    <w:rsid w:val="004A0CB0"/>
    <w:rsid w:val="004A1806"/>
    <w:rsid w:val="004A6184"/>
    <w:rsid w:val="004A7044"/>
    <w:rsid w:val="004A7234"/>
    <w:rsid w:val="004B19C5"/>
    <w:rsid w:val="004B27B5"/>
    <w:rsid w:val="004B27F2"/>
    <w:rsid w:val="004B4751"/>
    <w:rsid w:val="004B531D"/>
    <w:rsid w:val="004B54EC"/>
    <w:rsid w:val="004B70A5"/>
    <w:rsid w:val="004C09FB"/>
    <w:rsid w:val="004C2720"/>
    <w:rsid w:val="004C39BE"/>
    <w:rsid w:val="004C7109"/>
    <w:rsid w:val="004D05DE"/>
    <w:rsid w:val="004D06BC"/>
    <w:rsid w:val="004D15F8"/>
    <w:rsid w:val="004D3F84"/>
    <w:rsid w:val="004D4673"/>
    <w:rsid w:val="004D5AD1"/>
    <w:rsid w:val="004D73C3"/>
    <w:rsid w:val="004D73D1"/>
    <w:rsid w:val="004E070A"/>
    <w:rsid w:val="004E0852"/>
    <w:rsid w:val="004E117A"/>
    <w:rsid w:val="004E16D2"/>
    <w:rsid w:val="004E3744"/>
    <w:rsid w:val="004E3CB1"/>
    <w:rsid w:val="004E4355"/>
    <w:rsid w:val="004F0B17"/>
    <w:rsid w:val="004F0DE8"/>
    <w:rsid w:val="004F293C"/>
    <w:rsid w:val="004F2CEB"/>
    <w:rsid w:val="004F315B"/>
    <w:rsid w:val="004F7AB2"/>
    <w:rsid w:val="00501893"/>
    <w:rsid w:val="00504A98"/>
    <w:rsid w:val="00513A03"/>
    <w:rsid w:val="00515B2F"/>
    <w:rsid w:val="00515BBA"/>
    <w:rsid w:val="00517936"/>
    <w:rsid w:val="0052022D"/>
    <w:rsid w:val="00520B2D"/>
    <w:rsid w:val="0052145D"/>
    <w:rsid w:val="0052301F"/>
    <w:rsid w:val="00526088"/>
    <w:rsid w:val="0053029B"/>
    <w:rsid w:val="00533559"/>
    <w:rsid w:val="0053409A"/>
    <w:rsid w:val="0053660D"/>
    <w:rsid w:val="00536AEA"/>
    <w:rsid w:val="0053781E"/>
    <w:rsid w:val="00537A25"/>
    <w:rsid w:val="00537C10"/>
    <w:rsid w:val="005403F3"/>
    <w:rsid w:val="00540A6A"/>
    <w:rsid w:val="00541F92"/>
    <w:rsid w:val="0054355B"/>
    <w:rsid w:val="005436A8"/>
    <w:rsid w:val="00546959"/>
    <w:rsid w:val="00547AD0"/>
    <w:rsid w:val="00550DE9"/>
    <w:rsid w:val="00553679"/>
    <w:rsid w:val="00553CA8"/>
    <w:rsid w:val="005548AF"/>
    <w:rsid w:val="00554F1A"/>
    <w:rsid w:val="00560643"/>
    <w:rsid w:val="00561BDC"/>
    <w:rsid w:val="00566489"/>
    <w:rsid w:val="00572560"/>
    <w:rsid w:val="00572785"/>
    <w:rsid w:val="0058137C"/>
    <w:rsid w:val="00581D10"/>
    <w:rsid w:val="00586189"/>
    <w:rsid w:val="005927DC"/>
    <w:rsid w:val="00593AC3"/>
    <w:rsid w:val="00595502"/>
    <w:rsid w:val="00597003"/>
    <w:rsid w:val="005A0A06"/>
    <w:rsid w:val="005A2856"/>
    <w:rsid w:val="005A509A"/>
    <w:rsid w:val="005A63B0"/>
    <w:rsid w:val="005B4D1C"/>
    <w:rsid w:val="005B7551"/>
    <w:rsid w:val="005C3C9B"/>
    <w:rsid w:val="005C5155"/>
    <w:rsid w:val="005D2719"/>
    <w:rsid w:val="005D31C2"/>
    <w:rsid w:val="005D3ACE"/>
    <w:rsid w:val="005D3DFE"/>
    <w:rsid w:val="005D5417"/>
    <w:rsid w:val="005D654F"/>
    <w:rsid w:val="005D691F"/>
    <w:rsid w:val="005E0417"/>
    <w:rsid w:val="005E72CA"/>
    <w:rsid w:val="005F023F"/>
    <w:rsid w:val="005F06A2"/>
    <w:rsid w:val="005F2997"/>
    <w:rsid w:val="005F366F"/>
    <w:rsid w:val="005F4F92"/>
    <w:rsid w:val="005F75FE"/>
    <w:rsid w:val="00602AE6"/>
    <w:rsid w:val="00604582"/>
    <w:rsid w:val="00606EFF"/>
    <w:rsid w:val="00607116"/>
    <w:rsid w:val="00614DE4"/>
    <w:rsid w:val="00615CB0"/>
    <w:rsid w:val="00615E18"/>
    <w:rsid w:val="00617236"/>
    <w:rsid w:val="00617A5A"/>
    <w:rsid w:val="00622D61"/>
    <w:rsid w:val="00623A65"/>
    <w:rsid w:val="00624476"/>
    <w:rsid w:val="006250F3"/>
    <w:rsid w:val="00635338"/>
    <w:rsid w:val="0063602E"/>
    <w:rsid w:val="006363C2"/>
    <w:rsid w:val="006366B0"/>
    <w:rsid w:val="006413F6"/>
    <w:rsid w:val="00641CA1"/>
    <w:rsid w:val="006430A3"/>
    <w:rsid w:val="00643986"/>
    <w:rsid w:val="006468BB"/>
    <w:rsid w:val="00646FB0"/>
    <w:rsid w:val="00650084"/>
    <w:rsid w:val="006522E2"/>
    <w:rsid w:val="00652963"/>
    <w:rsid w:val="00653194"/>
    <w:rsid w:val="0065365C"/>
    <w:rsid w:val="00654955"/>
    <w:rsid w:val="00660DAE"/>
    <w:rsid w:val="00662217"/>
    <w:rsid w:val="00663BD4"/>
    <w:rsid w:val="00665881"/>
    <w:rsid w:val="00667D5F"/>
    <w:rsid w:val="0067767B"/>
    <w:rsid w:val="00681C62"/>
    <w:rsid w:val="00682D7A"/>
    <w:rsid w:val="00687068"/>
    <w:rsid w:val="0069387E"/>
    <w:rsid w:val="00694E3B"/>
    <w:rsid w:val="0069747D"/>
    <w:rsid w:val="006A1540"/>
    <w:rsid w:val="006A2156"/>
    <w:rsid w:val="006A3AAA"/>
    <w:rsid w:val="006A5622"/>
    <w:rsid w:val="006A5D4F"/>
    <w:rsid w:val="006A6567"/>
    <w:rsid w:val="006B1E2D"/>
    <w:rsid w:val="006B3995"/>
    <w:rsid w:val="006B7253"/>
    <w:rsid w:val="006C0B30"/>
    <w:rsid w:val="006C2F52"/>
    <w:rsid w:val="006C34B9"/>
    <w:rsid w:val="006C41BD"/>
    <w:rsid w:val="006C7034"/>
    <w:rsid w:val="006D0339"/>
    <w:rsid w:val="006D1491"/>
    <w:rsid w:val="006D2C34"/>
    <w:rsid w:val="006D4154"/>
    <w:rsid w:val="006D428B"/>
    <w:rsid w:val="006E278F"/>
    <w:rsid w:val="006E288B"/>
    <w:rsid w:val="006E2DC8"/>
    <w:rsid w:val="006F014C"/>
    <w:rsid w:val="006F293D"/>
    <w:rsid w:val="006F2C4C"/>
    <w:rsid w:val="006F3E98"/>
    <w:rsid w:val="006F5BE4"/>
    <w:rsid w:val="006F757A"/>
    <w:rsid w:val="0070118B"/>
    <w:rsid w:val="00703574"/>
    <w:rsid w:val="00704DCE"/>
    <w:rsid w:val="007073B1"/>
    <w:rsid w:val="00707499"/>
    <w:rsid w:val="00710EB3"/>
    <w:rsid w:val="00713193"/>
    <w:rsid w:val="00714122"/>
    <w:rsid w:val="00717623"/>
    <w:rsid w:val="0072384A"/>
    <w:rsid w:val="00726465"/>
    <w:rsid w:val="00727DFB"/>
    <w:rsid w:val="0073089E"/>
    <w:rsid w:val="00730E07"/>
    <w:rsid w:val="007339FE"/>
    <w:rsid w:val="00733E6A"/>
    <w:rsid w:val="007353CD"/>
    <w:rsid w:val="0073573C"/>
    <w:rsid w:val="0074129A"/>
    <w:rsid w:val="007422AD"/>
    <w:rsid w:val="00751C4D"/>
    <w:rsid w:val="0075351B"/>
    <w:rsid w:val="0075387F"/>
    <w:rsid w:val="00753C6E"/>
    <w:rsid w:val="00754605"/>
    <w:rsid w:val="00761632"/>
    <w:rsid w:val="00761CF1"/>
    <w:rsid w:val="00763183"/>
    <w:rsid w:val="007632CC"/>
    <w:rsid w:val="00764D34"/>
    <w:rsid w:val="0076787A"/>
    <w:rsid w:val="007716CD"/>
    <w:rsid w:val="00774544"/>
    <w:rsid w:val="00774C78"/>
    <w:rsid w:val="00775F35"/>
    <w:rsid w:val="00776792"/>
    <w:rsid w:val="007800F5"/>
    <w:rsid w:val="00786CD5"/>
    <w:rsid w:val="00786FAB"/>
    <w:rsid w:val="00790B76"/>
    <w:rsid w:val="00791D71"/>
    <w:rsid w:val="00792E6D"/>
    <w:rsid w:val="007942D0"/>
    <w:rsid w:val="00796231"/>
    <w:rsid w:val="007979DB"/>
    <w:rsid w:val="007A03D6"/>
    <w:rsid w:val="007A45C7"/>
    <w:rsid w:val="007A4B3D"/>
    <w:rsid w:val="007A70E9"/>
    <w:rsid w:val="007B4C33"/>
    <w:rsid w:val="007B64B6"/>
    <w:rsid w:val="007B7644"/>
    <w:rsid w:val="007B7BD1"/>
    <w:rsid w:val="007C10CC"/>
    <w:rsid w:val="007C1E79"/>
    <w:rsid w:val="007C357F"/>
    <w:rsid w:val="007C3D12"/>
    <w:rsid w:val="007C4E76"/>
    <w:rsid w:val="007C717D"/>
    <w:rsid w:val="007D51FD"/>
    <w:rsid w:val="007E1688"/>
    <w:rsid w:val="007E1C28"/>
    <w:rsid w:val="007E6790"/>
    <w:rsid w:val="007E6F3D"/>
    <w:rsid w:val="007E7C6C"/>
    <w:rsid w:val="007E7CAC"/>
    <w:rsid w:val="007F034E"/>
    <w:rsid w:val="007F360A"/>
    <w:rsid w:val="007F6EC8"/>
    <w:rsid w:val="007F7019"/>
    <w:rsid w:val="007F7142"/>
    <w:rsid w:val="00800110"/>
    <w:rsid w:val="00803300"/>
    <w:rsid w:val="00803761"/>
    <w:rsid w:val="008046D7"/>
    <w:rsid w:val="008057BA"/>
    <w:rsid w:val="00805A1E"/>
    <w:rsid w:val="008076C8"/>
    <w:rsid w:val="00815924"/>
    <w:rsid w:val="00815AC8"/>
    <w:rsid w:val="00816404"/>
    <w:rsid w:val="00816FA3"/>
    <w:rsid w:val="00823346"/>
    <w:rsid w:val="00823B9A"/>
    <w:rsid w:val="00825156"/>
    <w:rsid w:val="00826B12"/>
    <w:rsid w:val="00834610"/>
    <w:rsid w:val="008355E6"/>
    <w:rsid w:val="00835609"/>
    <w:rsid w:val="00837CC3"/>
    <w:rsid w:val="00840541"/>
    <w:rsid w:val="00840EB2"/>
    <w:rsid w:val="00841C86"/>
    <w:rsid w:val="0084308D"/>
    <w:rsid w:val="00843C83"/>
    <w:rsid w:val="00844B8B"/>
    <w:rsid w:val="00845521"/>
    <w:rsid w:val="00845A15"/>
    <w:rsid w:val="00846050"/>
    <w:rsid w:val="00846308"/>
    <w:rsid w:val="0084705C"/>
    <w:rsid w:val="00853324"/>
    <w:rsid w:val="008562E1"/>
    <w:rsid w:val="00856FC3"/>
    <w:rsid w:val="0086419B"/>
    <w:rsid w:val="008643E7"/>
    <w:rsid w:val="00865BA3"/>
    <w:rsid w:val="0086797F"/>
    <w:rsid w:val="00872A04"/>
    <w:rsid w:val="00876C7D"/>
    <w:rsid w:val="00885AC5"/>
    <w:rsid w:val="00894DAD"/>
    <w:rsid w:val="008968AA"/>
    <w:rsid w:val="008971EA"/>
    <w:rsid w:val="00897F2E"/>
    <w:rsid w:val="00897FE3"/>
    <w:rsid w:val="008A13F7"/>
    <w:rsid w:val="008A24E7"/>
    <w:rsid w:val="008A7A38"/>
    <w:rsid w:val="008B2496"/>
    <w:rsid w:val="008C06E8"/>
    <w:rsid w:val="008C3893"/>
    <w:rsid w:val="008C67C1"/>
    <w:rsid w:val="008C7C56"/>
    <w:rsid w:val="008D12AC"/>
    <w:rsid w:val="008D12AE"/>
    <w:rsid w:val="008D3D20"/>
    <w:rsid w:val="008D765D"/>
    <w:rsid w:val="008E2647"/>
    <w:rsid w:val="008E286A"/>
    <w:rsid w:val="008E43B1"/>
    <w:rsid w:val="008E50BC"/>
    <w:rsid w:val="008F0A06"/>
    <w:rsid w:val="008F0E88"/>
    <w:rsid w:val="008F1A9F"/>
    <w:rsid w:val="008F1F53"/>
    <w:rsid w:val="008F2AFF"/>
    <w:rsid w:val="008F2F1E"/>
    <w:rsid w:val="008F50EF"/>
    <w:rsid w:val="008F542B"/>
    <w:rsid w:val="00903363"/>
    <w:rsid w:val="009053D1"/>
    <w:rsid w:val="00905689"/>
    <w:rsid w:val="00905F53"/>
    <w:rsid w:val="009065AA"/>
    <w:rsid w:val="0091029E"/>
    <w:rsid w:val="0091504E"/>
    <w:rsid w:val="00916D00"/>
    <w:rsid w:val="00920C18"/>
    <w:rsid w:val="00920E25"/>
    <w:rsid w:val="00922F3C"/>
    <w:rsid w:val="00931FC9"/>
    <w:rsid w:val="00932ADF"/>
    <w:rsid w:val="00935B04"/>
    <w:rsid w:val="00942900"/>
    <w:rsid w:val="009430AA"/>
    <w:rsid w:val="00943E7B"/>
    <w:rsid w:val="009479D7"/>
    <w:rsid w:val="0095048E"/>
    <w:rsid w:val="00951470"/>
    <w:rsid w:val="00953B23"/>
    <w:rsid w:val="00961226"/>
    <w:rsid w:val="00962CE8"/>
    <w:rsid w:val="00963FDD"/>
    <w:rsid w:val="00966D6A"/>
    <w:rsid w:val="00970D5E"/>
    <w:rsid w:val="00975319"/>
    <w:rsid w:val="00975930"/>
    <w:rsid w:val="00975AF0"/>
    <w:rsid w:val="00975F7A"/>
    <w:rsid w:val="00983669"/>
    <w:rsid w:val="00987BE5"/>
    <w:rsid w:val="00992537"/>
    <w:rsid w:val="009937DA"/>
    <w:rsid w:val="00993C74"/>
    <w:rsid w:val="00995202"/>
    <w:rsid w:val="00996726"/>
    <w:rsid w:val="009A03CA"/>
    <w:rsid w:val="009A2368"/>
    <w:rsid w:val="009A2D6A"/>
    <w:rsid w:val="009A64E5"/>
    <w:rsid w:val="009B0929"/>
    <w:rsid w:val="009B1955"/>
    <w:rsid w:val="009B4118"/>
    <w:rsid w:val="009B4854"/>
    <w:rsid w:val="009B557D"/>
    <w:rsid w:val="009B56B6"/>
    <w:rsid w:val="009B7AFB"/>
    <w:rsid w:val="009C15FD"/>
    <w:rsid w:val="009C192B"/>
    <w:rsid w:val="009C20C7"/>
    <w:rsid w:val="009C3A3C"/>
    <w:rsid w:val="009C3A58"/>
    <w:rsid w:val="009C59B6"/>
    <w:rsid w:val="009D1849"/>
    <w:rsid w:val="009D222F"/>
    <w:rsid w:val="009D22E4"/>
    <w:rsid w:val="009D2431"/>
    <w:rsid w:val="009D6922"/>
    <w:rsid w:val="009D71F5"/>
    <w:rsid w:val="009E1F09"/>
    <w:rsid w:val="009E201C"/>
    <w:rsid w:val="009E2058"/>
    <w:rsid w:val="009E46C2"/>
    <w:rsid w:val="009E4AAE"/>
    <w:rsid w:val="009E563D"/>
    <w:rsid w:val="009E66CA"/>
    <w:rsid w:val="009E7E81"/>
    <w:rsid w:val="009F1057"/>
    <w:rsid w:val="009F2874"/>
    <w:rsid w:val="009F2895"/>
    <w:rsid w:val="009F3146"/>
    <w:rsid w:val="009F5D21"/>
    <w:rsid w:val="009F7B63"/>
    <w:rsid w:val="00A01260"/>
    <w:rsid w:val="00A0382C"/>
    <w:rsid w:val="00A03E0C"/>
    <w:rsid w:val="00A058CB"/>
    <w:rsid w:val="00A06882"/>
    <w:rsid w:val="00A06DE5"/>
    <w:rsid w:val="00A10ED2"/>
    <w:rsid w:val="00A16FD4"/>
    <w:rsid w:val="00A170AE"/>
    <w:rsid w:val="00A23F61"/>
    <w:rsid w:val="00A25854"/>
    <w:rsid w:val="00A312C8"/>
    <w:rsid w:val="00A314C4"/>
    <w:rsid w:val="00A31851"/>
    <w:rsid w:val="00A416BE"/>
    <w:rsid w:val="00A4174C"/>
    <w:rsid w:val="00A43437"/>
    <w:rsid w:val="00A43729"/>
    <w:rsid w:val="00A46CC7"/>
    <w:rsid w:val="00A52B5D"/>
    <w:rsid w:val="00A53B83"/>
    <w:rsid w:val="00A53DCD"/>
    <w:rsid w:val="00A57666"/>
    <w:rsid w:val="00A63690"/>
    <w:rsid w:val="00A6429C"/>
    <w:rsid w:val="00A6614A"/>
    <w:rsid w:val="00A706F5"/>
    <w:rsid w:val="00A721F4"/>
    <w:rsid w:val="00A8150E"/>
    <w:rsid w:val="00A8645F"/>
    <w:rsid w:val="00A928B6"/>
    <w:rsid w:val="00A946E3"/>
    <w:rsid w:val="00A95097"/>
    <w:rsid w:val="00AA0C40"/>
    <w:rsid w:val="00AA5873"/>
    <w:rsid w:val="00AA691A"/>
    <w:rsid w:val="00AB100B"/>
    <w:rsid w:val="00AB41C0"/>
    <w:rsid w:val="00AB4B41"/>
    <w:rsid w:val="00AB4F85"/>
    <w:rsid w:val="00AB5590"/>
    <w:rsid w:val="00AB714C"/>
    <w:rsid w:val="00AB722A"/>
    <w:rsid w:val="00AC0BF7"/>
    <w:rsid w:val="00AC1D34"/>
    <w:rsid w:val="00AC3B87"/>
    <w:rsid w:val="00AC4EFC"/>
    <w:rsid w:val="00AC63E0"/>
    <w:rsid w:val="00AC6DD6"/>
    <w:rsid w:val="00AC7B8B"/>
    <w:rsid w:val="00AD0628"/>
    <w:rsid w:val="00AD2904"/>
    <w:rsid w:val="00AD7880"/>
    <w:rsid w:val="00AE148A"/>
    <w:rsid w:val="00AE58B9"/>
    <w:rsid w:val="00AE6039"/>
    <w:rsid w:val="00AE77F9"/>
    <w:rsid w:val="00AF1DCE"/>
    <w:rsid w:val="00AF2D6D"/>
    <w:rsid w:val="00AF3F03"/>
    <w:rsid w:val="00AF401F"/>
    <w:rsid w:val="00AF4478"/>
    <w:rsid w:val="00AF4698"/>
    <w:rsid w:val="00AF4A00"/>
    <w:rsid w:val="00AF6314"/>
    <w:rsid w:val="00B02E97"/>
    <w:rsid w:val="00B05A9C"/>
    <w:rsid w:val="00B05FB6"/>
    <w:rsid w:val="00B061B4"/>
    <w:rsid w:val="00B07267"/>
    <w:rsid w:val="00B11AFD"/>
    <w:rsid w:val="00B130BE"/>
    <w:rsid w:val="00B154CD"/>
    <w:rsid w:val="00B1791C"/>
    <w:rsid w:val="00B2609F"/>
    <w:rsid w:val="00B26946"/>
    <w:rsid w:val="00B27276"/>
    <w:rsid w:val="00B27860"/>
    <w:rsid w:val="00B30229"/>
    <w:rsid w:val="00B30545"/>
    <w:rsid w:val="00B30E4A"/>
    <w:rsid w:val="00B32FAE"/>
    <w:rsid w:val="00B3387B"/>
    <w:rsid w:val="00B353CE"/>
    <w:rsid w:val="00B366E4"/>
    <w:rsid w:val="00B41BD0"/>
    <w:rsid w:val="00B41BFE"/>
    <w:rsid w:val="00B4409D"/>
    <w:rsid w:val="00B44660"/>
    <w:rsid w:val="00B45B94"/>
    <w:rsid w:val="00B45C33"/>
    <w:rsid w:val="00B5100C"/>
    <w:rsid w:val="00B51E7F"/>
    <w:rsid w:val="00B52484"/>
    <w:rsid w:val="00B525E9"/>
    <w:rsid w:val="00B532FD"/>
    <w:rsid w:val="00B63F3F"/>
    <w:rsid w:val="00B6712B"/>
    <w:rsid w:val="00B722C0"/>
    <w:rsid w:val="00B73A96"/>
    <w:rsid w:val="00B7420C"/>
    <w:rsid w:val="00B76057"/>
    <w:rsid w:val="00B76BCA"/>
    <w:rsid w:val="00B7728D"/>
    <w:rsid w:val="00B91CDC"/>
    <w:rsid w:val="00B979D3"/>
    <w:rsid w:val="00B97F63"/>
    <w:rsid w:val="00BA0486"/>
    <w:rsid w:val="00BA0AF0"/>
    <w:rsid w:val="00BA0FC0"/>
    <w:rsid w:val="00BA2F5C"/>
    <w:rsid w:val="00BA4977"/>
    <w:rsid w:val="00BA58CB"/>
    <w:rsid w:val="00BB1529"/>
    <w:rsid w:val="00BB28F9"/>
    <w:rsid w:val="00BB3010"/>
    <w:rsid w:val="00BB7230"/>
    <w:rsid w:val="00BB7AF6"/>
    <w:rsid w:val="00BC2C5D"/>
    <w:rsid w:val="00BC3AB9"/>
    <w:rsid w:val="00BC47AD"/>
    <w:rsid w:val="00BD21C0"/>
    <w:rsid w:val="00BD2BE2"/>
    <w:rsid w:val="00BD33E0"/>
    <w:rsid w:val="00BE0F7C"/>
    <w:rsid w:val="00BE1883"/>
    <w:rsid w:val="00BE194E"/>
    <w:rsid w:val="00BE463B"/>
    <w:rsid w:val="00BF107D"/>
    <w:rsid w:val="00BF3066"/>
    <w:rsid w:val="00BF46C8"/>
    <w:rsid w:val="00BF5B60"/>
    <w:rsid w:val="00C02E2C"/>
    <w:rsid w:val="00C036B8"/>
    <w:rsid w:val="00C03917"/>
    <w:rsid w:val="00C106BB"/>
    <w:rsid w:val="00C1111A"/>
    <w:rsid w:val="00C11E18"/>
    <w:rsid w:val="00C1227A"/>
    <w:rsid w:val="00C2099D"/>
    <w:rsid w:val="00C21A98"/>
    <w:rsid w:val="00C21D73"/>
    <w:rsid w:val="00C2232E"/>
    <w:rsid w:val="00C2586F"/>
    <w:rsid w:val="00C275AE"/>
    <w:rsid w:val="00C27F58"/>
    <w:rsid w:val="00C3162D"/>
    <w:rsid w:val="00C34974"/>
    <w:rsid w:val="00C37977"/>
    <w:rsid w:val="00C41603"/>
    <w:rsid w:val="00C43D00"/>
    <w:rsid w:val="00C44F8E"/>
    <w:rsid w:val="00C467DF"/>
    <w:rsid w:val="00C47DCC"/>
    <w:rsid w:val="00C5322C"/>
    <w:rsid w:val="00C53E14"/>
    <w:rsid w:val="00C556BB"/>
    <w:rsid w:val="00C6053E"/>
    <w:rsid w:val="00C605BD"/>
    <w:rsid w:val="00C60916"/>
    <w:rsid w:val="00C60DFD"/>
    <w:rsid w:val="00C625A8"/>
    <w:rsid w:val="00C6358C"/>
    <w:rsid w:val="00C6408E"/>
    <w:rsid w:val="00C65A2B"/>
    <w:rsid w:val="00C7040C"/>
    <w:rsid w:val="00C7268F"/>
    <w:rsid w:val="00C75573"/>
    <w:rsid w:val="00C76E96"/>
    <w:rsid w:val="00C76EAA"/>
    <w:rsid w:val="00C81DA0"/>
    <w:rsid w:val="00C82F6F"/>
    <w:rsid w:val="00C85D2B"/>
    <w:rsid w:val="00C91213"/>
    <w:rsid w:val="00C9125D"/>
    <w:rsid w:val="00C91BB0"/>
    <w:rsid w:val="00C96796"/>
    <w:rsid w:val="00C96DE0"/>
    <w:rsid w:val="00CA0395"/>
    <w:rsid w:val="00CA0694"/>
    <w:rsid w:val="00CA4E48"/>
    <w:rsid w:val="00CA6AEB"/>
    <w:rsid w:val="00CA7AA7"/>
    <w:rsid w:val="00CB0D94"/>
    <w:rsid w:val="00CB3F4C"/>
    <w:rsid w:val="00CB5FA0"/>
    <w:rsid w:val="00CC06B0"/>
    <w:rsid w:val="00CC0F53"/>
    <w:rsid w:val="00CC435D"/>
    <w:rsid w:val="00CC4D2E"/>
    <w:rsid w:val="00CC5CCB"/>
    <w:rsid w:val="00CC7083"/>
    <w:rsid w:val="00CC7502"/>
    <w:rsid w:val="00CC7CB0"/>
    <w:rsid w:val="00CD2AF1"/>
    <w:rsid w:val="00CD423C"/>
    <w:rsid w:val="00CD43E5"/>
    <w:rsid w:val="00CD44C6"/>
    <w:rsid w:val="00CD79B6"/>
    <w:rsid w:val="00CD7A9C"/>
    <w:rsid w:val="00CE13BE"/>
    <w:rsid w:val="00CE151C"/>
    <w:rsid w:val="00CE198A"/>
    <w:rsid w:val="00CE37ED"/>
    <w:rsid w:val="00CF2DC4"/>
    <w:rsid w:val="00CF3963"/>
    <w:rsid w:val="00CF3BB6"/>
    <w:rsid w:val="00CF5C60"/>
    <w:rsid w:val="00CF6215"/>
    <w:rsid w:val="00D0088B"/>
    <w:rsid w:val="00D014E9"/>
    <w:rsid w:val="00D023C1"/>
    <w:rsid w:val="00D02560"/>
    <w:rsid w:val="00D03255"/>
    <w:rsid w:val="00D03E9B"/>
    <w:rsid w:val="00D05629"/>
    <w:rsid w:val="00D06E8F"/>
    <w:rsid w:val="00D0755B"/>
    <w:rsid w:val="00D1202B"/>
    <w:rsid w:val="00D12901"/>
    <w:rsid w:val="00D13399"/>
    <w:rsid w:val="00D14242"/>
    <w:rsid w:val="00D145C2"/>
    <w:rsid w:val="00D22102"/>
    <w:rsid w:val="00D22243"/>
    <w:rsid w:val="00D22FB9"/>
    <w:rsid w:val="00D2303B"/>
    <w:rsid w:val="00D33311"/>
    <w:rsid w:val="00D33A8A"/>
    <w:rsid w:val="00D3482A"/>
    <w:rsid w:val="00D44116"/>
    <w:rsid w:val="00D45449"/>
    <w:rsid w:val="00D45E26"/>
    <w:rsid w:val="00D470A7"/>
    <w:rsid w:val="00D47634"/>
    <w:rsid w:val="00D47F37"/>
    <w:rsid w:val="00D51A35"/>
    <w:rsid w:val="00D5243F"/>
    <w:rsid w:val="00D53F86"/>
    <w:rsid w:val="00D54A42"/>
    <w:rsid w:val="00D56437"/>
    <w:rsid w:val="00D57BB3"/>
    <w:rsid w:val="00D609BA"/>
    <w:rsid w:val="00D618BC"/>
    <w:rsid w:val="00D6379F"/>
    <w:rsid w:val="00D6392C"/>
    <w:rsid w:val="00D64DD4"/>
    <w:rsid w:val="00D668B9"/>
    <w:rsid w:val="00D66D64"/>
    <w:rsid w:val="00D70CA4"/>
    <w:rsid w:val="00D71F77"/>
    <w:rsid w:val="00D734BC"/>
    <w:rsid w:val="00D74336"/>
    <w:rsid w:val="00D754D6"/>
    <w:rsid w:val="00D76226"/>
    <w:rsid w:val="00D82372"/>
    <w:rsid w:val="00D8274E"/>
    <w:rsid w:val="00D84E0A"/>
    <w:rsid w:val="00D90555"/>
    <w:rsid w:val="00D91583"/>
    <w:rsid w:val="00D92932"/>
    <w:rsid w:val="00D94BA3"/>
    <w:rsid w:val="00DA0D9C"/>
    <w:rsid w:val="00DA1D42"/>
    <w:rsid w:val="00DA76DA"/>
    <w:rsid w:val="00DB4F1B"/>
    <w:rsid w:val="00DB7A0A"/>
    <w:rsid w:val="00DC3ED2"/>
    <w:rsid w:val="00DC59AE"/>
    <w:rsid w:val="00DC7729"/>
    <w:rsid w:val="00DD0E8D"/>
    <w:rsid w:val="00DD4EEF"/>
    <w:rsid w:val="00DD7009"/>
    <w:rsid w:val="00DD7629"/>
    <w:rsid w:val="00DE0610"/>
    <w:rsid w:val="00DE2F8F"/>
    <w:rsid w:val="00DE4EC9"/>
    <w:rsid w:val="00DF0744"/>
    <w:rsid w:val="00DF0C7B"/>
    <w:rsid w:val="00DF15A6"/>
    <w:rsid w:val="00DF2649"/>
    <w:rsid w:val="00E003D4"/>
    <w:rsid w:val="00E0178B"/>
    <w:rsid w:val="00E0182F"/>
    <w:rsid w:val="00E049A9"/>
    <w:rsid w:val="00E05F65"/>
    <w:rsid w:val="00E1406B"/>
    <w:rsid w:val="00E200ED"/>
    <w:rsid w:val="00E204E3"/>
    <w:rsid w:val="00E20752"/>
    <w:rsid w:val="00E214CB"/>
    <w:rsid w:val="00E22456"/>
    <w:rsid w:val="00E27093"/>
    <w:rsid w:val="00E307F2"/>
    <w:rsid w:val="00E32F3D"/>
    <w:rsid w:val="00E34439"/>
    <w:rsid w:val="00E36D2E"/>
    <w:rsid w:val="00E42A1A"/>
    <w:rsid w:val="00E462DB"/>
    <w:rsid w:val="00E50856"/>
    <w:rsid w:val="00E527AD"/>
    <w:rsid w:val="00E57250"/>
    <w:rsid w:val="00E600F8"/>
    <w:rsid w:val="00E627C1"/>
    <w:rsid w:val="00E63415"/>
    <w:rsid w:val="00E673C6"/>
    <w:rsid w:val="00E6779D"/>
    <w:rsid w:val="00E6790B"/>
    <w:rsid w:val="00E70B8B"/>
    <w:rsid w:val="00E70D53"/>
    <w:rsid w:val="00E72740"/>
    <w:rsid w:val="00E72A5A"/>
    <w:rsid w:val="00E72B0B"/>
    <w:rsid w:val="00E75FD0"/>
    <w:rsid w:val="00E77430"/>
    <w:rsid w:val="00E84691"/>
    <w:rsid w:val="00E86C16"/>
    <w:rsid w:val="00E87916"/>
    <w:rsid w:val="00E90027"/>
    <w:rsid w:val="00E90295"/>
    <w:rsid w:val="00E90587"/>
    <w:rsid w:val="00E90F36"/>
    <w:rsid w:val="00E919E9"/>
    <w:rsid w:val="00E927BF"/>
    <w:rsid w:val="00E94186"/>
    <w:rsid w:val="00EA21C0"/>
    <w:rsid w:val="00EA4E1C"/>
    <w:rsid w:val="00EA51D0"/>
    <w:rsid w:val="00EA69AB"/>
    <w:rsid w:val="00EA76B0"/>
    <w:rsid w:val="00EB1782"/>
    <w:rsid w:val="00EB22BA"/>
    <w:rsid w:val="00EB38FA"/>
    <w:rsid w:val="00EB65A7"/>
    <w:rsid w:val="00EB6F33"/>
    <w:rsid w:val="00EC4984"/>
    <w:rsid w:val="00EC63C9"/>
    <w:rsid w:val="00EC6F74"/>
    <w:rsid w:val="00ED17FE"/>
    <w:rsid w:val="00ED2CAC"/>
    <w:rsid w:val="00ED72CB"/>
    <w:rsid w:val="00EE0D3E"/>
    <w:rsid w:val="00EE321D"/>
    <w:rsid w:val="00EE35DB"/>
    <w:rsid w:val="00EE68B6"/>
    <w:rsid w:val="00EE744F"/>
    <w:rsid w:val="00EF344F"/>
    <w:rsid w:val="00F00F75"/>
    <w:rsid w:val="00F01014"/>
    <w:rsid w:val="00F0158A"/>
    <w:rsid w:val="00F04D25"/>
    <w:rsid w:val="00F0626E"/>
    <w:rsid w:val="00F11B62"/>
    <w:rsid w:val="00F12768"/>
    <w:rsid w:val="00F128C5"/>
    <w:rsid w:val="00F1688A"/>
    <w:rsid w:val="00F22295"/>
    <w:rsid w:val="00F2355C"/>
    <w:rsid w:val="00F308F3"/>
    <w:rsid w:val="00F341CA"/>
    <w:rsid w:val="00F35164"/>
    <w:rsid w:val="00F36365"/>
    <w:rsid w:val="00F37597"/>
    <w:rsid w:val="00F4034E"/>
    <w:rsid w:val="00F42703"/>
    <w:rsid w:val="00F427E0"/>
    <w:rsid w:val="00F43BF2"/>
    <w:rsid w:val="00F46048"/>
    <w:rsid w:val="00F47B4D"/>
    <w:rsid w:val="00F52458"/>
    <w:rsid w:val="00F53727"/>
    <w:rsid w:val="00F5562C"/>
    <w:rsid w:val="00F605BA"/>
    <w:rsid w:val="00F60631"/>
    <w:rsid w:val="00F61C97"/>
    <w:rsid w:val="00F61F0F"/>
    <w:rsid w:val="00F63787"/>
    <w:rsid w:val="00F71D2D"/>
    <w:rsid w:val="00F7265C"/>
    <w:rsid w:val="00F745AB"/>
    <w:rsid w:val="00F75C28"/>
    <w:rsid w:val="00F76E5D"/>
    <w:rsid w:val="00F81E0E"/>
    <w:rsid w:val="00F83C26"/>
    <w:rsid w:val="00F8531B"/>
    <w:rsid w:val="00F862CD"/>
    <w:rsid w:val="00F90D61"/>
    <w:rsid w:val="00F9319D"/>
    <w:rsid w:val="00F93672"/>
    <w:rsid w:val="00F938C1"/>
    <w:rsid w:val="00FA105B"/>
    <w:rsid w:val="00FA1440"/>
    <w:rsid w:val="00FA18EF"/>
    <w:rsid w:val="00FA32A7"/>
    <w:rsid w:val="00FA370C"/>
    <w:rsid w:val="00FA4B81"/>
    <w:rsid w:val="00FA7C55"/>
    <w:rsid w:val="00FA7FFA"/>
    <w:rsid w:val="00FB1912"/>
    <w:rsid w:val="00FB1936"/>
    <w:rsid w:val="00FB2485"/>
    <w:rsid w:val="00FB29DE"/>
    <w:rsid w:val="00FB596C"/>
    <w:rsid w:val="00FC0ED3"/>
    <w:rsid w:val="00FC0F2B"/>
    <w:rsid w:val="00FC141D"/>
    <w:rsid w:val="00FC4345"/>
    <w:rsid w:val="00FD0C2B"/>
    <w:rsid w:val="00FD1228"/>
    <w:rsid w:val="00FD1DEC"/>
    <w:rsid w:val="00FD2026"/>
    <w:rsid w:val="00FD24D6"/>
    <w:rsid w:val="00FD35C5"/>
    <w:rsid w:val="00FD4155"/>
    <w:rsid w:val="00FD6243"/>
    <w:rsid w:val="00FD6A0D"/>
    <w:rsid w:val="00FD733A"/>
    <w:rsid w:val="00FE2333"/>
    <w:rsid w:val="00FE2C2C"/>
    <w:rsid w:val="00FE7040"/>
    <w:rsid w:val="00FF0AA6"/>
    <w:rsid w:val="00FF15E4"/>
    <w:rsid w:val="00FF2C4D"/>
    <w:rsid w:val="00FF3B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B674E9"/>
  <w15:docId w15:val="{8817CE60-3F6B-4488-A880-3C64EDF8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F0F"/>
    <w:rPr>
      <w:rFonts w:ascii="Calibri" w:eastAsia="Calibri" w:hAnsi="Calibri" w:cs="Times New Roman"/>
    </w:rPr>
  </w:style>
  <w:style w:type="paragraph" w:styleId="Ttulo2">
    <w:name w:val="heading 2"/>
    <w:basedOn w:val="Normal"/>
    <w:next w:val="Normal"/>
    <w:link w:val="Ttulo2Car"/>
    <w:uiPriority w:val="9"/>
    <w:semiHidden/>
    <w:unhideWhenUsed/>
    <w:qFormat/>
    <w:rsid w:val="007942D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9"/>
    <w:qFormat/>
    <w:rsid w:val="00D56437"/>
    <w:pPr>
      <w:keepNext/>
      <w:spacing w:before="40" w:after="60" w:line="240" w:lineRule="auto"/>
      <w:jc w:val="both"/>
      <w:outlineLvl w:val="2"/>
    </w:pPr>
    <w:rPr>
      <w:rFonts w:eastAsia="Times New Roman"/>
      <w:b/>
      <w:bCs/>
      <w:i/>
      <w:color w:val="000080"/>
      <w:sz w:val="20"/>
      <w:szCs w:val="26"/>
      <w:lang w:eastAsia="es-ES"/>
    </w:rPr>
  </w:style>
  <w:style w:type="paragraph" w:styleId="Ttulo4">
    <w:name w:val="heading 4"/>
    <w:basedOn w:val="Normal"/>
    <w:next w:val="Normal"/>
    <w:link w:val="Ttulo4Car"/>
    <w:uiPriority w:val="9"/>
    <w:semiHidden/>
    <w:unhideWhenUsed/>
    <w:qFormat/>
    <w:rsid w:val="002A286A"/>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447433"/>
    <w:pPr>
      <w:keepNext/>
      <w:keepLines/>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7F7142"/>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9"/>
    <w:rsid w:val="00D56437"/>
    <w:rPr>
      <w:rFonts w:ascii="Calibri" w:eastAsia="Times New Roman" w:hAnsi="Calibri" w:cs="Times New Roman"/>
      <w:b/>
      <w:bCs/>
      <w:i/>
      <w:color w:val="000080"/>
      <w:sz w:val="20"/>
      <w:szCs w:val="26"/>
      <w:lang w:eastAsia="es-ES"/>
    </w:rPr>
  </w:style>
  <w:style w:type="paragraph" w:styleId="Encabezado">
    <w:name w:val="header"/>
    <w:basedOn w:val="Normal"/>
    <w:link w:val="EncabezadoCar"/>
    <w:uiPriority w:val="99"/>
    <w:rsid w:val="00D564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56437"/>
    <w:rPr>
      <w:rFonts w:ascii="Calibri" w:eastAsia="Calibri" w:hAnsi="Calibri" w:cs="Times New Roman"/>
    </w:rPr>
  </w:style>
  <w:style w:type="paragraph" w:styleId="Piedepgina">
    <w:name w:val="footer"/>
    <w:basedOn w:val="Normal"/>
    <w:link w:val="PiedepginaCar"/>
    <w:uiPriority w:val="99"/>
    <w:rsid w:val="00D564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56437"/>
    <w:rPr>
      <w:rFonts w:ascii="Calibri" w:eastAsia="Calibri" w:hAnsi="Calibri" w:cs="Times New Roman"/>
    </w:rPr>
  </w:style>
  <w:style w:type="paragraph" w:styleId="Prrafodelista">
    <w:name w:val="List Paragraph"/>
    <w:basedOn w:val="Normal"/>
    <w:link w:val="PrrafodelistaCar"/>
    <w:uiPriority w:val="34"/>
    <w:qFormat/>
    <w:rsid w:val="00D56437"/>
    <w:pPr>
      <w:ind w:left="720"/>
      <w:contextualSpacing/>
    </w:pPr>
  </w:style>
  <w:style w:type="paragraph" w:styleId="Textocomentario">
    <w:name w:val="annotation text"/>
    <w:basedOn w:val="Normal"/>
    <w:link w:val="TextocomentarioCar"/>
    <w:uiPriority w:val="99"/>
    <w:rsid w:val="00D56437"/>
    <w:pPr>
      <w:spacing w:line="240" w:lineRule="auto"/>
    </w:pPr>
    <w:rPr>
      <w:sz w:val="20"/>
      <w:szCs w:val="20"/>
    </w:rPr>
  </w:style>
  <w:style w:type="character" w:customStyle="1" w:styleId="TextocomentarioCar">
    <w:name w:val="Texto comentario Car"/>
    <w:basedOn w:val="Fuentedeprrafopredeter"/>
    <w:link w:val="Textocomentario"/>
    <w:uiPriority w:val="99"/>
    <w:rsid w:val="00D56437"/>
    <w:rPr>
      <w:rFonts w:ascii="Calibri" w:eastAsia="Calibri" w:hAnsi="Calibri" w:cs="Times New Roman"/>
      <w:sz w:val="20"/>
      <w:szCs w:val="20"/>
    </w:rPr>
  </w:style>
  <w:style w:type="character" w:customStyle="1" w:styleId="TextodegloboCar">
    <w:name w:val="Texto de globo Car"/>
    <w:basedOn w:val="Fuentedeprrafopredeter"/>
    <w:link w:val="Textodeglobo"/>
    <w:uiPriority w:val="99"/>
    <w:semiHidden/>
    <w:rsid w:val="00D56437"/>
    <w:rPr>
      <w:rFonts w:ascii="Tahoma" w:eastAsia="Calibri" w:hAnsi="Tahoma" w:cs="Tahoma"/>
      <w:sz w:val="16"/>
      <w:szCs w:val="16"/>
    </w:rPr>
  </w:style>
  <w:style w:type="paragraph" w:styleId="Textodeglobo">
    <w:name w:val="Balloon Text"/>
    <w:basedOn w:val="Normal"/>
    <w:link w:val="TextodegloboCar"/>
    <w:uiPriority w:val="99"/>
    <w:semiHidden/>
    <w:rsid w:val="00D56437"/>
    <w:pPr>
      <w:spacing w:after="0" w:line="240" w:lineRule="auto"/>
    </w:pPr>
    <w:rPr>
      <w:rFonts w:ascii="Tahoma" w:hAnsi="Tahoma" w:cs="Tahoma"/>
      <w:sz w:val="16"/>
      <w:szCs w:val="16"/>
    </w:rPr>
  </w:style>
  <w:style w:type="paragraph" w:customStyle="1" w:styleId="Default">
    <w:name w:val="Default"/>
    <w:rsid w:val="00D56437"/>
    <w:pPr>
      <w:autoSpaceDE w:val="0"/>
      <w:autoSpaceDN w:val="0"/>
      <w:adjustRightInd w:val="0"/>
      <w:spacing w:after="0" w:line="240" w:lineRule="auto"/>
    </w:pPr>
    <w:rPr>
      <w:rFonts w:ascii="Arial" w:eastAsia="Times New Roman" w:hAnsi="Arial" w:cs="Arial"/>
      <w:color w:val="000000"/>
      <w:sz w:val="24"/>
      <w:szCs w:val="24"/>
      <w:lang w:eastAsia="es-ES"/>
    </w:rPr>
  </w:style>
  <w:style w:type="character" w:customStyle="1" w:styleId="AsuntodelcomentarioCar">
    <w:name w:val="Asunto del comentario Car"/>
    <w:basedOn w:val="TextocomentarioCar"/>
    <w:link w:val="Asuntodelcomentario"/>
    <w:uiPriority w:val="99"/>
    <w:semiHidden/>
    <w:rsid w:val="00D56437"/>
    <w:rPr>
      <w:rFonts w:ascii="Calibri" w:eastAsia="Calibri" w:hAnsi="Calibri"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D56437"/>
    <w:rPr>
      <w:b/>
      <w:bCs/>
    </w:rPr>
  </w:style>
  <w:style w:type="character" w:styleId="Refdecomentario">
    <w:name w:val="annotation reference"/>
    <w:basedOn w:val="Fuentedeprrafopredeter"/>
    <w:uiPriority w:val="99"/>
    <w:semiHidden/>
    <w:unhideWhenUsed/>
    <w:rsid w:val="005D3DFE"/>
    <w:rPr>
      <w:sz w:val="16"/>
      <w:szCs w:val="16"/>
    </w:rPr>
  </w:style>
  <w:style w:type="character" w:styleId="Textoennegrita">
    <w:name w:val="Strong"/>
    <w:basedOn w:val="Fuentedeprrafopredeter"/>
    <w:uiPriority w:val="22"/>
    <w:qFormat/>
    <w:rsid w:val="009D22E4"/>
    <w:rPr>
      <w:b/>
      <w:bCs/>
    </w:rPr>
  </w:style>
  <w:style w:type="paragraph" w:styleId="NormalWeb">
    <w:name w:val="Normal (Web)"/>
    <w:basedOn w:val="Normal"/>
    <w:uiPriority w:val="99"/>
    <w:unhideWhenUsed/>
    <w:rsid w:val="0095048E"/>
    <w:pPr>
      <w:spacing w:before="100" w:beforeAutospacing="1" w:after="100" w:afterAutospacing="1" w:line="240" w:lineRule="auto"/>
    </w:pPr>
    <w:rPr>
      <w:rFonts w:ascii="Times New Roman" w:eastAsia="Times New Roman" w:hAnsi="Times New Roman"/>
      <w:sz w:val="24"/>
      <w:szCs w:val="24"/>
      <w:lang w:eastAsia="es-ES"/>
    </w:rPr>
  </w:style>
  <w:style w:type="character" w:styleId="nfasis">
    <w:name w:val="Emphasis"/>
    <w:basedOn w:val="Fuentedeprrafopredeter"/>
    <w:uiPriority w:val="20"/>
    <w:qFormat/>
    <w:rsid w:val="0095048E"/>
    <w:rPr>
      <w:i/>
      <w:iCs/>
    </w:rPr>
  </w:style>
  <w:style w:type="character" w:styleId="Hipervnculo">
    <w:name w:val="Hyperlink"/>
    <w:basedOn w:val="Fuentedeprrafopredeter"/>
    <w:uiPriority w:val="99"/>
    <w:unhideWhenUsed/>
    <w:rsid w:val="0095048E"/>
    <w:rPr>
      <w:color w:val="0000FF"/>
      <w:u w:val="single"/>
    </w:rPr>
  </w:style>
  <w:style w:type="character" w:customStyle="1" w:styleId="Ttulo2Car">
    <w:name w:val="Título 2 Car"/>
    <w:basedOn w:val="Fuentedeprrafopredeter"/>
    <w:link w:val="Ttulo2"/>
    <w:uiPriority w:val="99"/>
    <w:rsid w:val="007942D0"/>
    <w:rPr>
      <w:rFonts w:asciiTheme="majorHAnsi" w:eastAsiaTheme="majorEastAsia" w:hAnsiTheme="majorHAnsi" w:cstheme="majorBidi"/>
      <w:color w:val="365F91" w:themeColor="accent1" w:themeShade="BF"/>
      <w:sz w:val="26"/>
      <w:szCs w:val="26"/>
    </w:rPr>
  </w:style>
  <w:style w:type="table" w:styleId="Tablaconcuadrcula">
    <w:name w:val="Table Grid"/>
    <w:basedOn w:val="Tablanormal"/>
    <w:uiPriority w:val="39"/>
    <w:rsid w:val="00B91CDC"/>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3D5C9E"/>
    <w:rPr>
      <w:color w:val="800080" w:themeColor="followedHyperlink"/>
      <w:u w:val="single"/>
    </w:rPr>
  </w:style>
  <w:style w:type="table" w:customStyle="1" w:styleId="TableNormal">
    <w:name w:val="Table Normal"/>
    <w:uiPriority w:val="2"/>
    <w:semiHidden/>
    <w:unhideWhenUsed/>
    <w:qFormat/>
    <w:rsid w:val="000C41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C41E0"/>
    <w:pPr>
      <w:widowControl w:val="0"/>
      <w:autoSpaceDE w:val="0"/>
      <w:autoSpaceDN w:val="0"/>
      <w:spacing w:after="0" w:line="240" w:lineRule="auto"/>
    </w:pPr>
    <w:rPr>
      <w:rFonts w:ascii="Wingdings" w:eastAsia="Wingdings" w:hAnsi="Wingdings" w:cs="Wingdings"/>
    </w:rPr>
  </w:style>
  <w:style w:type="character" w:customStyle="1" w:styleId="apple-converted-space">
    <w:name w:val="apple-converted-space"/>
    <w:basedOn w:val="Fuentedeprrafopredeter"/>
    <w:rsid w:val="001D1BEF"/>
  </w:style>
  <w:style w:type="paragraph" w:customStyle="1" w:styleId="AGAETexto">
    <w:name w:val="AGAE Texto"/>
    <w:basedOn w:val="Normal"/>
    <w:link w:val="AGAETextoCar"/>
    <w:qFormat/>
    <w:rsid w:val="002343AD"/>
    <w:pPr>
      <w:spacing w:before="120" w:after="120" w:line="360" w:lineRule="auto"/>
      <w:jc w:val="both"/>
    </w:pPr>
  </w:style>
  <w:style w:type="character" w:customStyle="1" w:styleId="AGAETextoCar">
    <w:name w:val="AGAE Texto Car"/>
    <w:link w:val="AGAETexto"/>
    <w:rsid w:val="002343AD"/>
    <w:rPr>
      <w:rFonts w:ascii="Calibri" w:eastAsia="Calibri" w:hAnsi="Calibri" w:cs="Times New Roman"/>
    </w:rPr>
  </w:style>
  <w:style w:type="paragraph" w:styleId="Textonotapie">
    <w:name w:val="footnote text"/>
    <w:basedOn w:val="Normal"/>
    <w:link w:val="TextonotapieCar"/>
    <w:uiPriority w:val="99"/>
    <w:rsid w:val="002343AD"/>
    <w:pPr>
      <w:spacing w:after="0" w:line="240" w:lineRule="auto"/>
    </w:pPr>
    <w:rPr>
      <w:rFonts w:ascii="Times New Roman" w:eastAsia="Times New Roman" w:hAnsi="Times New Roman"/>
      <w:sz w:val="24"/>
      <w:szCs w:val="20"/>
    </w:rPr>
  </w:style>
  <w:style w:type="character" w:customStyle="1" w:styleId="TextonotapieCar">
    <w:name w:val="Texto nota pie Car"/>
    <w:basedOn w:val="Fuentedeprrafopredeter"/>
    <w:link w:val="Textonotapie"/>
    <w:uiPriority w:val="99"/>
    <w:rsid w:val="002343AD"/>
    <w:rPr>
      <w:rFonts w:ascii="Times New Roman" w:eastAsia="Times New Roman" w:hAnsi="Times New Roman" w:cs="Times New Roman"/>
      <w:sz w:val="24"/>
      <w:szCs w:val="20"/>
    </w:rPr>
  </w:style>
  <w:style w:type="character" w:customStyle="1" w:styleId="PrrafodelistaCar">
    <w:name w:val="Párrafo de lista Car"/>
    <w:basedOn w:val="Fuentedeprrafopredeter"/>
    <w:link w:val="Prrafodelista"/>
    <w:uiPriority w:val="34"/>
    <w:rsid w:val="00360E97"/>
    <w:rPr>
      <w:rFonts w:ascii="Calibri" w:eastAsia="Calibri" w:hAnsi="Calibri" w:cs="Times New Roman"/>
    </w:rPr>
  </w:style>
  <w:style w:type="character" w:customStyle="1" w:styleId="Ttulo6Car">
    <w:name w:val="Título 6 Car"/>
    <w:basedOn w:val="Fuentedeprrafopredeter"/>
    <w:link w:val="Ttulo6"/>
    <w:semiHidden/>
    <w:rsid w:val="007F7142"/>
    <w:rPr>
      <w:rFonts w:asciiTheme="majorHAnsi" w:eastAsiaTheme="majorEastAsia" w:hAnsiTheme="majorHAnsi" w:cstheme="majorBidi"/>
      <w:color w:val="243F60" w:themeColor="accent1" w:themeShade="7F"/>
    </w:rPr>
  </w:style>
  <w:style w:type="table" w:styleId="Sombreadoclaro-nfasis4">
    <w:name w:val="Light Shading Accent 4"/>
    <w:basedOn w:val="Tablanormal"/>
    <w:uiPriority w:val="60"/>
    <w:rsid w:val="00EA76B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Sombreadoclaro1">
    <w:name w:val="Sombreado claro1"/>
    <w:basedOn w:val="Tablanormal"/>
    <w:uiPriority w:val="60"/>
    <w:rsid w:val="0037037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Ttulo4Car">
    <w:name w:val="Título 4 Car"/>
    <w:basedOn w:val="Fuentedeprrafopredeter"/>
    <w:link w:val="Ttulo4"/>
    <w:uiPriority w:val="99"/>
    <w:rsid w:val="002A286A"/>
    <w:rPr>
      <w:rFonts w:asciiTheme="majorHAnsi" w:eastAsiaTheme="majorEastAsia" w:hAnsiTheme="majorHAnsi" w:cstheme="majorBidi"/>
      <w:i/>
      <w:iCs/>
      <w:color w:val="365F91" w:themeColor="accent1" w:themeShade="BF"/>
    </w:rPr>
  </w:style>
  <w:style w:type="paragraph" w:styleId="Revisin">
    <w:name w:val="Revision"/>
    <w:hidden/>
    <w:uiPriority w:val="99"/>
    <w:semiHidden/>
    <w:rsid w:val="00975930"/>
    <w:pPr>
      <w:spacing w:after="0" w:line="240" w:lineRule="auto"/>
    </w:pPr>
    <w:rPr>
      <w:rFonts w:ascii="Calibri" w:eastAsia="Calibri" w:hAnsi="Calibri" w:cs="Times New Roman"/>
    </w:rPr>
  </w:style>
  <w:style w:type="character" w:customStyle="1" w:styleId="markedcontent">
    <w:name w:val="markedcontent"/>
    <w:basedOn w:val="Fuentedeprrafopredeter"/>
    <w:rsid w:val="001E326E"/>
  </w:style>
  <w:style w:type="paragraph" w:customStyle="1" w:styleId="AGAETextonormal">
    <w:name w:val="AGAE Texto normal"/>
    <w:basedOn w:val="Normal"/>
    <w:link w:val="AGAETextonormalCar"/>
    <w:rsid w:val="004F315B"/>
    <w:pPr>
      <w:tabs>
        <w:tab w:val="left" w:pos="709"/>
      </w:tabs>
      <w:spacing w:before="120" w:after="120" w:line="360" w:lineRule="auto"/>
      <w:jc w:val="both"/>
    </w:pPr>
    <w:rPr>
      <w:rFonts w:ascii="Century Gothic" w:eastAsia="Times New Roman" w:hAnsi="Century Gothic"/>
      <w:color w:val="000000"/>
      <w:szCs w:val="24"/>
      <w:lang w:eastAsia="es-ES"/>
    </w:rPr>
  </w:style>
  <w:style w:type="character" w:customStyle="1" w:styleId="AGAETextonormalCar">
    <w:name w:val="AGAE Texto normal Car"/>
    <w:basedOn w:val="Fuentedeprrafopredeter"/>
    <w:link w:val="AGAETextonormal"/>
    <w:rsid w:val="004F315B"/>
    <w:rPr>
      <w:rFonts w:ascii="Century Gothic" w:eastAsia="Times New Roman" w:hAnsi="Century Gothic" w:cs="Times New Roman"/>
      <w:color w:val="000000"/>
      <w:szCs w:val="24"/>
      <w:lang w:eastAsia="es-ES"/>
    </w:rPr>
  </w:style>
  <w:style w:type="character" w:customStyle="1" w:styleId="UnresolvedMention">
    <w:name w:val="Unresolved Mention"/>
    <w:basedOn w:val="Fuentedeprrafopredeter"/>
    <w:uiPriority w:val="99"/>
    <w:semiHidden/>
    <w:unhideWhenUsed/>
    <w:rsid w:val="00C6358C"/>
    <w:rPr>
      <w:color w:val="605E5C"/>
      <w:shd w:val="clear" w:color="auto" w:fill="E1DFDD"/>
    </w:rPr>
  </w:style>
  <w:style w:type="character" w:customStyle="1" w:styleId="Ttulo5Car">
    <w:name w:val="Título 5 Car"/>
    <w:basedOn w:val="Fuentedeprrafopredeter"/>
    <w:link w:val="Ttulo5"/>
    <w:uiPriority w:val="9"/>
    <w:rsid w:val="00447433"/>
    <w:rPr>
      <w:rFonts w:asciiTheme="majorHAnsi" w:eastAsiaTheme="majorEastAsia" w:hAnsiTheme="majorHAnsi" w:cstheme="majorBidi"/>
      <w:color w:val="365F91" w:themeColor="accent1" w:themeShade="BF"/>
    </w:rPr>
  </w:style>
  <w:style w:type="paragraph" w:customStyle="1" w:styleId="default0">
    <w:name w:val="default"/>
    <w:basedOn w:val="Normal"/>
    <w:rsid w:val="00687068"/>
    <w:pPr>
      <w:spacing w:before="100" w:beforeAutospacing="1" w:after="100" w:afterAutospacing="1" w:line="240" w:lineRule="auto"/>
    </w:pPr>
    <w:rPr>
      <w:rFonts w:ascii="Times New Roman" w:eastAsia="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13923">
      <w:bodyDiv w:val="1"/>
      <w:marLeft w:val="0"/>
      <w:marRight w:val="0"/>
      <w:marTop w:val="0"/>
      <w:marBottom w:val="0"/>
      <w:divBdr>
        <w:top w:val="none" w:sz="0" w:space="0" w:color="auto"/>
        <w:left w:val="none" w:sz="0" w:space="0" w:color="auto"/>
        <w:bottom w:val="none" w:sz="0" w:space="0" w:color="auto"/>
        <w:right w:val="none" w:sz="0" w:space="0" w:color="auto"/>
      </w:divBdr>
    </w:div>
    <w:div w:id="108401769">
      <w:bodyDiv w:val="1"/>
      <w:marLeft w:val="0"/>
      <w:marRight w:val="0"/>
      <w:marTop w:val="0"/>
      <w:marBottom w:val="0"/>
      <w:divBdr>
        <w:top w:val="none" w:sz="0" w:space="0" w:color="auto"/>
        <w:left w:val="none" w:sz="0" w:space="0" w:color="auto"/>
        <w:bottom w:val="none" w:sz="0" w:space="0" w:color="auto"/>
        <w:right w:val="none" w:sz="0" w:space="0" w:color="auto"/>
      </w:divBdr>
    </w:div>
    <w:div w:id="232588973">
      <w:bodyDiv w:val="1"/>
      <w:marLeft w:val="0"/>
      <w:marRight w:val="0"/>
      <w:marTop w:val="0"/>
      <w:marBottom w:val="0"/>
      <w:divBdr>
        <w:top w:val="none" w:sz="0" w:space="0" w:color="auto"/>
        <w:left w:val="none" w:sz="0" w:space="0" w:color="auto"/>
        <w:bottom w:val="none" w:sz="0" w:space="0" w:color="auto"/>
        <w:right w:val="none" w:sz="0" w:space="0" w:color="auto"/>
      </w:divBdr>
    </w:div>
    <w:div w:id="244071894">
      <w:bodyDiv w:val="1"/>
      <w:marLeft w:val="0"/>
      <w:marRight w:val="0"/>
      <w:marTop w:val="0"/>
      <w:marBottom w:val="0"/>
      <w:divBdr>
        <w:top w:val="none" w:sz="0" w:space="0" w:color="auto"/>
        <w:left w:val="none" w:sz="0" w:space="0" w:color="auto"/>
        <w:bottom w:val="none" w:sz="0" w:space="0" w:color="auto"/>
        <w:right w:val="none" w:sz="0" w:space="0" w:color="auto"/>
      </w:divBdr>
    </w:div>
    <w:div w:id="244799428">
      <w:bodyDiv w:val="1"/>
      <w:marLeft w:val="0"/>
      <w:marRight w:val="0"/>
      <w:marTop w:val="0"/>
      <w:marBottom w:val="0"/>
      <w:divBdr>
        <w:top w:val="none" w:sz="0" w:space="0" w:color="auto"/>
        <w:left w:val="none" w:sz="0" w:space="0" w:color="auto"/>
        <w:bottom w:val="none" w:sz="0" w:space="0" w:color="auto"/>
        <w:right w:val="none" w:sz="0" w:space="0" w:color="auto"/>
      </w:divBdr>
    </w:div>
    <w:div w:id="274560164">
      <w:bodyDiv w:val="1"/>
      <w:marLeft w:val="0"/>
      <w:marRight w:val="0"/>
      <w:marTop w:val="0"/>
      <w:marBottom w:val="0"/>
      <w:divBdr>
        <w:top w:val="none" w:sz="0" w:space="0" w:color="auto"/>
        <w:left w:val="none" w:sz="0" w:space="0" w:color="auto"/>
        <w:bottom w:val="none" w:sz="0" w:space="0" w:color="auto"/>
        <w:right w:val="none" w:sz="0" w:space="0" w:color="auto"/>
      </w:divBdr>
    </w:div>
    <w:div w:id="295768641">
      <w:bodyDiv w:val="1"/>
      <w:marLeft w:val="0"/>
      <w:marRight w:val="0"/>
      <w:marTop w:val="0"/>
      <w:marBottom w:val="0"/>
      <w:divBdr>
        <w:top w:val="none" w:sz="0" w:space="0" w:color="auto"/>
        <w:left w:val="none" w:sz="0" w:space="0" w:color="auto"/>
        <w:bottom w:val="none" w:sz="0" w:space="0" w:color="auto"/>
        <w:right w:val="none" w:sz="0" w:space="0" w:color="auto"/>
      </w:divBdr>
    </w:div>
    <w:div w:id="328749910">
      <w:bodyDiv w:val="1"/>
      <w:marLeft w:val="0"/>
      <w:marRight w:val="0"/>
      <w:marTop w:val="0"/>
      <w:marBottom w:val="0"/>
      <w:divBdr>
        <w:top w:val="none" w:sz="0" w:space="0" w:color="auto"/>
        <w:left w:val="none" w:sz="0" w:space="0" w:color="auto"/>
        <w:bottom w:val="none" w:sz="0" w:space="0" w:color="auto"/>
        <w:right w:val="none" w:sz="0" w:space="0" w:color="auto"/>
      </w:divBdr>
    </w:div>
    <w:div w:id="367149000">
      <w:bodyDiv w:val="1"/>
      <w:marLeft w:val="0"/>
      <w:marRight w:val="0"/>
      <w:marTop w:val="0"/>
      <w:marBottom w:val="0"/>
      <w:divBdr>
        <w:top w:val="none" w:sz="0" w:space="0" w:color="auto"/>
        <w:left w:val="none" w:sz="0" w:space="0" w:color="auto"/>
        <w:bottom w:val="none" w:sz="0" w:space="0" w:color="auto"/>
        <w:right w:val="none" w:sz="0" w:space="0" w:color="auto"/>
      </w:divBdr>
    </w:div>
    <w:div w:id="368577970">
      <w:bodyDiv w:val="1"/>
      <w:marLeft w:val="0"/>
      <w:marRight w:val="0"/>
      <w:marTop w:val="0"/>
      <w:marBottom w:val="0"/>
      <w:divBdr>
        <w:top w:val="none" w:sz="0" w:space="0" w:color="auto"/>
        <w:left w:val="none" w:sz="0" w:space="0" w:color="auto"/>
        <w:bottom w:val="none" w:sz="0" w:space="0" w:color="auto"/>
        <w:right w:val="none" w:sz="0" w:space="0" w:color="auto"/>
      </w:divBdr>
    </w:div>
    <w:div w:id="375158520">
      <w:bodyDiv w:val="1"/>
      <w:marLeft w:val="0"/>
      <w:marRight w:val="0"/>
      <w:marTop w:val="0"/>
      <w:marBottom w:val="0"/>
      <w:divBdr>
        <w:top w:val="none" w:sz="0" w:space="0" w:color="auto"/>
        <w:left w:val="none" w:sz="0" w:space="0" w:color="auto"/>
        <w:bottom w:val="none" w:sz="0" w:space="0" w:color="auto"/>
        <w:right w:val="none" w:sz="0" w:space="0" w:color="auto"/>
      </w:divBdr>
    </w:div>
    <w:div w:id="442531091">
      <w:bodyDiv w:val="1"/>
      <w:marLeft w:val="0"/>
      <w:marRight w:val="0"/>
      <w:marTop w:val="0"/>
      <w:marBottom w:val="0"/>
      <w:divBdr>
        <w:top w:val="none" w:sz="0" w:space="0" w:color="auto"/>
        <w:left w:val="none" w:sz="0" w:space="0" w:color="auto"/>
        <w:bottom w:val="none" w:sz="0" w:space="0" w:color="auto"/>
        <w:right w:val="none" w:sz="0" w:space="0" w:color="auto"/>
      </w:divBdr>
    </w:div>
    <w:div w:id="512380951">
      <w:bodyDiv w:val="1"/>
      <w:marLeft w:val="0"/>
      <w:marRight w:val="0"/>
      <w:marTop w:val="0"/>
      <w:marBottom w:val="0"/>
      <w:divBdr>
        <w:top w:val="none" w:sz="0" w:space="0" w:color="auto"/>
        <w:left w:val="none" w:sz="0" w:space="0" w:color="auto"/>
        <w:bottom w:val="none" w:sz="0" w:space="0" w:color="auto"/>
        <w:right w:val="none" w:sz="0" w:space="0" w:color="auto"/>
      </w:divBdr>
    </w:div>
    <w:div w:id="544871428">
      <w:bodyDiv w:val="1"/>
      <w:marLeft w:val="0"/>
      <w:marRight w:val="0"/>
      <w:marTop w:val="0"/>
      <w:marBottom w:val="0"/>
      <w:divBdr>
        <w:top w:val="none" w:sz="0" w:space="0" w:color="auto"/>
        <w:left w:val="none" w:sz="0" w:space="0" w:color="auto"/>
        <w:bottom w:val="none" w:sz="0" w:space="0" w:color="auto"/>
        <w:right w:val="none" w:sz="0" w:space="0" w:color="auto"/>
      </w:divBdr>
    </w:div>
    <w:div w:id="615605046">
      <w:bodyDiv w:val="1"/>
      <w:marLeft w:val="0"/>
      <w:marRight w:val="0"/>
      <w:marTop w:val="0"/>
      <w:marBottom w:val="0"/>
      <w:divBdr>
        <w:top w:val="none" w:sz="0" w:space="0" w:color="auto"/>
        <w:left w:val="none" w:sz="0" w:space="0" w:color="auto"/>
        <w:bottom w:val="none" w:sz="0" w:space="0" w:color="auto"/>
        <w:right w:val="none" w:sz="0" w:space="0" w:color="auto"/>
      </w:divBdr>
    </w:div>
    <w:div w:id="891041169">
      <w:bodyDiv w:val="1"/>
      <w:marLeft w:val="0"/>
      <w:marRight w:val="0"/>
      <w:marTop w:val="0"/>
      <w:marBottom w:val="0"/>
      <w:divBdr>
        <w:top w:val="none" w:sz="0" w:space="0" w:color="auto"/>
        <w:left w:val="none" w:sz="0" w:space="0" w:color="auto"/>
        <w:bottom w:val="none" w:sz="0" w:space="0" w:color="auto"/>
        <w:right w:val="none" w:sz="0" w:space="0" w:color="auto"/>
      </w:divBdr>
    </w:div>
    <w:div w:id="923496885">
      <w:bodyDiv w:val="1"/>
      <w:marLeft w:val="0"/>
      <w:marRight w:val="0"/>
      <w:marTop w:val="0"/>
      <w:marBottom w:val="0"/>
      <w:divBdr>
        <w:top w:val="none" w:sz="0" w:space="0" w:color="auto"/>
        <w:left w:val="none" w:sz="0" w:space="0" w:color="auto"/>
        <w:bottom w:val="none" w:sz="0" w:space="0" w:color="auto"/>
        <w:right w:val="none" w:sz="0" w:space="0" w:color="auto"/>
      </w:divBdr>
    </w:div>
    <w:div w:id="945574031">
      <w:bodyDiv w:val="1"/>
      <w:marLeft w:val="0"/>
      <w:marRight w:val="0"/>
      <w:marTop w:val="0"/>
      <w:marBottom w:val="0"/>
      <w:divBdr>
        <w:top w:val="none" w:sz="0" w:space="0" w:color="auto"/>
        <w:left w:val="none" w:sz="0" w:space="0" w:color="auto"/>
        <w:bottom w:val="none" w:sz="0" w:space="0" w:color="auto"/>
        <w:right w:val="none" w:sz="0" w:space="0" w:color="auto"/>
      </w:divBdr>
    </w:div>
    <w:div w:id="989821611">
      <w:bodyDiv w:val="1"/>
      <w:marLeft w:val="0"/>
      <w:marRight w:val="0"/>
      <w:marTop w:val="0"/>
      <w:marBottom w:val="0"/>
      <w:divBdr>
        <w:top w:val="none" w:sz="0" w:space="0" w:color="auto"/>
        <w:left w:val="none" w:sz="0" w:space="0" w:color="auto"/>
        <w:bottom w:val="none" w:sz="0" w:space="0" w:color="auto"/>
        <w:right w:val="none" w:sz="0" w:space="0" w:color="auto"/>
      </w:divBdr>
    </w:div>
    <w:div w:id="1003628654">
      <w:bodyDiv w:val="1"/>
      <w:marLeft w:val="0"/>
      <w:marRight w:val="0"/>
      <w:marTop w:val="0"/>
      <w:marBottom w:val="0"/>
      <w:divBdr>
        <w:top w:val="none" w:sz="0" w:space="0" w:color="auto"/>
        <w:left w:val="none" w:sz="0" w:space="0" w:color="auto"/>
        <w:bottom w:val="none" w:sz="0" w:space="0" w:color="auto"/>
        <w:right w:val="none" w:sz="0" w:space="0" w:color="auto"/>
      </w:divBdr>
    </w:div>
    <w:div w:id="1029797240">
      <w:bodyDiv w:val="1"/>
      <w:marLeft w:val="0"/>
      <w:marRight w:val="0"/>
      <w:marTop w:val="0"/>
      <w:marBottom w:val="0"/>
      <w:divBdr>
        <w:top w:val="none" w:sz="0" w:space="0" w:color="auto"/>
        <w:left w:val="none" w:sz="0" w:space="0" w:color="auto"/>
        <w:bottom w:val="none" w:sz="0" w:space="0" w:color="auto"/>
        <w:right w:val="none" w:sz="0" w:space="0" w:color="auto"/>
      </w:divBdr>
      <w:divsChild>
        <w:div w:id="29300829">
          <w:marLeft w:val="0"/>
          <w:marRight w:val="0"/>
          <w:marTop w:val="0"/>
          <w:marBottom w:val="0"/>
          <w:divBdr>
            <w:top w:val="none" w:sz="0" w:space="0" w:color="auto"/>
            <w:left w:val="none" w:sz="0" w:space="0" w:color="auto"/>
            <w:bottom w:val="none" w:sz="0" w:space="0" w:color="auto"/>
            <w:right w:val="none" w:sz="0" w:space="0" w:color="auto"/>
          </w:divBdr>
          <w:divsChild>
            <w:div w:id="435565592">
              <w:marLeft w:val="0"/>
              <w:marRight w:val="0"/>
              <w:marTop w:val="0"/>
              <w:marBottom w:val="0"/>
              <w:divBdr>
                <w:top w:val="none" w:sz="0" w:space="0" w:color="auto"/>
                <w:left w:val="none" w:sz="0" w:space="0" w:color="auto"/>
                <w:bottom w:val="none" w:sz="0" w:space="0" w:color="auto"/>
                <w:right w:val="none" w:sz="0" w:space="0" w:color="auto"/>
              </w:divBdr>
              <w:divsChild>
                <w:div w:id="71030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202699">
      <w:bodyDiv w:val="1"/>
      <w:marLeft w:val="0"/>
      <w:marRight w:val="0"/>
      <w:marTop w:val="0"/>
      <w:marBottom w:val="0"/>
      <w:divBdr>
        <w:top w:val="none" w:sz="0" w:space="0" w:color="auto"/>
        <w:left w:val="none" w:sz="0" w:space="0" w:color="auto"/>
        <w:bottom w:val="none" w:sz="0" w:space="0" w:color="auto"/>
        <w:right w:val="none" w:sz="0" w:space="0" w:color="auto"/>
      </w:divBdr>
      <w:divsChild>
        <w:div w:id="2122650063">
          <w:marLeft w:val="0"/>
          <w:marRight w:val="0"/>
          <w:marTop w:val="0"/>
          <w:marBottom w:val="0"/>
          <w:divBdr>
            <w:top w:val="none" w:sz="0" w:space="0" w:color="auto"/>
            <w:left w:val="none" w:sz="0" w:space="0" w:color="auto"/>
            <w:bottom w:val="none" w:sz="0" w:space="0" w:color="auto"/>
            <w:right w:val="none" w:sz="0" w:space="0" w:color="auto"/>
          </w:divBdr>
        </w:div>
      </w:divsChild>
    </w:div>
    <w:div w:id="1071344017">
      <w:bodyDiv w:val="1"/>
      <w:marLeft w:val="0"/>
      <w:marRight w:val="0"/>
      <w:marTop w:val="0"/>
      <w:marBottom w:val="0"/>
      <w:divBdr>
        <w:top w:val="none" w:sz="0" w:space="0" w:color="auto"/>
        <w:left w:val="none" w:sz="0" w:space="0" w:color="auto"/>
        <w:bottom w:val="none" w:sz="0" w:space="0" w:color="auto"/>
        <w:right w:val="none" w:sz="0" w:space="0" w:color="auto"/>
      </w:divBdr>
    </w:div>
    <w:div w:id="1094135037">
      <w:bodyDiv w:val="1"/>
      <w:marLeft w:val="0"/>
      <w:marRight w:val="0"/>
      <w:marTop w:val="0"/>
      <w:marBottom w:val="0"/>
      <w:divBdr>
        <w:top w:val="none" w:sz="0" w:space="0" w:color="auto"/>
        <w:left w:val="none" w:sz="0" w:space="0" w:color="auto"/>
        <w:bottom w:val="none" w:sz="0" w:space="0" w:color="auto"/>
        <w:right w:val="none" w:sz="0" w:space="0" w:color="auto"/>
      </w:divBdr>
    </w:div>
    <w:div w:id="1125465632">
      <w:bodyDiv w:val="1"/>
      <w:marLeft w:val="0"/>
      <w:marRight w:val="0"/>
      <w:marTop w:val="0"/>
      <w:marBottom w:val="0"/>
      <w:divBdr>
        <w:top w:val="none" w:sz="0" w:space="0" w:color="auto"/>
        <w:left w:val="none" w:sz="0" w:space="0" w:color="auto"/>
        <w:bottom w:val="none" w:sz="0" w:space="0" w:color="auto"/>
        <w:right w:val="none" w:sz="0" w:space="0" w:color="auto"/>
      </w:divBdr>
    </w:div>
    <w:div w:id="1137795070">
      <w:bodyDiv w:val="1"/>
      <w:marLeft w:val="0"/>
      <w:marRight w:val="0"/>
      <w:marTop w:val="0"/>
      <w:marBottom w:val="0"/>
      <w:divBdr>
        <w:top w:val="none" w:sz="0" w:space="0" w:color="auto"/>
        <w:left w:val="none" w:sz="0" w:space="0" w:color="auto"/>
        <w:bottom w:val="none" w:sz="0" w:space="0" w:color="auto"/>
        <w:right w:val="none" w:sz="0" w:space="0" w:color="auto"/>
      </w:divBdr>
    </w:div>
    <w:div w:id="1213541129">
      <w:bodyDiv w:val="1"/>
      <w:marLeft w:val="0"/>
      <w:marRight w:val="0"/>
      <w:marTop w:val="0"/>
      <w:marBottom w:val="0"/>
      <w:divBdr>
        <w:top w:val="none" w:sz="0" w:space="0" w:color="auto"/>
        <w:left w:val="none" w:sz="0" w:space="0" w:color="auto"/>
        <w:bottom w:val="none" w:sz="0" w:space="0" w:color="auto"/>
        <w:right w:val="none" w:sz="0" w:space="0" w:color="auto"/>
      </w:divBdr>
    </w:div>
    <w:div w:id="1234506935">
      <w:bodyDiv w:val="1"/>
      <w:marLeft w:val="0"/>
      <w:marRight w:val="0"/>
      <w:marTop w:val="0"/>
      <w:marBottom w:val="0"/>
      <w:divBdr>
        <w:top w:val="none" w:sz="0" w:space="0" w:color="auto"/>
        <w:left w:val="none" w:sz="0" w:space="0" w:color="auto"/>
        <w:bottom w:val="none" w:sz="0" w:space="0" w:color="auto"/>
        <w:right w:val="none" w:sz="0" w:space="0" w:color="auto"/>
      </w:divBdr>
    </w:div>
    <w:div w:id="1457869900">
      <w:bodyDiv w:val="1"/>
      <w:marLeft w:val="0"/>
      <w:marRight w:val="0"/>
      <w:marTop w:val="0"/>
      <w:marBottom w:val="0"/>
      <w:divBdr>
        <w:top w:val="none" w:sz="0" w:space="0" w:color="auto"/>
        <w:left w:val="none" w:sz="0" w:space="0" w:color="auto"/>
        <w:bottom w:val="none" w:sz="0" w:space="0" w:color="auto"/>
        <w:right w:val="none" w:sz="0" w:space="0" w:color="auto"/>
      </w:divBdr>
    </w:div>
    <w:div w:id="1493255278">
      <w:bodyDiv w:val="1"/>
      <w:marLeft w:val="0"/>
      <w:marRight w:val="0"/>
      <w:marTop w:val="0"/>
      <w:marBottom w:val="0"/>
      <w:divBdr>
        <w:top w:val="none" w:sz="0" w:space="0" w:color="auto"/>
        <w:left w:val="none" w:sz="0" w:space="0" w:color="auto"/>
        <w:bottom w:val="none" w:sz="0" w:space="0" w:color="auto"/>
        <w:right w:val="none" w:sz="0" w:space="0" w:color="auto"/>
      </w:divBdr>
    </w:div>
    <w:div w:id="1619794977">
      <w:bodyDiv w:val="1"/>
      <w:marLeft w:val="0"/>
      <w:marRight w:val="0"/>
      <w:marTop w:val="0"/>
      <w:marBottom w:val="0"/>
      <w:divBdr>
        <w:top w:val="none" w:sz="0" w:space="0" w:color="auto"/>
        <w:left w:val="none" w:sz="0" w:space="0" w:color="auto"/>
        <w:bottom w:val="none" w:sz="0" w:space="0" w:color="auto"/>
        <w:right w:val="none" w:sz="0" w:space="0" w:color="auto"/>
      </w:divBdr>
    </w:div>
    <w:div w:id="1659113613">
      <w:bodyDiv w:val="1"/>
      <w:marLeft w:val="0"/>
      <w:marRight w:val="0"/>
      <w:marTop w:val="0"/>
      <w:marBottom w:val="0"/>
      <w:divBdr>
        <w:top w:val="none" w:sz="0" w:space="0" w:color="auto"/>
        <w:left w:val="none" w:sz="0" w:space="0" w:color="auto"/>
        <w:bottom w:val="none" w:sz="0" w:space="0" w:color="auto"/>
        <w:right w:val="none" w:sz="0" w:space="0" w:color="auto"/>
      </w:divBdr>
    </w:div>
    <w:div w:id="1728256970">
      <w:bodyDiv w:val="1"/>
      <w:marLeft w:val="0"/>
      <w:marRight w:val="0"/>
      <w:marTop w:val="0"/>
      <w:marBottom w:val="0"/>
      <w:divBdr>
        <w:top w:val="none" w:sz="0" w:space="0" w:color="auto"/>
        <w:left w:val="none" w:sz="0" w:space="0" w:color="auto"/>
        <w:bottom w:val="none" w:sz="0" w:space="0" w:color="auto"/>
        <w:right w:val="none" w:sz="0" w:space="0" w:color="auto"/>
      </w:divBdr>
    </w:div>
    <w:div w:id="1750735161">
      <w:bodyDiv w:val="1"/>
      <w:marLeft w:val="0"/>
      <w:marRight w:val="0"/>
      <w:marTop w:val="0"/>
      <w:marBottom w:val="0"/>
      <w:divBdr>
        <w:top w:val="none" w:sz="0" w:space="0" w:color="auto"/>
        <w:left w:val="none" w:sz="0" w:space="0" w:color="auto"/>
        <w:bottom w:val="none" w:sz="0" w:space="0" w:color="auto"/>
        <w:right w:val="none" w:sz="0" w:space="0" w:color="auto"/>
      </w:divBdr>
    </w:div>
    <w:div w:id="2013995283">
      <w:bodyDiv w:val="1"/>
      <w:marLeft w:val="0"/>
      <w:marRight w:val="0"/>
      <w:marTop w:val="0"/>
      <w:marBottom w:val="0"/>
      <w:divBdr>
        <w:top w:val="none" w:sz="0" w:space="0" w:color="auto"/>
        <w:left w:val="none" w:sz="0" w:space="0" w:color="auto"/>
        <w:bottom w:val="none" w:sz="0" w:space="0" w:color="auto"/>
        <w:right w:val="none" w:sz="0" w:space="0" w:color="auto"/>
      </w:divBdr>
    </w:div>
    <w:div w:id="2028630923">
      <w:bodyDiv w:val="1"/>
      <w:marLeft w:val="0"/>
      <w:marRight w:val="0"/>
      <w:marTop w:val="0"/>
      <w:marBottom w:val="0"/>
      <w:divBdr>
        <w:top w:val="none" w:sz="0" w:space="0" w:color="auto"/>
        <w:left w:val="none" w:sz="0" w:space="0" w:color="auto"/>
        <w:bottom w:val="none" w:sz="0" w:space="0" w:color="auto"/>
        <w:right w:val="none" w:sz="0" w:space="0" w:color="auto"/>
      </w:divBdr>
    </w:div>
    <w:div w:id="2124349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uca.es/lincebi/Login/" TargetMode="External"/><Relationship Id="rId18" Type="http://schemas.openxmlformats.org/officeDocument/2006/relationships/hyperlink" Target="http://xxxxxx.uca.es" TargetMode="External"/><Relationship Id="rId26" Type="http://schemas.openxmlformats.org/officeDocument/2006/relationships/hyperlink" Target="https://secretariageneral.uca.es/docs/Unidades/normativa/alumnos/15357.pdf" TargetMode="External"/><Relationship Id="rId39" Type="http://schemas.openxmlformats.org/officeDocument/2006/relationships/hyperlink" Target="https://udinnovacion.uca.es/" TargetMode="External"/><Relationship Id="rId21" Type="http://schemas.openxmlformats.org/officeDocument/2006/relationships/hyperlink" Target="https://economicas.uca.es/wp-content/uploads/2017/07/reglamento-uca-tfg-bouca-148.pdf?u" TargetMode="External"/><Relationship Id="rId34" Type="http://schemas.openxmlformats.org/officeDocument/2006/relationships/hyperlink" Target="file:///C:\Users\Juanma\AppData\Local\Microsoft\Windows\INetCache\Content.Outlook\6Q9THQHQ\Dimension_Criterio_Subcriterio_DEVA_GM.docx" TargetMode="External"/><Relationship Id="rId42" Type="http://schemas.openxmlformats.org/officeDocument/2006/relationships/hyperlink" Target="https://ucalidad.uca.es/wp-content/uploads/2021/07/P05-Personal-academico.pdf?u" TargetMode="External"/><Relationship Id="rId47" Type="http://schemas.openxmlformats.org/officeDocument/2006/relationships/hyperlink" Target="file:///C:\Users\Juanma\AppData\Local\Microsoft\Windows\INetCache\Content.Outlook\6Q9THQHQ\Dimension_Criterio_Subcriterio_DEVA_GM.docx" TargetMode="External"/><Relationship Id="rId50" Type="http://schemas.openxmlformats.org/officeDocument/2006/relationships/hyperlink" Target="https://data.uca.es/lincebi/Login/" TargetMode="External"/><Relationship Id="rId55" Type="http://schemas.openxmlformats.org/officeDocument/2006/relationships/hyperlink" Target="https://diversidad.uca.es/" TargetMode="External"/><Relationship Id="rId63" Type="http://schemas.openxmlformats.org/officeDocument/2006/relationships/header" Target="header2.xm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s262.juntadeandalucia.es/accua/?id=informestitulos" TargetMode="External"/><Relationship Id="rId29" Type="http://schemas.openxmlformats.org/officeDocument/2006/relationships/hyperlink" Target="http://xxxxxx.uca.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uca.es/lincebi/" TargetMode="External"/><Relationship Id="rId24" Type="http://schemas.openxmlformats.org/officeDocument/2006/relationships/hyperlink" Target="https://oficinadelestudiante.uca.es/permanencia-estudios/" TargetMode="External"/><Relationship Id="rId32" Type="http://schemas.openxmlformats.org/officeDocument/2006/relationships/hyperlink" Target="http://xxxxxx.uca.es" TargetMode="External"/><Relationship Id="rId37" Type="http://schemas.openxmlformats.org/officeDocument/2006/relationships/hyperlink" Target="https://data.uca.es/lincebi" TargetMode="External"/><Relationship Id="rId40" Type="http://schemas.openxmlformats.org/officeDocument/2006/relationships/hyperlink" Target="http://udinnovacion.uca.es" TargetMode="External"/><Relationship Id="rId45" Type="http://schemas.openxmlformats.org/officeDocument/2006/relationships/hyperlink" Target="https://bit.ly/3d1UUwV" TargetMode="External"/><Relationship Id="rId53" Type="http://schemas.openxmlformats.org/officeDocument/2006/relationships/hyperlink" Target="https://inclusion.uca.es/" TargetMode="External"/><Relationship Id="rId58" Type="http://schemas.openxmlformats.org/officeDocument/2006/relationships/hyperlink" Target="https://uca.portalicaro.es/home" TargetMode="External"/><Relationship Id="rId66" Type="http://schemas.openxmlformats.org/officeDocument/2006/relationships/hyperlink" Target="https://data.uca.es/lincebi" TargetMode="External"/><Relationship Id="rId5" Type="http://schemas.openxmlformats.org/officeDocument/2006/relationships/webSettings" Target="webSettings.xml"/><Relationship Id="rId15" Type="http://schemas.openxmlformats.org/officeDocument/2006/relationships/hyperlink" Target="file:///C:\Users\juanma\Documents\UNIDAD%20DE%20CALIDAD\FORMACION%20IMPARTIDA\SEGUIMIENTO%202022\Dimension_Criterio_Subcriterio_DEVA_GM.docx" TargetMode="External"/><Relationship Id="rId23" Type="http://schemas.openxmlformats.org/officeDocument/2006/relationships/hyperlink" Target="https://data.uca.es/lincebi" TargetMode="External"/><Relationship Id="rId28" Type="http://schemas.openxmlformats.org/officeDocument/2006/relationships/hyperlink" Target="http://xxxxxx.uca.es" TargetMode="External"/><Relationship Id="rId36" Type="http://schemas.openxmlformats.org/officeDocument/2006/relationships/hyperlink" Target="https://data.uca.es/lincebi" TargetMode="External"/><Relationship Id="rId49" Type="http://schemas.openxmlformats.org/officeDocument/2006/relationships/hyperlink" Target="https://data.uca.es/lincebi" TargetMode="External"/><Relationship Id="rId57" Type="http://schemas.openxmlformats.org/officeDocument/2006/relationships/hyperlink" Target="https://bit.ly/3Kjruxj" TargetMode="External"/><Relationship Id="rId61" Type="http://schemas.openxmlformats.org/officeDocument/2006/relationships/header" Target="header1.xml"/><Relationship Id="rId10" Type="http://schemas.openxmlformats.org/officeDocument/2006/relationships/hyperlink" Target="https://goo.su/eLrA" TargetMode="External"/><Relationship Id="rId19" Type="http://schemas.openxmlformats.org/officeDocument/2006/relationships/hyperlink" Target="https://secretariageneral.uca.es/docs/Unidades/normativa/alumnos/1563.pdf" TargetMode="External"/><Relationship Id="rId31" Type="http://schemas.openxmlformats.org/officeDocument/2006/relationships/hyperlink" Target="http://xxxxxx.uca.es" TargetMode="External"/><Relationship Id="rId44" Type="http://schemas.openxmlformats.org/officeDocument/2006/relationships/hyperlink" Target="http://docentia.uca.es/)." TargetMode="External"/><Relationship Id="rId52" Type="http://schemas.openxmlformats.org/officeDocument/2006/relationships/hyperlink" Target="https://saludybienestar.uca.es/atencion-psicologica-sap/" TargetMode="External"/><Relationship Id="rId60" Type="http://schemas.openxmlformats.org/officeDocument/2006/relationships/hyperlink" Target="https://ucalidad.uca.es/wp-content/uploads/2024/12/P07-Resultados_SGCC.pdf" TargetMode="External"/><Relationship Id="rId65" Type="http://schemas.openxmlformats.org/officeDocument/2006/relationships/hyperlink" Target="https://data.uca.es/lincebi" TargetMode="External"/><Relationship Id="rId4" Type="http://schemas.openxmlformats.org/officeDocument/2006/relationships/settings" Target="settings.xml"/><Relationship Id="rId9" Type="http://schemas.openxmlformats.org/officeDocument/2006/relationships/hyperlink" Target="https://ucadrive.uca.es" TargetMode="External"/><Relationship Id="rId14" Type="http://schemas.openxmlformats.org/officeDocument/2006/relationships/hyperlink" Target="https://ucalidad.uca.es/wp-content/uploads/2022/10/REGLAMENTO-UCA_CG03_2020-Titulos.pdf?u" TargetMode="External"/><Relationship Id="rId22" Type="http://schemas.openxmlformats.org/officeDocument/2006/relationships/hyperlink" Target="http://xxxxxx.uca.es" TargetMode="External"/><Relationship Id="rId27" Type="http://schemas.openxmlformats.org/officeDocument/2006/relationships/hyperlink" Target="http://xxxxxx.uca.es" TargetMode="External"/><Relationship Id="rId30" Type="http://schemas.openxmlformats.org/officeDocument/2006/relationships/hyperlink" Target="http://xxxxxx.uca.es" TargetMode="External"/><Relationship Id="rId35" Type="http://schemas.openxmlformats.org/officeDocument/2006/relationships/hyperlink" Target="https://data.uca.es/lincebi" TargetMode="External"/><Relationship Id="rId43" Type="http://schemas.openxmlformats.org/officeDocument/2006/relationships/hyperlink" Target="https://ucalidad.uca.es/wp-content/uploads/2021/11/P04-Procesos-ensenanza_aprendizaje-noviembre-2021.pdf?u" TargetMode="External"/><Relationship Id="rId48" Type="http://schemas.openxmlformats.org/officeDocument/2006/relationships/hyperlink" Target="file:///C:\Users\Juanma\AppData\Local\Microsoft\Windows\INetCache\Content.Outlook\6Q9THQHQ\Dimension_Criterio_Subcriterio_DEVA_GM.docx" TargetMode="External"/><Relationship Id="rId56" Type="http://schemas.openxmlformats.org/officeDocument/2006/relationships/hyperlink" Target="https://internacional.uca.es/" TargetMode="External"/><Relationship Id="rId64"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file:///C:\Users\juanma\Documents\UNIDAD%20DE%20CALIDAD\FORMACION%20IMPARTIDA\SEGUIMIENTO%202022\Dimension_Criterio_Subcriterio_DEVA_GM.docx" TargetMode="External"/><Relationship Id="rId3" Type="http://schemas.openxmlformats.org/officeDocument/2006/relationships/styles" Target="styles.xml"/><Relationship Id="rId12" Type="http://schemas.openxmlformats.org/officeDocument/2006/relationships/hyperlink" Target="https://ucalidad.uca.es/wp-content/uploads/2022/11/BOUCA356-16-19.pdf?u" TargetMode="External"/><Relationship Id="rId17" Type="http://schemas.openxmlformats.org/officeDocument/2006/relationships/hyperlink" Target="http://xxxxxx.uca.es" TargetMode="External"/><Relationship Id="rId25" Type="http://schemas.openxmlformats.org/officeDocument/2006/relationships/hyperlink" Target="https://secretariageneral.uca.es/wp-content/uploads/2021/09/Reglamento_Permanencia_aprobadoCSocial7mayo2020_MODIFICADO_CS29junio21.pdf?u" TargetMode="External"/><Relationship Id="rId33" Type="http://schemas.openxmlformats.org/officeDocument/2006/relationships/hyperlink" Target="file:///C:\Users\Candy\AppData\Local\Microsoft\Windows\INetCache\Content.Outlook\1MI7LO8K\BOE-A-2021-15781.pdf" TargetMode="External"/><Relationship Id="rId38" Type="http://schemas.openxmlformats.org/officeDocument/2006/relationships/hyperlink" Target="https://data.uca.es/lincebi" TargetMode="External"/><Relationship Id="rId46" Type="http://schemas.openxmlformats.org/officeDocument/2006/relationships/hyperlink" Target="https://bit.ly/3dWE9Em" TargetMode="External"/><Relationship Id="rId59" Type="http://schemas.openxmlformats.org/officeDocument/2006/relationships/hyperlink" Target="https://data.uca.es/lincebi" TargetMode="External"/><Relationship Id="rId67" Type="http://schemas.openxmlformats.org/officeDocument/2006/relationships/fontTable" Target="fontTable.xml"/><Relationship Id="rId20" Type="http://schemas.openxmlformats.org/officeDocument/2006/relationships/hyperlink" Target="https://atencionalumnado.uca.es/modificacion-_4_-reglamento-reconocimiento-y-transferencia-creditos-_actualizacion_/" TargetMode="External"/><Relationship Id="rId41" Type="http://schemas.openxmlformats.org/officeDocument/2006/relationships/hyperlink" Target="http://udinnovacion.uca.es" TargetMode="External"/><Relationship Id="rId54" Type="http://schemas.openxmlformats.org/officeDocument/2006/relationships/hyperlink" Target="https://dgigualdad.uca.es/" TargetMode="External"/><Relationship Id="rId6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D0FBAA-C028-4C10-A7F7-E435BE65FA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39</Pages>
  <Words>14493</Words>
  <Characters>79713</Characters>
  <Application>Microsoft Office Word</Application>
  <DocSecurity>0</DocSecurity>
  <Lines>664</Lines>
  <Paragraphs>188</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Juan José Lucena Muñoz</dc:creator>
  <cp:lastModifiedBy>Benito</cp:lastModifiedBy>
  <cp:revision>15</cp:revision>
  <cp:lastPrinted>2022-11-24T10:58:00Z</cp:lastPrinted>
  <dcterms:created xsi:type="dcterms:W3CDTF">2026-01-21T11:50:00Z</dcterms:created>
  <dcterms:modified xsi:type="dcterms:W3CDTF">2026-01-22T11:11:00Z</dcterms:modified>
</cp:coreProperties>
</file>