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40"/>
        </w:rPr>
        <w:t>Script-Controlled ACL – Restrict Record Access Based on Field Value</w:t>
      </w:r>
    </w:p>
    <w:p>
      <w:pPr>
        <w:jc w:val="center"/>
      </w:pPr>
      <w:r>
        <w:rPr>
          <w:b/>
          <w:sz w:val="26"/>
        </w:rPr>
        <w:t>ServiceNow Micro Project</w:t>
      </w:r>
    </w:p>
    <w:p/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  <w:sz w:val="24"/>
        </w:rPr>
        <w:t>Milestone Owner: Kaileswari 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A. Sindhya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Team Members</w:t>
            </w:r>
          </w:p>
        </w:tc>
        <w:tc>
          <w:tcPr>
            <w:tcW w:type="dxa" w:w="5040"/>
            <w:vAlign w:val="center"/>
          </w:tcPr>
          <w:p>
            <w:r>
              <w:t>Kaileswari P, MuthuLaksmi 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College</w:t>
            </w:r>
          </w:p>
        </w:tc>
        <w:tc>
          <w:tcPr>
            <w:tcW w:type="dxa" w:w="5040"/>
            <w:vAlign w:val="center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Submission Date</w:t>
            </w:r>
          </w:p>
        </w:tc>
        <w:tc>
          <w:tcPr>
            <w:tcW w:type="dxa" w:w="5040"/>
            <w:vAlign w:val="center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rPr>
          <w:b/>
        </w:rPr>
        <w:t xml:space="preserve">Source basis: </w:t>
      </w:r>
      <w:r>
        <w:t>SmartBridge uploaded lab document, “Script-Controlled ACL – Restrict Record Access Based on Field Value.” The source describes a 3-hour ServiceNow lab, the EEE-branch access scenario, the Institution Details table, custom roles bb1–bb4, and READ/CREATE/WRITE/DELETE ACL configuration and verification.</w:t>
      </w:r>
    </w:p>
    <w:p>
      <w:pPr>
        <w:pStyle w:val="Heading1"/>
      </w:pPr>
      <w:r>
        <w:t>5.1 User Creation</w:t>
      </w:r>
    </w:p>
    <w:p>
      <w:r>
        <w:t>Navigate to User Administration → Users, click New, enter the EEE User details specified in the source, and save the record.</w:t>
      </w:r>
    </w:p>
    <w:p>
      <w:pPr>
        <w:pStyle w:val="Heading1"/>
      </w:pPr>
      <w:r>
        <w:t>5.2 Role Creation</w:t>
      </w:r>
    </w:p>
    <w:p>
      <w:r>
        <w:t>Navigate to User Administration → Roles. Create bb1 and the additional roles bb2, bb3 and bb4 following the same procedure, then assign the roles as required for testing.</w:t>
      </w:r>
    </w:p>
    <w:p>
      <w:pPr>
        <w:pStyle w:val="Heading1"/>
      </w:pPr>
      <w:r>
        <w:t>5.3 Table Creation</w:t>
      </w:r>
    </w:p>
    <w:p>
      <w:r>
        <w:t>Navigate to System Definition → Tables. Create Label: Institution Details; Name: u_institution_details; Extends for: false. Add all required fields.</w:t>
      </w:r>
    </w:p>
    <w:p>
      <w:pPr>
        <w:pStyle w:val="Heading1"/>
      </w:pPr>
      <w:r>
        <w:t>5.4 Sample Data</w:t>
      </w:r>
    </w:p>
    <w:p>
      <w:r>
        <w:t>Create multiple records in the Institution Details table using different Branch values such as ECE, EEE and CSE.</w:t>
      </w:r>
    </w:p>
    <w:p>
      <w:pPr>
        <w:pStyle w:val="Heading1"/>
      </w:pPr>
      <w:r>
        <w:t>5.5 READ ACL</w:t>
      </w:r>
    </w:p>
    <w:p>
      <w:r>
        <w:t>Navigate to System Security → Access Control (ACL), elevate security_admin, click New and configure Type record, Operation read, Name u_institution_details, Active true and Advanced true. Add bb1 to Requires role and set the data condition Branch is EEE.</w:t>
      </w:r>
    </w:p>
    <w:p>
      <w:r>
        <w:t>Use the script shown in Phase 3. Save the ACL.</w:t>
      </w:r>
    </w:p>
    <w:p>
      <w:pPr>
        <w:pStyle w:val="Heading1"/>
      </w:pPr>
      <w:r>
        <w:t>5.6 CREATE, WRITE and DELETE ACLs</w:t>
      </w:r>
    </w:p>
    <w:p>
      <w:r>
        <w:t>Create the CREATE ACL with bb2, the WRITE ACL with bb3 and the DELETE ACL with bb4. The source specifies no additional Data condition for these three ACLs.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