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D1D1F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ÜGD Portal</w:t>
      </w:r>
      <w:r>
        <w:rPr>
          <w:rFonts w:ascii="Arial" w:cs="Arial" w:eastAsia="Arial" w:hAnsi="Arial"/>
          <w:color w:val="AEAEB2"/>
          <w:sz w:val="32"/>
          <w:szCs w:val="32"/>
        </w:rPr>
        <w:t xml:space="preserve">  —  Geliştirici Onboarding Dokümanı</w:t>
      </w:r>
    </w:p>
    <w:p>
      <w:pPr>
        <w:shd w:fill="1D1D1F" w:val="clear"/>
        <w:spacing w:after="400" w:before="0"/>
      </w:pPr>
      <w:r>
        <w:rPr>
          <w:rFonts w:ascii="Arial" w:cs="Arial" w:eastAsia="Arial" w:hAnsi="Arial"/>
          <w:color w:val="636366"/>
          <w:sz w:val="20"/>
          <w:szCs w:val="20"/>
        </w:rPr>
        <w:t xml:space="preserve">Nisan 2026  |  v1.0  |  Gizli / Dahili Kullanım</w:t>
      </w: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1. Genel Bakış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ÜGD Portal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, kozmetik/laboratuvar alanında faaliyet gösteren bir şirkete ait iç kullanım web uygulamasıdır. Numune kabulünden rapor gönderime, müşteri teklifinden fatura takibine kadar uzanan iş süreçlerini tek bir panel üzerinden yönetir.</w:t>
      </w: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2. Teknoloji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346"/>
      </w:tblGrid>
      <w:tr>
        <w:trPr>
          <w:tblHeader/>
        </w:trPr>
        <w:tc>
          <w:tcPr>
            <w:tcW w:type="dxa" w:w="24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Katman</w:t>
            </w:r>
          </w:p>
        </w:tc>
        <w:tc>
          <w:tcPr>
            <w:tcW w:type="dxa" w:w="50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3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Sürüm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Framework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Next.js 16.2.1 (App Router)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16.2.1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UI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React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19.2.4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Dil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^5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Auth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next-auth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^4.24.13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Microsoft SQL Server (MSSQL)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ORM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Yok — raw SQL, mssql paketi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^12.2.1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Stil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CSS Modules (Apple HIG dili)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E-posta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nodemailer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^7.0.13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Word rapor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docxtemplater + pizzip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^3.68.3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Excel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xlsx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^0.18.5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Grafikler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chart.js + react-chartjs-2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^4.5.1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FTP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basic-ftp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^5.2.0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İkon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^1.8.0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Kritik Next.js 16 Breaking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params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her zaman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Promise&lt;{id:string}&gt;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döner —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await params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zorunlu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Dinamik route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page.tsx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içinde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{ id } = await params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şeklinde oku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Kodu yazmadan önce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node_modules/next/dist/docs/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içindeki kılavuzu incele</w:t>
      </w:r>
    </w:p>
    <w:p>
      <w:pPr>
        <w:spacing w:after="120" w:before="0"/>
      </w:pP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3. Mimari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(dashboard)/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layout.tsx       ← Server Component — session + PortalYetki → Sidebar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├── admin/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├── ugd/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├── musteriler/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└── laboratuvar/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api/               ← Route Handler'lar (REST)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login/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teklif-print/[id]/ ← Baskı (session gerektirmez)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components/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Sidebar.tsx        ← Props: allowedKeys:string[], isAdmin:boolean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lib/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auth.ts            ← CredentialsProvider (dinamik kolon adları)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db.ts              ← poolPromise singleton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menuConfig.ts      ← MENU_TREE — tek kaynak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numuneFormTables.ts← Runtime DB şema kontrolü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rapor/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getReportData.ts ← DB sorgusu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fillTemplate.ts  ← docxtemplater ile sablon/*.docx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spektrotek/        ← Server action'lar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migrations/          ← El ile uygulanan SQL dosyaları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sablon/              ← Word rapor şablonları</w:t>
      </w:r>
    </w:p>
    <w:p>
      <w:pPr>
        <w:spacing w:after="120" w:before="0"/>
      </w:pP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4. Kimlik Doğrulama &amp; Yetki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Auth  (lib/auth.ts)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CredentialsProvider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— kullanıcı adı + şifre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Tablo: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RootKullanici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— kolon adları </w:t>
      </w: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runtime'da dinamik okunur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(KullaniciAdi/Kadi, Sifre/Parola)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Session'a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userId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ve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birimId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enjekte edilir (types/next-auth.d.ts)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Şifre: bcryptjs hash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Yetki Sistemi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Tablo: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PortalYetki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 — KullaniciID ↔ MenuKey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allowedKeys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boşsa → kısıtlama yok (tüm menü açık)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isAdmin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→ Set(["1","2"])  (Selin:1, Oğuzhan:2)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Menü key'leri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lib/menuConfig.ts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'deki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MENU_TREE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'den türer</w:t>
      </w:r>
    </w:p>
    <w:p>
      <w:pPr>
        <w:spacing w:after="80" w:before="0"/>
      </w:pP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5. Menü Modülleri &amp; Sayfalar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5.1  ÜGD Detayları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Kozmetik ürün bilgileri ve mevzuat yönetimi.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546"/>
      </w:tblGrid>
      <w:tr>
        <w:trPr>
          <w:tblHeader/>
        </w:trPr>
        <w:tc>
          <w:tcPr>
            <w:tcW w:type="dxa" w:w="22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Sayfa</w:t>
            </w:r>
          </w:p>
        </w:tc>
        <w:tc>
          <w:tcPr>
            <w:tcW w:type="dxa" w:w="30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Yol</w:t>
            </w:r>
          </w:p>
        </w:tc>
        <w:tc>
          <w:tcPr>
            <w:tcW w:type="dxa" w:w="45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Ürün Listesi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/ugd/urun-listesi</w:t>
            </w:r>
          </w:p>
        </w:tc>
        <w:tc>
          <w:tcPr>
            <w:tcW w:type="dxa" w:w="4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Şirket ürün kataloğu, CRUD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Cosing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/ugd/cosing</w:t>
            </w:r>
          </w:p>
        </w:tc>
        <w:tc>
          <w:tcPr>
            <w:tcW w:type="dxa" w:w="4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AB Cosing veritabanı sorgulama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Yönetmelik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/ugd/yonetmelik</w:t>
            </w:r>
          </w:p>
        </w:tc>
        <w:tc>
          <w:tcPr>
            <w:tcW w:type="dxa" w:w="4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Mevzuat/yönetmelik görüntüleme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Firma Listesi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/ugd/firma-listesi</w:t>
            </w:r>
          </w:p>
        </w:tc>
        <w:tc>
          <w:tcPr>
            <w:tcW w:type="dxa" w:w="4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Tedarikçi/müşteri firma kaydı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5.2  Formül Kontrol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Yol: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/ugd/formul-kontrol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Kozmetik formülasyon bileşenlerini Cosing/yönetmelik kurallarına karşı kontrol 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API: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/api/formul-kontrol/match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5.3  Müşteriler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46"/>
      </w:tblGrid>
      <w:tr>
        <w:trPr>
          <w:tblHeader/>
        </w:trPr>
        <w:tc>
          <w:tcPr>
            <w:tcW w:type="dxa" w:w="24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Sayfa</w:t>
            </w:r>
          </w:p>
        </w:tc>
        <w:tc>
          <w:tcPr>
            <w:tcW w:type="dxa" w:w="32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Yol</w:t>
            </w:r>
          </w:p>
        </w:tc>
        <w:tc>
          <w:tcPr>
            <w:tcW w:type="dxa" w:w="41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Müşteri Listesi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/musteriler/musteri-listesi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CRM benzeri müşteri kaydı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Teklif Listesi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/musteriler/teklif-listesi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Teklifler; Word/PDF export + e-posta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Proforma Listesi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/musteriler/proforma-listesi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Proforma fatura takibi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Fatura Takip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/musteriler/fatura-takip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Fatura durumu izleme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Teklif özellikleri: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/api/teklifler/[id]/export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→ Word/PDF  | 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[id]/mail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→ e-posta  | 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/teklif-print/[id]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→ baskı (public route)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5.4  Laboratuvar  ★  (Ana Modül)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4.1  Numune Kabul  — /laboratuvar/numune-takip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Sayfalama + arama destekli numune listesi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API: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/api/numune-kabul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4.2  Numune Formu  — /laboratuvar/numune-form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Dört sekmeli form yapısı: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346"/>
      </w:tblGrid>
      <w:tr>
        <w:trPr>
          <w:tblHeader/>
        </w:trPr>
        <w:tc>
          <w:tcPr>
            <w:tcW w:type="dxa" w:w="18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Sekme</w:t>
            </w:r>
          </w:p>
        </w:tc>
        <w:tc>
          <w:tcPr>
            <w:tcW w:type="dxa" w:w="26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Dosya</w:t>
            </w:r>
          </w:p>
        </w:tc>
        <w:tc>
          <w:tcPr>
            <w:tcW w:type="dxa" w:w="53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Tab1 Bilgiler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Tab1Bilgiler.tsx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Firma, Ürün, Tarih, Evrak No, Rapor No, Dil, SKT…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Tab2 Hizmetler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Tab2Hizmetler.tsx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Test hizmetleri (paket veya tekil), Termin belirleme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Tab3 Formül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Tab3Formul.tsx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Kozmetik formülasyon bileşen listesi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Tab4 Geçmiş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Tab4Gecmis.tsx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İşlem log geçmişi (NKR_Log)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Form tipleri (numuneFormTypes.ts):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NkrFormData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(30+ alan) ·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HizmetRow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(AnalizID, Termin, Limit, Birim, LOQ) ·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FormulRow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(HammaddeID, INCIName, Miktar, DaP, Noael)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4.3  Rapor Takip  — /laboratuvar/rapor-takip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1. Seviye: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Tarih | Evrak No | Rapor No | Firma/Proje | Numune Adı | Rapor Türü | Rapor Durumu | Yazdır | Gönder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2. Seviye: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Kod | Ad | Metot | Birim | Sonuç | Limit | Değerlendirme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Rapor Türü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StokAnalizListesi.RaporFormati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kolonu (4 farklı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Yazdır: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?output=docx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(indir) /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?output=html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(önizleme)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Gönder: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nodemailer ile DOCX ek —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/api/rapor-gonder/[id]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4.4  Sonuç Girişi  — /laboratuvar/sonuc-giris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Numune bazında analiz sonuçlarını girme  |  API: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/api/sonuc-giris/[x1id]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4.5  Hizmet Listesi  — /laboratuvar/hizmet-listesi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StokAnalizListesi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tablosu üzerinde CRUD  |  API: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/api/hizmetler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4.6  Hizmet Paketleri  — /laboratuvar/hizmet-paketleri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NumuneX3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(paket) +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NumuneX4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(kalemler)  |  API: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/api/lab/paketler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4.7  KYS  — /laboratuvar/kys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Kalite Yönetim Sistemi modülü.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5.5  Spektrotek  (Mini ERP)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Alt Modül</w:t>
            </w:r>
          </w:p>
        </w:tc>
        <w:tc>
          <w:tcPr>
            <w:tcW w:type="dxa" w:w="69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Özet Panel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Dashboard — grafikler, özet kartlar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Talepler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Hizmet talepleri + detay [id]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Teklifler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Teklif oluşturma + detay [id]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Müşteriler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Spektrotek müşteri kaydı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Ürünler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Ürün kataloğu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Faturalar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Fatura listesi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Satın Alma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Satın alma talepleri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Servis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Servis kayıtları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5.6  Admin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Sayfa</w:t>
            </w:r>
          </w:p>
        </w:tc>
        <w:tc>
          <w:tcPr>
            <w:tcW w:type="dxa" w:w="69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Yetki Listesi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Kullanıcıya menü key'i ata/kaldır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Muhasebe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iframe — public/muhasebe-paneli.html (Google Sheets embed)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Ayarlar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Sistem ayarları (SMTP, genel konfigürasyon)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6. Veritabanı Tabloları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346"/>
      </w:tblGrid>
      <w:tr>
        <w:trPr>
          <w:tblHeader/>
        </w:trPr>
        <w:tc>
          <w:tcPr>
            <w:tcW w:type="dxa" w:w="26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Tablo</w:t>
            </w:r>
          </w:p>
        </w:tc>
        <w:tc>
          <w:tcPr>
            <w:tcW w:type="dxa" w:w="28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43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Kritik Kolonlar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RootKullanici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Kullanıcılar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Kolon adları dinamik (KullaniciAdi/Kadi, Sifre/Parola)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PortalYetki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Yetki eşleşmesi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KullaniciID, MenuKey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StokAnalizListesi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Lab hizmet kataloğu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ID, Kod, Ad, AdEn, Method, Matriks, Akreditasyon, Sure, Fiyat, ParaBirimi, RaporFormati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NumuneX3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Hizmet paket listeleri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ID, ListeAdi, Aciklama, Durum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NumuneX4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Paket kalemleri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ListeID→NumuneX3, HizmetID→StokAnalizListesi, LimitDeger, LimitBirimi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NKR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Numune kayıt başlıkları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Tüm form Tab1 alanları + opsiyonel kolonlar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NumuneX1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Numune-hizmet satırları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Sonuc, Degerlendirme, YetkiliKisi (opsiyonel)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NKR_Formul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Formülasyon bileşenleri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HammaddeID, INCIName, Miktar, DaP, Noael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NKR_Log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İşlem logları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NkrID, Aksiyon, KullaniciAdi, Tarih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Migration Sistemi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001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— StokAnalizListesi'ne limit kolonları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002/003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— NumuneX1/X4'e İngilizce limit kolonu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Diğerleri: Sonuc, Degerlendirme, YetkiliKisi, log tablosu güncellemeleri</w:t>
      </w:r>
    </w:p>
    <w:p>
      <w:pPr>
        <w:spacing w:after="12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Çalıştırmak için: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 scripts/run-migrations.js</w:t>
      </w: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7. Word Rapor Sistemi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Akış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DB (getReportData.ts)  →  fillTemplate.ts  →  sablon/{format}.docx  →  kullanıcı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Şablon Sözdizimi (docxtemplater)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{{RaporNo}}          ← tek değer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{{FirmaAd}}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{{MM-YY}}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{{Tarih}}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{{#hizmetler}}       ← tablo satırı döngüsü (ilk hücre)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{{Analiz}}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{{Sonuc}}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{{Degerlendirme}}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{{Metot}}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{{Birim}}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{{Limit}}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{{LOQ}}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{{/hizmetler}}       ← döngü sonu (son hücre)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1E3"/>
          <w:sz w:val="28"/>
          <w:szCs w:val="28"/>
        </w:rPr>
        <w:t xml:space="preserve">Şablon Dosyaları  (sablon/ klasörü)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Dosya</w:t>
            </w:r>
          </w:p>
        </w:tc>
        <w:tc>
          <w:tcPr>
            <w:tcW w:type="dxa" w:w="57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Genel.docx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Mevcut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Challenge.docx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Eklenecek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Stabilite.docx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Eklenecek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Dermatoloji.docx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Eklenecek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8. API Endpoint Özeti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POST   /api/auth/[...nextauth]              Auth (next-auth)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GET/POST           /api/hizmetler           Hizmet listesi CRUD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GET/PUT/DELETE     /api/hizmetler/[id]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GET/POST           /api/lab/paketler        Paket CRUD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GET/PUT/DELETE     /api/lab/paketler/[id]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GET/POST           /api/lab/paketler/[id]/items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GET/POST           /api/numune-form         Numune form CRUD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GET/PUT            /api/numune-form/[id]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            /api/numune-form/[id]/log     İşlem geçmişi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POST               /api/numune-form/[id]/foto    Fotoğraf yükleme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            /api/numune-form/lookup        Dropdown verileri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            /api/numune-form/firmalar      Firma arama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            /api/numune-form/hizmet-search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            /api/numune-form/paket-items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            /api/numune-form/next-no       Otomatik numara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/api/rapor-takip                     Rapor listesi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/api/rapor-takip/[nkrId]/hizmetler  Rapora ait hizmetler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/api/rapor-takip/rapor-formatlari    Format listesi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/api/rapor-takip/yazdir/[id]         Rapor yazdır (docx/html)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POST   /api/rapor-gonder/[id]               Raporu e-posta ile gönder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GET/POST     /api/sonuc-giris               Sonuç girişi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GET/PUT      /api/sonuc-giris/[x1id]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GET/POST         /api/teklifler             Teklif CRUD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GET/PUT/DELETE   /api/teklifler/[id]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          /api/teklifler/[id]/export Word/PDF export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POST             /api/teklifler/[id]/mail   E-posta gönder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GET/POST     /api/musteriler               Müşteri CRUD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GET/PUT      /api/musteriler/[id]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         /api/urunler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GET/PUT/DEL  /api/urunler/[id]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POST         /api/formul-kontrol/match     Formül doğrulama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GET/PUT      /api/admin/ayarlar            SMTP/sistem ayarları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GET/PUT      /api/admin/yetki              Yetki yönetimi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GET/POST     /api/admin/kullanicilar</w:t>
      </w:r>
    </w:p>
    <w:p>
      <w:pPr>
        <w:spacing w:after="120" w:before="0"/>
      </w:pP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9. Tasarım Sistemi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--color-accent: #0071e3   /* Apple mavi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--color-bg:     #f5f5f7   /* Açık gri arka plan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/* System-font stack (San Francisco / Segoe UI / Helvetica Neue) */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CSS Modules —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.module.css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dosyaları bileşen yanında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app/styles/table.module.css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 — ortak tablo stilleri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Baskı için ayrı route: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/teklif-print/[id]</w:t>
      </w:r>
    </w:p>
    <w:p>
      <w:pPr>
        <w:spacing w:after="80" w:before="0"/>
      </w:pP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10. Ortam Değişkenleri  (.env)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Veritabanı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DB_USER=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DB_PASSWORD=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DB_NAME=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DB_SERVER=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Auth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NEXTAUTH_SECRET=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NEXTAUTH_URL=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E-posta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SMTP_HOST=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SMTP_PORT=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SMTP_USER=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SMTP_PASS=</w:t>
      </w:r>
    </w:p>
    <w:p>
      <w:pPr>
        <w:spacing w:after="120" w:before="0"/>
      </w:pP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11. Geliştirici Notları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846"/>
      </w:tblGrid>
      <w:tr>
        <w:trPr>
          <w:tblHeader/>
        </w:trPr>
        <w:tc>
          <w:tcPr>
            <w:tcW w:type="dxa" w:w="4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Konu</w:t>
            </w:r>
          </w:p>
        </w:tc>
        <w:tc>
          <w:tcPr>
            <w:tcW w:type="dxa" w:w="68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MSSQL sorgular</w:t>
            </w:r>
          </w:p>
        </w:tc>
        <w:tc>
          <w:tcPr>
            <w:tcW w:type="dxa" w:w="6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Tüm input'lar .input(name, value) ile parametreli olmalı (SQL injection önlemi)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DB bağlantısı</w:t>
            </w:r>
          </w:p>
        </w:tc>
        <w:tc>
          <w:tcPr>
            <w:tcW w:type="dxa" w:w="6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lib/db.ts'den poolPromise import et, await ile pool al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Runtime şema</w:t>
            </w:r>
          </w:p>
        </w:tc>
        <w:tc>
          <w:tcPr>
            <w:tcW w:type="dxa" w:w="6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lib/numuneFormTables.ts ile kolonların varlığını kontrol et; eski DB'lerde migration uygulanmamış olabilir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params await</w:t>
            </w:r>
          </w:p>
        </w:tc>
        <w:tc>
          <w:tcPr>
            <w:tcW w:type="dxa" w:w="6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Next.js 16'da const { id } = await params zorunlu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Session okuma</w:t>
            </w:r>
          </w:p>
        </w:tc>
        <w:tc>
          <w:tcPr>
            <w:tcW w:type="dxa" w:w="6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getServerSession(authOptions) kullan; session.user.userId ve session.user.birimId mevcut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Migration</w:t>
            </w:r>
          </w:p>
        </w:tc>
        <w:tc>
          <w:tcPr>
            <w:tcW w:type="dxa" w:w="6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migrations/*.sql dosyalarını el ile uygula; scripts/run-migrations.js mevcut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Word şablonları</w:t>
            </w:r>
          </w:p>
        </w:tc>
        <w:tc>
          <w:tcPr>
            <w:tcW w:type="dxa" w:w="6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sablon/'a yeni .docx eklince fillTemplate.ts'de format anahtarına bağla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Menü kaynağı</w:t>
            </w:r>
          </w:p>
        </w:tc>
        <w:tc>
          <w:tcPr>
            <w:tcW w:type="dxa" w:w="6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lib/menuConfig.ts tek kaynak — Sidebar ve Yetki sayfası buradan beslenir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071E3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12. Aktif Geliştirme Durumu  (Nisan 2026)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46"/>
      </w:tblGrid>
      <w:tr>
        <w:trPr>
          <w:tblHeader/>
        </w:trPr>
        <w:tc>
          <w:tcPr>
            <w:tcW w:type="dxa" w:w="54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Modül</w:t>
            </w:r>
          </w:p>
        </w:tc>
        <w:tc>
          <w:tcPr>
            <w:tcW w:type="dxa" w:w="4346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Numune Kabul + Form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823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Hizmet Listesi + Paketleri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823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Rapor Takip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823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Word şablon sistemi (Genel.docx)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823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Sonuç Girişi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823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Müşteriler / Teklifler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823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Spektrotek modülü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823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Word şablonları (Challenge, Stabilite, Dermatoloji)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Lab CRM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0"/>
                <w:szCs w:val="20"/>
              </w:rPr>
              <w:t xml:space="preserve">Geliştiriliyor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6E6E73"/>
        <w:sz w:val="18"/>
        <w:szCs w:val="18"/>
      </w:rPr>
      <w:t xml:space="preserve">Sayfa </w:t>
    </w:r>
    <w:r>
      <w:rPr>
        <w:rFonts w:ascii="Arial" w:cs="Arial" w:eastAsia="Arial" w:hAnsi="Arial"/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EAEB2"/>
        <w:sz w:val="18"/>
        <w:szCs w:val="18"/>
      </w:rPr>
      <w:t xml:space="preserve">  —  Nisan 2026  —  ugdportal.internal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6E6E73"/>
        <w:sz w:val="18"/>
        <w:szCs w:val="18"/>
      </w:rPr>
      <w:t xml:space="preserve">ÜGD Portal  —  Geliştirici Onboarding</w:t>
    </w:r>
    <w:r>
      <w:rPr>
        <w:rFonts w:ascii="Arial" w:cs="Arial" w:eastAsia="Arial" w:hAnsi="Arial"/>
        <w:i/>
        <w:iCs/>
        <w:color w:val="C7C7CC"/>
        <w:sz w:val="18"/>
        <w:szCs w:val="18"/>
      </w:rPr>
      <w:t xml:space="preserve">     Gizli / Dahili Kullanım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71E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D1D1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Arial" w:cs="Arial" w:eastAsia="Arial" w:hAnsi="Arial"/>
      <w:b/>
      <w:bCs/>
      <w:color w:val="3A3A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2026-04-11T20:27:27.558Z</dcterms:created>
  <dcterms:modified xsi:type="dcterms:W3CDTF">2026-04-11T20:27:27.568Z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