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left"/>
        <w:bidi/>
      </w:pPr>
      <w:r>
        <w:rPr>
          <w:rFonts w:ascii="Arial" w:hAnsi="Arial" w:cs="Arial"/>
          <w:b/>
          <w:color w:val="000000"/>
          <w:sz w:val="30"/>
          <w:rtl/>
        </w:rPr>
        <w:t>הסכם ליסינג ציוד מחשוב</w:t>
      </w:r>
    </w:p>
    <w:p>
      <w:pPr>
        <w:pStyle w:val="Heading2"/>
        <w:spacing w:after="100" w:line="276" w:lineRule="auto"/>
        <w:jc w:val="left"/>
        <w:bidi/>
      </w:pPr>
      <w:r>
        <w:rPr>
          <w:rFonts w:ascii="Arial" w:hAnsi="Arial" w:cs="Arial"/>
          <w:b/>
          <w:color w:val="000000"/>
          <w:sz w:val="24"/>
          <w:rtl/>
        </w:rPr>
        <w:t>טיוטה לבדיקת עורך דין ורואה חשבון</w:t>
      </w:r>
    </w:p>
    <w:p>
      <w:pPr>
        <w:spacing w:after="100" w:line="276" w:lineRule="auto"/>
        <w:jc w:val="left"/>
        <w:bidi/>
      </w:pPr>
      <w:r>
        <w:rPr>
          <w:rFonts w:ascii="Arial" w:hAnsi="Arial" w:cs="Arial"/>
          <w:color w:val="000000"/>
          <w:sz w:val="22"/>
          <w:rtl/>
        </w:rPr>
        <w:t>טיוטה זו אינה מיועדת לחתימה לפני השלמת הפרטים ובדיקה מקצועית. תאריך: __________</w:t>
      </w:r>
    </w:p>
    <w:p>
      <w:pPr>
        <w:pStyle w:val="Heading2"/>
        <w:spacing w:after="100" w:line="276" w:lineRule="auto"/>
        <w:jc w:val="left"/>
        <w:bidi/>
      </w:pPr>
      <w:r>
        <w:rPr>
          <w:rFonts w:ascii="Arial" w:hAnsi="Arial" w:cs="Arial"/>
          <w:b/>
          <w:color w:val="000000"/>
          <w:sz w:val="24"/>
          <w:rtl/>
        </w:rPr>
        <w:t>פרטי הצדדים</w:t>
      </w:r>
    </w:p>
    <w:p>
      <w:pPr>
        <w:spacing w:after="100" w:line="276" w:lineRule="auto"/>
        <w:jc w:val="left"/>
        <w:bidi/>
      </w:pPr>
      <w:r>
        <w:rPr>
          <w:rFonts w:ascii="Arial" w:hAnsi="Arial" w:cs="Arial"/>
          <w:color w:val="000000"/>
          <w:sz w:val="22"/>
          <w:rtl/>
        </w:rPr>
        <w:t>החברה: שם משפטי מלא __________  מספר תאגיד / עוסק __________  כתובת __________  טלפון __________  דוא״ל __________</w:t>
      </w:r>
      <w:r>
        <w:br/>
      </w:r>
      <w:r>
        <w:rPr>
          <w:rFonts w:ascii="Arial" w:hAnsi="Arial" w:cs="Arial"/>
          <w:color w:val="000000"/>
          <w:sz w:val="22"/>
          <w:rtl/>
        </w:rPr>
        <w:t>הלקוח: שם מלא / שם תאגיד __________  מספר זהות / תאגיד __________  כתובת __________  טלפון __________  דוא״ל __________</w:t>
      </w:r>
    </w:p>
    <w:p>
      <w:pPr>
        <w:pStyle w:val="Heading2"/>
        <w:spacing w:after="100" w:line="276" w:lineRule="auto"/>
        <w:jc w:val="left"/>
        <w:bidi/>
      </w:pPr>
      <w:r>
        <w:rPr>
          <w:rFonts w:ascii="Arial" w:hAnsi="Arial" w:cs="Arial"/>
          <w:b/>
          <w:color w:val="000000"/>
          <w:sz w:val="24"/>
          <w:rtl/>
        </w:rPr>
        <w:t>פרטי הציוד והמסירה</w:t>
      </w:r>
    </w:p>
    <w:p>
      <w:pPr>
        <w:spacing w:after="100" w:line="276" w:lineRule="auto"/>
        <w:jc w:val="left"/>
        <w:bidi/>
      </w:pPr>
      <w:r>
        <w:rPr>
          <w:rFonts w:ascii="Arial" w:hAnsi="Arial" w:cs="Arial"/>
          <w:color w:val="000000"/>
          <w:sz w:val="22"/>
          <w:rtl/>
        </w:rPr>
        <w:t>נספח הציוד ופרוטוקול המסירה יכללו דגם, מפרט, מספר סידורי, כמות, אביזרים, מצב, פגמים ידועים ושווי מוסכם במועד המסירה. הציוד נשאר בבעלות החברה; אין העברת בעלות אוטומטית. הצדדים יתעדו בכתב את מועד המסירה וההחזרה ואת מצב הציוד.</w:t>
      </w:r>
    </w:p>
    <w:p>
      <w:pPr>
        <w:pStyle w:val="Heading2"/>
        <w:spacing w:after="100" w:line="276" w:lineRule="auto"/>
        <w:jc w:val="left"/>
        <w:bidi/>
      </w:pPr>
      <w:r>
        <w:rPr>
          <w:rFonts w:ascii="Arial" w:hAnsi="Arial" w:cs="Arial"/>
          <w:b/>
          <w:color w:val="000000"/>
          <w:sz w:val="24"/>
          <w:rtl/>
        </w:rPr>
        <w:t>תקופת הליסינג</w:t>
      </w:r>
    </w:p>
    <w:p>
      <w:pPr>
        <w:spacing w:after="100" w:line="276" w:lineRule="auto"/>
        <w:jc w:val="left"/>
        <w:bidi/>
      </w:pPr>
      <w:r>
        <w:rPr>
          <w:rFonts w:ascii="Arial" w:hAnsi="Arial" w:cs="Arial"/>
          <w:color w:val="000000"/>
          <w:sz w:val="22"/>
          <w:rtl/>
        </w:rPr>
        <w:t>תקופת ההתקשרות היא 36 חודשים ממועד המסירה בפועל: __________. מועד סיום: __________. אין חידוש אוטומטי; המשך השימוש טעון הסכמה ובהתאם לדין.</w:t>
      </w:r>
    </w:p>
    <w:p>
      <w:pPr>
        <w:pStyle w:val="Heading2"/>
        <w:spacing w:after="100" w:line="276" w:lineRule="auto"/>
        <w:jc w:val="left"/>
        <w:bidi/>
      </w:pPr>
      <w:r>
        <w:rPr>
          <w:rFonts w:ascii="Arial" w:hAnsi="Arial" w:cs="Arial"/>
          <w:b/>
          <w:color w:val="000000"/>
          <w:sz w:val="24"/>
          <w:rtl/>
        </w:rPr>
        <w:t>תשלום חודשי</w:t>
      </w:r>
    </w:p>
    <w:p>
      <w:pPr>
        <w:spacing w:after="100" w:line="276" w:lineRule="auto"/>
        <w:jc w:val="left"/>
        <w:bidi/>
      </w:pPr>
      <w:r>
        <w:rPr>
          <w:rFonts w:ascii="Arial" w:hAnsi="Arial" w:cs="Arial"/>
          <w:color w:val="000000"/>
          <w:sz w:val="22"/>
          <w:rtl/>
        </w:rPr>
        <w:t>תשלום חודשי לכל מכשיר וסכום חודשי כולל שירות, כולל מע״מ, יפורטו בנספח. מועד התשלום, אמצעי התשלום וחישוב חודש חלקי: __________.</w:t>
      </w:r>
    </w:p>
    <w:p>
      <w:pPr>
        <w:pStyle w:val="Heading2"/>
        <w:spacing w:after="100" w:line="276" w:lineRule="auto"/>
        <w:jc w:val="left"/>
        <w:bidi/>
      </w:pPr>
      <w:r>
        <w:rPr>
          <w:rFonts w:ascii="Arial" w:hAnsi="Arial" w:cs="Arial"/>
          <w:b/>
          <w:color w:val="000000"/>
          <w:sz w:val="24"/>
          <w:rtl/>
        </w:rPr>
        <w:t>משלוח והחזרה</w:t>
      </w:r>
    </w:p>
    <w:p>
      <w:pPr>
        <w:spacing w:after="100" w:line="276" w:lineRule="auto"/>
        <w:jc w:val="left"/>
        <w:bidi/>
      </w:pPr>
      <w:r>
        <w:rPr>
          <w:rFonts w:ascii="Arial" w:hAnsi="Arial" w:cs="Arial"/>
          <w:color w:val="000000"/>
          <w:sz w:val="22"/>
          <w:rtl/>
        </w:rPr>
        <w:t>החברה תספק את הציוד ותארגן את איסופו בסיום ההתקשרות או עם סיומה המוקדם, על חשבונה. אזור השירות, הכתובת ומועדי המסירה והאיסוף יתואמו: __________.</w:t>
      </w:r>
    </w:p>
    <w:p>
      <w:pPr>
        <w:pStyle w:val="Heading2"/>
        <w:spacing w:after="100" w:line="276" w:lineRule="auto"/>
        <w:jc w:val="left"/>
        <w:bidi/>
      </w:pPr>
      <w:r>
        <w:rPr>
          <w:rFonts w:ascii="Arial" w:hAnsi="Arial" w:cs="Arial"/>
          <w:b/>
          <w:color w:val="000000"/>
          <w:sz w:val="24"/>
          <w:rtl/>
        </w:rPr>
        <w:t>שירות וציוד חלופי</w:t>
      </w:r>
    </w:p>
    <w:p>
      <w:pPr>
        <w:spacing w:after="100" w:line="276" w:lineRule="auto"/>
        <w:jc w:val="left"/>
        <w:bidi/>
      </w:pPr>
      <w:r>
        <w:rPr>
          <w:rFonts w:ascii="Arial" w:hAnsi="Arial" w:cs="Arial"/>
          <w:color w:val="000000"/>
          <w:sz w:val="22"/>
          <w:rtl/>
        </w:rPr>
        <w:t>תחזוקה ותיקון בידי החברה כלולים בתשלום החודשי במשך תקופת ההסכם; היקף הכיסוי והחריגים יפורטו בהצעה ובנספח. במהלך התיקון החברה תספק מחשב חלופי. מפרטו, התאימות והסדרי מסירה והחזרה: __________. דגם, מספר סידורי, אביזרים ומצב הציוד החלופי יתועדו.</w:t>
      </w:r>
    </w:p>
    <w:p>
      <w:pPr>
        <w:pStyle w:val="Heading2"/>
        <w:spacing w:after="100" w:line="276" w:lineRule="auto"/>
        <w:jc w:val="left"/>
        <w:bidi/>
      </w:pPr>
      <w:r>
        <w:rPr>
          <w:rFonts w:ascii="Arial" w:hAnsi="Arial" w:cs="Arial"/>
          <w:b/>
          <w:color w:val="000000"/>
          <w:sz w:val="24"/>
          <w:rtl/>
        </w:rPr>
        <w:t>בטוחה</w:t>
      </w:r>
    </w:p>
    <w:p>
      <w:pPr>
        <w:spacing w:after="100" w:line="276" w:lineRule="auto"/>
        <w:jc w:val="left"/>
        <w:bidi/>
      </w:pPr>
      <w:r>
        <w:rPr>
          <w:rFonts w:ascii="Arial" w:hAnsi="Arial" w:cs="Arial"/>
          <w:color w:val="000000"/>
          <w:sz w:val="22"/>
          <w:rtl/>
        </w:rPr>
        <w:t>בהזמנה רגילה לא נדרשת בטוחה. בהזמנה עסקית גדולה ניתן להסכים מראש על בטוחה פרטנית: סוג __________, סכום __________, תנאי שימוש והחזרה __________.</w:t>
      </w:r>
    </w:p>
    <w:p>
      <w:pPr>
        <w:pStyle w:val="Heading2"/>
        <w:spacing w:after="100" w:line="276" w:lineRule="auto"/>
        <w:jc w:val="left"/>
        <w:bidi/>
      </w:pPr>
      <w:r>
        <w:rPr>
          <w:rFonts w:ascii="Arial" w:hAnsi="Arial" w:cs="Arial"/>
          <w:b/>
          <w:color w:val="000000"/>
          <w:sz w:val="24"/>
          <w:rtl/>
        </w:rPr>
        <w:t>סיום מוקדם</w:t>
      </w:r>
    </w:p>
    <w:p>
      <w:pPr>
        <w:spacing w:after="100" w:line="276" w:lineRule="auto"/>
        <w:jc w:val="left"/>
        <w:bidi/>
      </w:pPr>
      <w:r>
        <w:rPr>
          <w:rFonts w:ascii="Arial" w:hAnsi="Arial" w:cs="Arial"/>
          <w:color w:val="000000"/>
          <w:sz w:val="22"/>
          <w:rtl/>
        </w:rPr>
        <w:t>בסיום מוקדם מרצון החברה רשאית לדרוש, ככל שהדין מתיר, הוצאות ישירות, מתועדות ושטרם הוחזרו: תשלומים לצדדים שלישיים שנוצרו עקב הסיום ואינם ניתנים להשבה; וכן הכנה מיוחדת שהתבקשה בידי הלקוח, ככל שלא הוחזרה ואינה ניתנת לשימוש חוזר. הסכום לכל מכשיר לא יעלה על שני תשלומים חודשיים לאותו מכשיר. לא ייכללו הוצאות שכבר הוחזרו או נספרו פעמיים, הוצאות רגילות שכוסו בתשלומים, בדיקה והכנה רגילות ללקוח הבא, משלוח ואיסוף שהחברה נושאת בהם, או תשלומים עתידיים כנזק עצמאי. החברה תמסור חישוב ואסמכתאות; סכומים המגיעים כדין עד מועד הסיום ייבחנו בנפרד ללא כפל. זכויות ביטול מחייבות נשמרות.</w:t>
      </w:r>
    </w:p>
    <w:p>
      <w:pPr>
        <w:pStyle w:val="Heading2"/>
        <w:spacing w:after="100" w:line="276" w:lineRule="auto"/>
        <w:jc w:val="left"/>
        <w:bidi/>
      </w:pPr>
      <w:r>
        <w:rPr>
          <w:rFonts w:ascii="Arial" w:hAnsi="Arial" w:cs="Arial"/>
          <w:b/>
          <w:color w:val="000000"/>
          <w:sz w:val="24"/>
          <w:rtl/>
        </w:rPr>
        <w:t>אפשרויות בסיום התקופה</w:t>
      </w:r>
    </w:p>
    <w:p>
      <w:pPr>
        <w:spacing w:after="100" w:line="276" w:lineRule="auto"/>
        <w:jc w:val="left"/>
        <w:bidi/>
      </w:pPr>
      <w:r>
        <w:rPr>
          <w:rFonts w:ascii="Arial" w:hAnsi="Arial" w:cs="Arial"/>
          <w:color w:val="000000"/>
          <w:sz w:val="22"/>
          <w:rtl/>
        </w:rPr>
        <w:t>לאחר 36 חודשים הלקוח רשאי להחזיר את הציוד; או לרכוש אותו בתמורה נוספת אם המחיר והתנאים יוסכמו; או להחזירו ולהתקשר בהסכם חדש לציוד אחר. מחיר הרכישה טרם סוכם ואינו כלול אוטומטית בתשלום החודשי: __________.</w:t>
      </w:r>
    </w:p>
    <w:p>
      <w:pPr>
        <w:pStyle w:val="Heading2"/>
        <w:spacing w:after="100" w:line="276" w:lineRule="auto"/>
        <w:jc w:val="left"/>
        <w:bidi/>
      </w:pPr>
      <w:r>
        <w:rPr>
          <w:rFonts w:ascii="Arial" w:hAnsi="Arial" w:cs="Arial"/>
          <w:b/>
          <w:color w:val="000000"/>
          <w:sz w:val="24"/>
          <w:rtl/>
        </w:rPr>
        <w:t>שימוש ושירות</w:t>
      </w:r>
    </w:p>
    <w:p>
      <w:pPr>
        <w:spacing w:after="100" w:line="276" w:lineRule="auto"/>
        <w:jc w:val="left"/>
        <w:bidi/>
      </w:pPr>
      <w:r>
        <w:rPr>
          <w:rFonts w:ascii="Arial" w:hAnsi="Arial" w:cs="Arial"/>
          <w:color w:val="000000"/>
          <w:sz w:val="22"/>
          <w:rtl/>
        </w:rPr>
        <w:t>הלקוח ישתמש בציוד למטרתו, ישמור עליו באופן סביר וידווח על תקלה, נזק, אובדן או גניבה. אין למכור, לשעבד, להשכיר בשכירות משנה או לתקן את הציוד ללא הסכמת החברה, בכפוף לדין.</w:t>
      </w:r>
    </w:p>
    <w:p>
      <w:pPr>
        <w:pStyle w:val="Heading2"/>
        <w:spacing w:after="100" w:line="276" w:lineRule="auto"/>
        <w:jc w:val="left"/>
        <w:bidi/>
      </w:pPr>
      <w:r>
        <w:rPr>
          <w:rFonts w:ascii="Arial" w:hAnsi="Arial" w:cs="Arial"/>
          <w:b/>
          <w:color w:val="000000"/>
          <w:sz w:val="24"/>
          <w:rtl/>
        </w:rPr>
        <w:t>שעות התמיכה</w:t>
      </w:r>
    </w:p>
    <w:p>
      <w:pPr>
        <w:spacing w:after="100" w:line="276" w:lineRule="auto"/>
        <w:jc w:val="left"/>
        <w:bidi/>
      </w:pPr>
      <w:r>
        <w:rPr>
          <w:rFonts w:ascii="Arial" w:hAnsi="Arial" w:cs="Arial"/>
          <w:color w:val="000000"/>
          <w:sz w:val="22"/>
          <w:rtl/>
        </w:rPr>
        <w:t>התמיכה פועלת בימים ראשון עד חמישי, למעט חגים רשמיים, בין השעות 09:00 עד 17:00 לפי שעון ישראל. פניות בדוא״ל, בטופס באתר ובוואטסאפ מתקבלות בכל עת; מענה טלפוני ניתן בשעות הפעילות. החברה תספק מענה ענייני עד לשעה 17:00 ביום העבודה הבא לאחר קבלת הפנייה. מועד זה אינו מועד לסיום התיקון. פרטי ערוצי התמיכה: __________. יש לאמת את זמינותם לפני השימוש בהסכם.</w:t>
      </w:r>
    </w:p>
    <w:p>
      <w:pPr>
        <w:pStyle w:val="Heading2"/>
        <w:spacing w:after="100" w:line="276" w:lineRule="auto"/>
        <w:jc w:val="left"/>
        <w:bidi/>
      </w:pPr>
      <w:r>
        <w:rPr>
          <w:rFonts w:ascii="Arial" w:hAnsi="Arial" w:cs="Arial"/>
          <w:b/>
          <w:color w:val="000000"/>
          <w:sz w:val="24"/>
          <w:rtl/>
        </w:rPr>
        <w:t>טבלת אירועים</w:t>
      </w:r>
    </w:p>
    <w:p>
      <w:pPr>
        <w:spacing w:after="100" w:line="276" w:lineRule="auto"/>
        <w:jc w:val="left"/>
        <w:bidi/>
      </w:pPr>
      <w:r>
        <w:rPr>
          <w:rFonts w:ascii="Arial" w:hAnsi="Arial" w:cs="Arial"/>
          <w:color w:val="000000"/>
          <w:sz w:val="22"/>
          <w:rtl/>
        </w:rPr>
        <w:t>פגם ייצור או תקלה רגילה: שירות לפי ההסכם והדין.</w:t>
      </w:r>
      <w:r>
        <w:br/>
      </w:r>
      <w:r>
        <w:rPr>
          <w:rFonts w:ascii="Arial" w:hAnsi="Arial" w:cs="Arial"/>
          <w:color w:val="000000"/>
          <w:sz w:val="22"/>
          <w:rtl/>
        </w:rPr>
        <w:t>בלאי רגיל משימוש תקין: ללא חיוב נוסף.</w:t>
      </w:r>
      <w:r>
        <w:br/>
      </w:r>
      <w:r>
        <w:rPr>
          <w:rFonts w:ascii="Arial" w:hAnsi="Arial" w:cs="Arial"/>
          <w:color w:val="000000"/>
          <w:sz w:val="22"/>
          <w:rtl/>
        </w:rPr>
        <w:t>נזק מקרי: בדיקת הנסיבות והאחריות לפי ההסכם והדין; אם יוסכם ביטוח, יחולו תנאי הפוליסה.</w:t>
      </w:r>
      <w:r>
        <w:br/>
      </w:r>
      <w:r>
        <w:rPr>
          <w:rFonts w:ascii="Arial" w:hAnsi="Arial" w:cs="Arial"/>
          <w:color w:val="000000"/>
          <w:sz w:val="22"/>
          <w:rtl/>
        </w:rPr>
        <w:t>גניבה: הודעה לפי סעיף האירוע; האחריות והכיסוי ייקבעו לפי ההסכם, הדין והפוליסה ככל שקיימת.</w:t>
      </w:r>
      <w:r>
        <w:br/>
      </w:r>
      <w:r>
        <w:rPr>
          <w:rFonts w:ascii="Arial" w:hAnsi="Arial" w:cs="Arial"/>
          <w:color w:val="000000"/>
          <w:sz w:val="22"/>
          <w:rtl/>
        </w:rPr>
        <w:t>אובדן או אי החזרה: בדיקה נפרדת של הנסיבות, האחריות והנזק המוכח.</w:t>
      </w:r>
      <w:r>
        <w:br/>
      </w:r>
      <w:r>
        <w:rPr>
          <w:rFonts w:ascii="Arial" w:hAnsi="Arial" w:cs="Arial"/>
          <w:color w:val="000000"/>
          <w:sz w:val="22"/>
          <w:rtl/>
        </w:rPr>
        <w:t>נזק מכוון: אחריות לפי ההסכם והדין; אין להניח קיום כיסוי ביטוחי ללא אישור מפורש.</w:t>
      </w:r>
    </w:p>
    <w:p>
      <w:pPr>
        <w:pStyle w:val="Heading2"/>
        <w:spacing w:after="100" w:line="276" w:lineRule="auto"/>
        <w:jc w:val="left"/>
        <w:bidi/>
      </w:pPr>
      <w:r>
        <w:rPr>
          <w:rFonts w:ascii="Arial" w:hAnsi="Arial" w:cs="Arial"/>
          <w:b/>
          <w:color w:val="000000"/>
          <w:sz w:val="24"/>
          <w:rtl/>
        </w:rPr>
        <w:t>דיווח על אירוע וחישוב נזק</w:t>
      </w:r>
    </w:p>
    <w:p>
      <w:pPr>
        <w:spacing w:after="100" w:line="276" w:lineRule="auto"/>
        <w:jc w:val="left"/>
        <w:bidi/>
      </w:pPr>
      <w:r>
        <w:rPr>
          <w:rFonts w:ascii="Arial" w:hAnsi="Arial" w:cs="Arial"/>
          <w:color w:val="000000"/>
          <w:sz w:val="22"/>
          <w:rtl/>
        </w:rPr>
        <w:t>עם גילוי נזק, אובדן או חשד לגניבה, הלקוח יודיע לחברה בהקדם האפשרי באחד מערוצי התמיכה, ימסור את התאריך, המקום, הנסיבות ופרטי הציוד הידועים לו, ויצרף תמונות או אסמכתאות המצויות בידיו. במקרה של חשד לגניבה יפנה למשטרה כשניתן וימסור אישור, ככל שנדרש לבירור. הצדדים ישתפו פעולה בבדיקת האירוע ובהגשת תביעה למבטח אם קיים כיסוי. מועדי הפנייה למבטח, המסמכים וההשתתפות העצמית יוסכמו בנפרד.</w:t>
      </w:r>
    </w:p>
    <w:p>
      <w:pPr>
        <w:pStyle w:val="Heading2"/>
        <w:spacing w:after="100" w:line="276" w:lineRule="auto"/>
        <w:jc w:val="left"/>
        <w:bidi/>
      </w:pPr>
      <w:r>
        <w:rPr>
          <w:rFonts w:ascii="Arial" w:hAnsi="Arial" w:cs="Arial"/>
          <w:b/>
          <w:color w:val="000000"/>
          <w:sz w:val="24"/>
          <w:rtl/>
        </w:rPr>
        <w:t>הערכת תיקון והחלפה</w:t>
      </w:r>
    </w:p>
    <w:p>
      <w:pPr>
        <w:spacing w:after="100" w:line="276" w:lineRule="auto"/>
        <w:jc w:val="left"/>
        <w:bidi/>
      </w:pPr>
      <w:r>
        <w:rPr>
          <w:rFonts w:ascii="Arial" w:hAnsi="Arial" w:cs="Arial"/>
          <w:color w:val="000000"/>
          <w:sz w:val="22"/>
          <w:rtl/>
        </w:rPr>
        <w:t>האחריות תיקבע לפי נסיבות המקרה, ההסכם והדין. דרישת תיקון תתבסס על עלות סבירה ומוצדקת של תיקון נדרש. במקרה של אובדן או תיקון שאינו כדאי כלכלית, הדרישה תחושב לפי שווי מבוסס של ציוד דומה, בהתחשב בדגם, במפרט, בגיל ובמצב. השווי במועד המסירה הוא מידע ראשוני ואינו סכום חיוב סופי אוטומטי. החברה תמסור תיאור, חישוב ואסמכתאות זמינות ותאפשר ללקוח להגיב. תגמול שהתקבל בפועל בגין אותו נזק יובא בחשבון למניעת כפל גבייה.</w:t>
      </w:r>
    </w:p>
    <w:p>
      <w:pPr>
        <w:pStyle w:val="Heading2"/>
        <w:spacing w:after="100" w:line="276" w:lineRule="auto"/>
        <w:jc w:val="left"/>
        <w:bidi/>
      </w:pPr>
      <w:r>
        <w:rPr>
          <w:rFonts w:ascii="Arial" w:hAnsi="Arial" w:cs="Arial"/>
          <w:b/>
          <w:color w:val="000000"/>
          <w:sz w:val="24"/>
          <w:rtl/>
        </w:rPr>
        <w:t>ביטוח</w:t>
      </w:r>
    </w:p>
    <w:p>
      <w:pPr>
        <w:spacing w:after="100" w:line="276" w:lineRule="auto"/>
        <w:jc w:val="left"/>
        <w:bidi/>
      </w:pPr>
      <w:r>
        <w:rPr>
          <w:rFonts w:ascii="Arial" w:hAnsi="Arial" w:cs="Arial"/>
          <w:color w:val="000000"/>
          <w:sz w:val="22"/>
          <w:rtl/>
        </w:rPr>
        <w:t>הסדר הביטוח, היקף הכיסוי, החריגים, ההשתתפות העצמית וחלקו של הלקוח טרם סוכמו. אין לראות במסמך זה אישור לקיומה של פוליסה או התחייבות לכיסוי. פרטי הסדר שיוסכם לאחר בדיקת מבטח ועורך דין: __________.</w:t>
      </w:r>
    </w:p>
    <w:p>
      <w:pPr>
        <w:pStyle w:val="Heading2"/>
        <w:spacing w:after="100" w:line="276" w:lineRule="auto"/>
        <w:jc w:val="left"/>
        <w:bidi/>
      </w:pPr>
      <w:r>
        <w:rPr>
          <w:rFonts w:ascii="Arial" w:hAnsi="Arial" w:cs="Arial"/>
          <w:b/>
          <w:color w:val="000000"/>
          <w:sz w:val="24"/>
          <w:rtl/>
        </w:rPr>
        <w:t>מידע ופרטיות</w:t>
      </w:r>
    </w:p>
    <w:p>
      <w:pPr>
        <w:spacing w:after="100" w:line="276" w:lineRule="auto"/>
        <w:jc w:val="left"/>
        <w:bidi/>
      </w:pPr>
      <w:r>
        <w:rPr>
          <w:rFonts w:ascii="Arial" w:hAnsi="Arial" w:cs="Arial"/>
          <w:color w:val="000000"/>
          <w:sz w:val="22"/>
          <w:rtl/>
        </w:rPr>
        <w:t>הלקוח ידאג לגיבוי המידע וימחק אותו לפני תיקון או החזרה ככל האפשר. לפני תיקון יתואמו הגישה הנדרשת ופעולות העלולות למחוק מידע. הצדדים יפעלו בהתאם לדיני הגנת הפרטיות ואבטחת המידע החלים; אין באמור כדי לגרוע מאחריות הקבועה בדין.</w:t>
      </w:r>
    </w:p>
    <w:p>
      <w:pPr>
        <w:pStyle w:val="Heading2"/>
        <w:spacing w:after="100" w:line="276" w:lineRule="auto"/>
        <w:jc w:val="left"/>
        <w:bidi/>
      </w:pPr>
      <w:r>
        <w:rPr>
          <w:rFonts w:ascii="Arial" w:hAnsi="Arial" w:cs="Arial"/>
          <w:b/>
          <w:color w:val="000000"/>
          <w:sz w:val="24"/>
          <w:rtl/>
        </w:rPr>
        <w:t>זכויות צרכן ודין חל</w:t>
      </w:r>
    </w:p>
    <w:p>
      <w:pPr>
        <w:spacing w:after="100" w:line="276" w:lineRule="auto"/>
        <w:jc w:val="left"/>
        <w:bidi/>
      </w:pPr>
      <w:r>
        <w:rPr>
          <w:rFonts w:ascii="Arial" w:hAnsi="Arial" w:cs="Arial"/>
          <w:color w:val="000000"/>
          <w:sz w:val="22"/>
          <w:rtl/>
        </w:rPr>
        <w:t>ככל שחלים דיני הגנת הצרכן, לרבות הוראות הנוגעות לעסקה מרחוק או לעסקה מתמשכת, יחולו הזכויות והחובות הקבועות בדין, לרבות גילוי, ביטול, השבה ואופן מתן הודעה. פרטי ביטול: __________. הדין החל הוא דין מדינת ישראל והסמכות תיקבע לפי הדין. תנאי הסותר הוראת דין מחייבת יפורש ויוחל בכפוף לה.</w:t>
      </w:r>
    </w:p>
    <w:p>
      <w:pPr>
        <w:spacing w:after="100" w:line="276" w:lineRule="auto"/>
        <w:jc w:val="left"/>
        <w:bidi/>
      </w:pPr>
      <w:r>
        <w:rPr>
          <w:rFonts w:ascii="Arial" w:hAnsi="Arial" w:cs="Arial"/>
          <w:color w:val="000000"/>
          <w:sz w:val="22"/>
          <w:rtl/>
        </w:rPr>
        <w:t>בטבלת האירועים, בעת תיקון החברה תספק ציוד חלופי בהתאם לסעיף השירות.</w:t>
      </w:r>
    </w:p>
    <w:p>
      <w:pPr>
        <w:pStyle w:val="Heading2"/>
        <w:spacing w:after="100" w:line="276" w:lineRule="auto"/>
        <w:jc w:val="left"/>
        <w:bidi/>
      </w:pPr>
      <w:r>
        <w:rPr>
          <w:rFonts w:ascii="Arial" w:hAnsi="Arial" w:cs="Arial"/>
          <w:b/>
          <w:color w:val="000000"/>
          <w:sz w:val="24"/>
          <w:rtl/>
        </w:rPr>
        <w:t>נספח פרטי ההזמנה והחתימות</w:t>
      </w:r>
    </w:p>
    <w:p>
      <w:pPr>
        <w:spacing w:after="100" w:line="276" w:lineRule="auto"/>
        <w:jc w:val="left"/>
        <w:bidi/>
      </w:pPr>
      <w:r>
        <w:rPr>
          <w:rFonts w:ascii="Arial" w:hAnsi="Arial" w:cs="Arial"/>
          <w:color w:val="000000"/>
          <w:sz w:val="22"/>
          <w:rtl/>
        </w:rPr>
        <w:t>פירוט ציוד, תעריפים, הובלה, שירות, ערוצי פנייה, פרטי ביטול ותנאים נוספים: __________</w:t>
      </w:r>
      <w:r>
        <w:br/>
      </w:r>
      <w:r>
        <w:rPr>
          <w:rFonts w:ascii="Arial" w:hAnsi="Arial" w:cs="Arial"/>
          <w:color w:val="000000"/>
          <w:sz w:val="22"/>
          <w:rtl/>
        </w:rPr>
        <w:t>חתימת החברה: __________</w:t>
      </w:r>
      <w:r>
        <w:br/>
      </w:r>
      <w:r>
        <w:rPr>
          <w:rFonts w:ascii="Arial" w:hAnsi="Arial" w:cs="Arial"/>
          <w:color w:val="000000"/>
          <w:sz w:val="22"/>
          <w:rtl/>
        </w:rPr>
        <w:t>חתימת הלקוח: __________</w:t>
      </w:r>
      <w:r>
        <w:br/>
      </w:r>
      <w:r>
        <w:rPr>
          <w:rFonts w:ascii="Arial" w:hAnsi="Arial" w:cs="Arial"/>
          <w:color w:val="000000"/>
          <w:sz w:val="22"/>
          <w:rtl/>
        </w:rPr>
        <w:t>תאריך: __________</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