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ליסינג ציוד מחשוב</w:t>
      </w:r>
    </w:p>
    <w:p>
      <w:pPr>
        <w:spacing w:after="120" w:line="283" w:lineRule="auto"/>
        <w:jc w:val="left"/>
        <w:bidi/>
      </w:pPr>
      <w:r>
        <w:rPr>
          <w:rFonts w:ascii="Arial" w:hAnsi="Arial" w:cs="Arial"/>
          <w:color w:val="000000"/>
          <w:sz w:val="21"/>
          <w:rtl/>
          <w:szCs w:val="21"/>
          <w:b/>
          <w:bCs/>
        </w:rPr>
        <w:t>טיוטה מפורטת לבדיקת עורך דין ורואה חשבון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הליסינג והתשלום</w:t>
      </w:r>
    </w:p>
    <w:p>
      <w:pPr>
        <w:spacing w:after="120" w:line="283" w:lineRule="auto"/>
        <w:jc w:val="left"/>
        <w:bidi/>
      </w:pPr>
      <w:r>
        <w:rPr>
          <w:rFonts w:ascii="Arial" w:hAnsi="Arial" w:cs="Arial"/>
          <w:b w:val="0"/>
          <w:color w:val="000000"/>
          <w:sz w:val="21"/>
          <w:rtl/>
          <w:szCs w:val="21"/>
        </w:rPr>
        <w:t>תקופת ההתקשרות היא 36 חודשים ממועד המסירה בפועל, שיירשם בפרוטוקול. מועד תחילה: __________. מועד סיום: __________. אין חידוש אוטומטי; המשך שימוש לאחר התקופה יוסכם בנפרד ובהתאם לדין.</w:t>
      </w:r>
    </w:p>
    <w:p>
      <w:pPr>
        <w:spacing w:after="120" w:line="283" w:lineRule="auto"/>
        <w:jc w:val="left"/>
        <w:bidi/>
      </w:pPr>
      <w:r>
        <w:rPr>
          <w:rFonts w:ascii="Arial" w:hAnsi="Arial" w:cs="Arial"/>
          <w:b w:val="0"/>
          <w:color w:val="000000"/>
          <w:sz w:val="21"/>
          <w:rtl/>
          <w:szCs w:val="21"/>
        </w:rPr>
        <w:t>התשלום החודשי, מחיר כל מכשיר, המועד ואמצעי התשלום יפורטו בנספח. התשלום כולל את השירות והתיקון המתוארים בהסכם; המחירים הסופיים כוללים מע״מ, בכפוף לדין. אופן חישוב החודש הראשון והאחרון, לרבות חודש חלקי: __________.</w:t>
      </w:r>
    </w:p>
    <w:p>
      <w:pPr>
        <w:spacing w:after="120" w:line="283" w:lineRule="auto"/>
        <w:jc w:val="left"/>
        <w:bidi/>
      </w:pPr>
      <w:r>
        <w:rPr>
          <w:rFonts w:ascii="Arial" w:hAnsi="Arial" w:cs="Arial"/>
          <w:b w:val="0"/>
          <w:color w:val="000000"/>
          <w:sz w:val="21"/>
          <w:rtl/>
          <w:szCs w:val="21"/>
        </w:rPr>
        <w:t>עבור הזמנה רגילה לא נקבעת בטוחה. בהזמנה עסקית גדולה ניתן להסכים בנפרד ומראש על סוג בטוחה, סכומה ותנאי מימושה והחזרתה: __________.</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החברה תספק ותאסוף את הציוד על חשבונה. אזור השירות, כתובת, תאריך וחלון זמן יתואמו: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התחזוקה והתיקון בידי החברה כלולים בתשלום החודשי לתקופת ההסכם, בהתאם לכיסוי ולחריגים שיפורטו בנספח ובהצעה. במהלך התיקון החברה תספק מחשב חלופי; מפרט, תאימות, מסירה והחזרה יוסכמו בנספח. ציוד חלופי יתועד במסירה לפי דגם, מספר סידורי, מצב ואביזרים.</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החברה תחליף את סוללת המחשב הנייד ללא תשלום אם בבדיקה אמינה קיבולת הטעינה המלאה שלה נמוכה מ־70 אחוזים מקיבולת התכנון המקורית של הסוללה. היחס מחושב כקיבולת הטעינה המלאה חלקי קיבולת התכנון המקורית, כפול מאה; מדובר במצב הסוללה ולא באחוז הטעינה הנוכחי. גם מעל הסף החברה תבדוק סוללה שאינה נטענת או גורמת לכיבוי בלתי צפוי בשימוש תקין ותטפל בתקלה בהתאם להסכם ולדין. אם קיים חשד להתנפחות או לפגם בטיחותי, יש להפסיק את השימוש ולפנות לתמיכה. אם לא מתקבלת מדידה אמינה תבוצע בדיקה נוספת; לא תידחה הפנייה אוטומטית בשל היעדר נתון. זכויות הלקוח לפי דין נשמרות.</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עלויות הובלה לתיקון או ביקור יוסכמו בנפרד, בכפוף להתחייבות החברה לאיסוף והחזרה בליסינג ולדין.</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עם סיום התקופה או ההסכם יתואם איסוף בידי החברה ועל חשבונה.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סיום מוקדם והוצאות</w:t>
      </w:r>
    </w:p>
    <w:p>
      <w:pPr>
        <w:spacing w:after="120" w:line="283" w:lineRule="auto"/>
        <w:jc w:val="left"/>
        <w:bidi/>
      </w:pPr>
      <w:r>
        <w:rPr>
          <w:rFonts w:ascii="Arial" w:hAnsi="Arial" w:cs="Arial"/>
          <w:b w:val="0"/>
          <w:color w:val="000000"/>
          <w:sz w:val="21"/>
          <w:rtl/>
          <w:szCs w:val="21"/>
        </w:rPr>
        <w:t>בסיום מוקדם מרצון רשאית החברה לדרוש, ככל שהדין מתיר, הוצאות ישירות, מתועדות ושטרם הוחזרו: תשלומים לצדדים שלישיים שנוצרו עקב הסיום ואינם ניתנים להשבה; וכן הכנה מיוחדת שהתבקשה בידי הלקוח, ככל שלא הוחזרה ואינה ניתנת לשימוש חוזר.</w:t>
      </w:r>
    </w:p>
    <w:p>
      <w:pPr>
        <w:spacing w:after="120" w:line="283" w:lineRule="auto"/>
        <w:jc w:val="left"/>
        <w:bidi/>
      </w:pPr>
      <w:r>
        <w:rPr>
          <w:rFonts w:ascii="Arial" w:hAnsi="Arial" w:cs="Arial"/>
          <w:b w:val="0"/>
          <w:color w:val="000000"/>
          <w:sz w:val="21"/>
          <w:rtl/>
          <w:szCs w:val="21"/>
        </w:rPr>
        <w:t>הסכום לכל מכשיר לא יעלה על שני תשלומים חודשיים לאותו מכשיר. לא ייכללו סכומים שכבר הוחזרו או נספרו פעמיים, עלויות רגילות שכוסו בתשלום, בדיקה והכנה רגילות ללקוח הבא, משלוח ואיסוף שהחברה נושאת בהם או תשלומים עתידיים כנזק עצמאי.</w:t>
      </w:r>
    </w:p>
    <w:p>
      <w:pPr>
        <w:spacing w:after="120" w:line="283" w:lineRule="auto"/>
        <w:jc w:val="left"/>
        <w:bidi/>
      </w:pPr>
      <w:r>
        <w:rPr>
          <w:rFonts w:ascii="Arial" w:hAnsi="Arial" w:cs="Arial"/>
          <w:b w:val="0"/>
          <w:color w:val="000000"/>
          <w:sz w:val="21"/>
          <w:rtl/>
          <w:szCs w:val="21"/>
        </w:rPr>
        <w:t>החברה תמסור חישוב ואסמכתאות; סכומים המגיעים כדין עד מועד הסיום ייבחנו בנפרד ללא כפל. בהפרה או באי התאמה יחולו ההסכם והדין. זכויות ביטול צרכניות מחייבות נשמרות; תחולת ההסדר והניסוח טעונים בדיקת עורך דין.</w:t>
      </w:r>
    </w:p>
    <w:p>
      <w:pPr>
        <w:keepNext/>
        <w:spacing w:after="120" w:line="283" w:lineRule="auto" w:before="180"/>
        <w:jc w:val="left"/>
        <w:bidi/>
      </w:pPr>
      <w:r>
        <w:rPr>
          <w:rFonts w:ascii="Arial" w:hAnsi="Arial" w:cs="Arial"/>
          <w:color w:val="000000"/>
          <w:sz w:val="26"/>
          <w:rtl/>
          <w:szCs w:val="26"/>
          <w:b/>
          <w:bCs/>
        </w:rPr>
        <w:t>אפשרויות בסוף התקופה</w:t>
      </w:r>
    </w:p>
    <w:p>
      <w:pPr>
        <w:spacing w:after="120" w:line="283" w:lineRule="auto"/>
        <w:jc w:val="left"/>
        <w:bidi/>
      </w:pPr>
      <w:r>
        <w:rPr>
          <w:rFonts w:ascii="Arial" w:hAnsi="Arial" w:cs="Arial"/>
          <w:b w:val="0"/>
          <w:color w:val="000000"/>
          <w:sz w:val="21"/>
          <w:rtl/>
          <w:szCs w:val="21"/>
        </w:rPr>
        <w:t>בסוף 36 החודשים הלקוח רשאי להחזיר את הציוד; או לרכוש אותו בתשלום נוסף אם המחיר והתנאים יוסכמו; או להחזירו ולחתום על הסכם חדש לציוד אחר. מחיר הרכישה טרם סוכם ואינו כלול אוטומטית בתשלום החודשי: __________.</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מחיר ותנאי רכישה בסיום, אם יוסכמו __________ תנאי הכנה מיוחדת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