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left"/>
        <w:bidi/>
      </w:pPr>
      <w:r>
        <w:rPr>
          <w:rFonts w:ascii="Arial" w:hAnsi="Arial" w:cs="Arial"/>
          <w:b/>
          <w:color w:val="000000"/>
          <w:sz w:val="30"/>
          <w:rtl/>
        </w:rPr>
        <w:t>הסכם שכירות ציוד מחשוב</w:t>
      </w:r>
    </w:p>
    <w:p>
      <w:pPr>
        <w:pStyle w:val="Heading2"/>
        <w:spacing w:after="100" w:line="276" w:lineRule="auto"/>
        <w:jc w:val="left"/>
        <w:bidi/>
      </w:pPr>
      <w:r>
        <w:rPr>
          <w:rFonts w:ascii="Arial" w:hAnsi="Arial" w:cs="Arial"/>
          <w:b/>
          <w:color w:val="000000"/>
          <w:sz w:val="24"/>
          <w:rtl/>
        </w:rPr>
        <w:t>טיוטה לבדיקת עורך דין</w:t>
      </w:r>
    </w:p>
    <w:p>
      <w:pPr>
        <w:spacing w:after="100" w:line="276" w:lineRule="auto"/>
        <w:jc w:val="left"/>
        <w:bidi/>
      </w:pPr>
      <w:r>
        <w:rPr>
          <w:rFonts w:ascii="Arial" w:hAnsi="Arial" w:cs="Arial"/>
          <w:color w:val="000000"/>
          <w:sz w:val="22"/>
          <w:rtl/>
        </w:rPr>
        <w:t>טיוטה זו אינה מיועדת לחתימה לפני השלמת הפרטים ובדיקה מקצועית. תאריך: __________</w:t>
      </w:r>
    </w:p>
    <w:p>
      <w:pPr>
        <w:pStyle w:val="Heading2"/>
        <w:spacing w:after="100" w:line="276" w:lineRule="auto"/>
        <w:jc w:val="left"/>
        <w:bidi/>
      </w:pPr>
      <w:r>
        <w:rPr>
          <w:rFonts w:ascii="Arial" w:hAnsi="Arial" w:cs="Arial"/>
          <w:b/>
          <w:color w:val="000000"/>
          <w:sz w:val="24"/>
          <w:rtl/>
        </w:rPr>
        <w:t>פרטי הצדדים</w:t>
      </w:r>
    </w:p>
    <w:p>
      <w:pPr>
        <w:spacing w:after="100" w:line="276" w:lineRule="auto"/>
        <w:jc w:val="left"/>
        <w:bidi/>
      </w:pPr>
      <w:r>
        <w:rPr>
          <w:rFonts w:ascii="Arial" w:hAnsi="Arial" w:cs="Arial"/>
          <w:color w:val="000000"/>
          <w:sz w:val="22"/>
          <w:rtl/>
        </w:rPr>
        <w:t>החברה: שם משפטי מלא __________  מספר תאגיד / עוסק __________  כתובת __________  טלפון __________  דוא״ל __________</w:t>
      </w:r>
      <w:r>
        <w:br/>
      </w:r>
      <w:r>
        <w:rPr>
          <w:rFonts w:ascii="Arial" w:hAnsi="Arial" w:cs="Arial"/>
          <w:color w:val="000000"/>
          <w:sz w:val="22"/>
          <w:rtl/>
        </w:rPr>
        <w:t>הלקוח: שם מלא / שם תאגיד __________  מספר זהות / תאגיד __________  כתובת __________  טלפון __________  דוא״ל __________</w:t>
      </w:r>
    </w:p>
    <w:p>
      <w:pPr>
        <w:pStyle w:val="Heading2"/>
        <w:spacing w:after="100" w:line="276" w:lineRule="auto"/>
        <w:jc w:val="left"/>
        <w:bidi/>
      </w:pPr>
      <w:r>
        <w:rPr>
          <w:rFonts w:ascii="Arial" w:hAnsi="Arial" w:cs="Arial"/>
          <w:b/>
          <w:color w:val="000000"/>
          <w:sz w:val="24"/>
          <w:rtl/>
        </w:rPr>
        <w:t>פרטי הציוד והמסירה</w:t>
      </w:r>
    </w:p>
    <w:p>
      <w:pPr>
        <w:spacing w:after="100" w:line="276" w:lineRule="auto"/>
        <w:jc w:val="left"/>
        <w:bidi/>
      </w:pPr>
      <w:r>
        <w:rPr>
          <w:rFonts w:ascii="Arial" w:hAnsi="Arial" w:cs="Arial"/>
          <w:color w:val="000000"/>
          <w:sz w:val="22"/>
          <w:rtl/>
        </w:rPr>
        <w:t>נספח הציוד ופרוטוקול המסירה יכללו דגם, מפרט, מספר סידורי, כמות, אביזרים, מצב, פגמים ידועים ושווי מוסכם במועד המסירה. הציוד נשאר בבעלות החברה; אין העברת בעלות אוטומטית. הצדדים יתעדו בכתב את מועד המסירה וההחזרה ואת מצב הציוד.</w:t>
      </w:r>
    </w:p>
    <w:p>
      <w:pPr>
        <w:pStyle w:val="Heading2"/>
        <w:spacing w:after="100" w:line="276" w:lineRule="auto"/>
        <w:jc w:val="left"/>
        <w:bidi/>
      </w:pPr>
      <w:r>
        <w:rPr>
          <w:rFonts w:ascii="Arial" w:hAnsi="Arial" w:cs="Arial"/>
          <w:b/>
          <w:color w:val="000000"/>
          <w:sz w:val="24"/>
          <w:rtl/>
        </w:rPr>
        <w:t>תקופת השכירות</w:t>
      </w:r>
    </w:p>
    <w:p>
      <w:pPr>
        <w:spacing w:after="100" w:line="276" w:lineRule="auto"/>
        <w:jc w:val="left"/>
        <w:bidi/>
      </w:pPr>
      <w:r>
        <w:rPr>
          <w:rFonts w:ascii="Arial" w:hAnsi="Arial" w:cs="Arial"/>
          <w:color w:val="000000"/>
          <w:sz w:val="22"/>
          <w:rtl/>
        </w:rPr>
        <w:t>מיום __________ ועד יום __________. תקופת השכירות המזערית היא שבעה ימים קלנדריים; לא נקבעה תקופה מרבית. הארכה טעונה הסכמה. זכויות ביטול מחייבות לפי דין גוברות על תקופת המינימום. מועד המסירה בפועל יתועד בפרוטוקול; אם המסירה מתעכבת, הצדדים יסדירו את ההמשך והחשבון בהתאם לדין.</w:t>
      </w:r>
    </w:p>
    <w:p>
      <w:pPr>
        <w:pStyle w:val="Heading2"/>
        <w:spacing w:after="100" w:line="276" w:lineRule="auto"/>
        <w:jc w:val="left"/>
        <w:bidi/>
      </w:pPr>
      <w:r>
        <w:rPr>
          <w:rFonts w:ascii="Arial" w:hAnsi="Arial" w:cs="Arial"/>
          <w:b/>
          <w:color w:val="000000"/>
          <w:sz w:val="24"/>
          <w:rtl/>
        </w:rPr>
        <w:t>דמי שכירות ומשלוח</w:t>
      </w:r>
    </w:p>
    <w:p>
      <w:pPr>
        <w:spacing w:after="100" w:line="276" w:lineRule="auto"/>
        <w:jc w:val="left"/>
        <w:bidi/>
      </w:pPr>
      <w:r>
        <w:rPr>
          <w:rFonts w:ascii="Arial" w:hAnsi="Arial" w:cs="Arial"/>
          <w:color w:val="000000"/>
          <w:sz w:val="22"/>
          <w:rtl/>
        </w:rPr>
        <w:t>דמי השכירות, תעריפי העסקה, מועדי התשלום ואופן החיוב יפורטו בנספח. המחירים הסופיים כוללים מע״מ, בכפוף לדין. בחישוב יחסי תעוגל העלות למכשיר לשקל הקרוב, וחצי שקל יעוגל כלפי מעלה; לאחר מכן מוכפלת התוצאה בכמות. אופן ההובלה, ההחזרה ועלויותיהן יוסכמו לכל הזמנה מראש: __________.</w:t>
      </w:r>
    </w:p>
    <w:p>
      <w:pPr>
        <w:pStyle w:val="Heading2"/>
        <w:spacing w:after="100" w:line="276" w:lineRule="auto"/>
        <w:jc w:val="left"/>
        <w:bidi/>
      </w:pPr>
      <w:r>
        <w:rPr>
          <w:rFonts w:ascii="Arial" w:hAnsi="Arial" w:cs="Arial"/>
          <w:b/>
          <w:color w:val="000000"/>
          <w:sz w:val="24"/>
          <w:rtl/>
        </w:rPr>
        <w:t>שירות וציוד חלופי</w:t>
      </w:r>
    </w:p>
    <w:p>
      <w:pPr>
        <w:spacing w:after="100" w:line="276" w:lineRule="auto"/>
        <w:jc w:val="left"/>
        <w:bidi/>
      </w:pPr>
      <w:r>
        <w:rPr>
          <w:rFonts w:ascii="Arial" w:hAnsi="Arial" w:cs="Arial"/>
          <w:color w:val="000000"/>
          <w:sz w:val="22"/>
          <w:rtl/>
        </w:rPr>
        <w:t>השירות חל במהלך תקופת השכירות. היקפו, תנאי התיקון והאם מסופק ציוד חלופי יפורטו בנספח: __________.</w:t>
      </w:r>
    </w:p>
    <w:p>
      <w:pPr>
        <w:pStyle w:val="Heading2"/>
        <w:spacing w:after="100" w:line="276" w:lineRule="auto"/>
        <w:jc w:val="left"/>
        <w:bidi/>
      </w:pPr>
      <w:r>
        <w:rPr>
          <w:rFonts w:ascii="Arial" w:hAnsi="Arial" w:cs="Arial"/>
          <w:b/>
          <w:color w:val="000000"/>
          <w:sz w:val="24"/>
          <w:rtl/>
        </w:rPr>
        <w:t>בטוחה</w:t>
      </w:r>
    </w:p>
    <w:p>
      <w:pPr>
        <w:spacing w:after="100" w:line="276" w:lineRule="auto"/>
        <w:jc w:val="left"/>
        <w:bidi/>
      </w:pPr>
      <w:r>
        <w:rPr>
          <w:rFonts w:ascii="Arial" w:hAnsi="Arial" w:cs="Arial"/>
          <w:color w:val="000000"/>
          <w:sz w:val="22"/>
          <w:rtl/>
        </w:rPr>
        <w:t>עבור כל מכשיר סטנדרטי תינתן בטוחה בסך 300 ש״ח; עבור ציוד אחר ניתן להסכים על סכום אחר מראש. סוג הבטוחה, פיקדון חוזר או מסגרת אשראי שמורה ככל שהספק מאפשר, וסכומה הכולל: __________. ניתן לנכות סכום מוצדק בגין נזק מעבר לבלאי רגיל, אובדן, אי החזרה, אביזרים חסרים או חוב שכירות מוכח ובר תשלום, בכפוף לדין. לפני ניכוי תימסר הודעה, חישוב ואסמכתאות זמינות ותינתן אפשרות להשיב. החלק שאינו שנוי במחלוקת יוחזר או שחרורו ייזום בתוך שבעה ימי עבודה לאחר ההחזרה והבדיקה, בכפוף לדין; משך הבדיקה והטיפול במחלוקת: __________. שחרור מסגרת בפועל תלוי גם בבנק.</w:t>
      </w:r>
    </w:p>
    <w:p>
      <w:pPr>
        <w:pStyle w:val="Heading2"/>
        <w:spacing w:after="100" w:line="276" w:lineRule="auto"/>
        <w:jc w:val="left"/>
        <w:bidi/>
      </w:pPr>
      <w:r>
        <w:rPr>
          <w:rFonts w:ascii="Arial" w:hAnsi="Arial" w:cs="Arial"/>
          <w:b/>
          <w:color w:val="000000"/>
          <w:sz w:val="24"/>
          <w:rtl/>
        </w:rPr>
        <w:t>סיום מוקדם</w:t>
      </w:r>
    </w:p>
    <w:p>
      <w:pPr>
        <w:spacing w:after="100" w:line="276" w:lineRule="auto"/>
        <w:jc w:val="left"/>
        <w:bidi/>
      </w:pPr>
      <w:r>
        <w:rPr>
          <w:rFonts w:ascii="Arial" w:hAnsi="Arial" w:cs="Arial"/>
          <w:color w:val="000000"/>
          <w:sz w:val="22"/>
          <w:rtl/>
        </w:rPr>
        <w:t>בהחזרה מוקדמת מרצון יחושב החיוב לכל מכשיר לפי הנמוך מבין מחיר התקופה המקורית לבין מחיר התקופה בפועל לפי תעריפי מועד ההזמנה. בחישוב המסחרי יובאו בחשבון לפחות שבעה ימים, בכפוף לזכויות מחייבות בדין. ההפרש יושב בהתחשב בעלויות משלוח והחזרה שהוסכמו ובדין. מועד ואופן ההשבה: __________.</w:t>
      </w:r>
    </w:p>
    <w:p>
      <w:pPr>
        <w:pStyle w:val="Heading2"/>
        <w:spacing w:after="100" w:line="276" w:lineRule="auto"/>
        <w:jc w:val="left"/>
        <w:bidi/>
      </w:pPr>
      <w:r>
        <w:rPr>
          <w:rFonts w:ascii="Arial" w:hAnsi="Arial" w:cs="Arial"/>
          <w:b/>
          <w:color w:val="000000"/>
          <w:sz w:val="24"/>
          <w:rtl/>
        </w:rPr>
        <w:t>שימוש ושירות</w:t>
      </w:r>
    </w:p>
    <w:p>
      <w:pPr>
        <w:spacing w:after="100" w:line="276" w:lineRule="auto"/>
        <w:jc w:val="left"/>
        <w:bidi/>
      </w:pPr>
      <w:r>
        <w:rPr>
          <w:rFonts w:ascii="Arial" w:hAnsi="Arial" w:cs="Arial"/>
          <w:color w:val="000000"/>
          <w:sz w:val="22"/>
          <w:rtl/>
        </w:rPr>
        <w:t>הלקוח ישתמש בציוד למטרתו, ישמור עליו באופן סביר וידווח על תקלה, נזק, אובדן או גניבה. אין למכור, לשעבד, להשכיר בשכירות משנה או לתקן את הציוד ללא הסכמת החברה, בכפוף לדין.</w:t>
      </w:r>
    </w:p>
    <w:p>
      <w:pPr>
        <w:pStyle w:val="Heading2"/>
        <w:spacing w:after="100" w:line="276" w:lineRule="auto"/>
        <w:jc w:val="left"/>
        <w:bidi/>
      </w:pPr>
      <w:r>
        <w:rPr>
          <w:rFonts w:ascii="Arial" w:hAnsi="Arial" w:cs="Arial"/>
          <w:b/>
          <w:color w:val="000000"/>
          <w:sz w:val="24"/>
          <w:rtl/>
        </w:rPr>
        <w:t>שעות התמיכה</w:t>
      </w:r>
    </w:p>
    <w:p>
      <w:pPr>
        <w:spacing w:after="100" w:line="276" w:lineRule="auto"/>
        <w:jc w:val="left"/>
        <w:bidi/>
      </w:pPr>
      <w:r>
        <w:rPr>
          <w:rFonts w:ascii="Arial" w:hAnsi="Arial" w:cs="Arial"/>
          <w:color w:val="000000"/>
          <w:sz w:val="22"/>
          <w:rtl/>
        </w:rPr>
        <w:t>התמיכה פועלת בימים ראשון עד חמישי, למעט חגים רשמיים, בין השעות 09:00 עד 17:00 לפי שעון ישראל. פניות בדוא״ל, בטופס באתר ובוואטסאפ מתקבלות בכל עת; מענה טלפוני ניתן בשעות הפעילות. החברה תספק מענה ענייני עד לשעה 17:00 ביום העבודה הבא לאחר קבלת הפנייה. מועד זה אינו מועד לסיום התיקון. פרטי ערוצי התמיכה: __________. יש לאמת את זמינותם לפני השימוש בהסכם.</w:t>
      </w:r>
    </w:p>
    <w:p>
      <w:pPr>
        <w:pStyle w:val="Heading2"/>
        <w:spacing w:after="100" w:line="276" w:lineRule="auto"/>
        <w:jc w:val="left"/>
        <w:bidi/>
      </w:pPr>
      <w:r>
        <w:rPr>
          <w:rFonts w:ascii="Arial" w:hAnsi="Arial" w:cs="Arial"/>
          <w:b/>
          <w:color w:val="000000"/>
          <w:sz w:val="24"/>
          <w:rtl/>
        </w:rPr>
        <w:t>טבלת אירועים</w:t>
      </w:r>
    </w:p>
    <w:p>
      <w:pPr>
        <w:spacing w:after="100" w:line="276" w:lineRule="auto"/>
        <w:jc w:val="left"/>
        <w:bidi/>
      </w:pPr>
      <w:r>
        <w:rPr>
          <w:rFonts w:ascii="Arial" w:hAnsi="Arial" w:cs="Arial"/>
          <w:color w:val="000000"/>
          <w:sz w:val="22"/>
          <w:rtl/>
        </w:rPr>
        <w:t>פגם ייצור או תקלה רגילה: שירות לפי ההסכם והדין.</w:t>
      </w:r>
      <w:r>
        <w:br/>
      </w:r>
      <w:r>
        <w:rPr>
          <w:rFonts w:ascii="Arial" w:hAnsi="Arial" w:cs="Arial"/>
          <w:color w:val="000000"/>
          <w:sz w:val="22"/>
          <w:rtl/>
        </w:rPr>
        <w:t>בלאי רגיל משימוש תקין: ללא חיוב נוסף.</w:t>
      </w:r>
      <w:r>
        <w:br/>
      </w:r>
      <w:r>
        <w:rPr>
          <w:rFonts w:ascii="Arial" w:hAnsi="Arial" w:cs="Arial"/>
          <w:color w:val="000000"/>
          <w:sz w:val="22"/>
          <w:rtl/>
        </w:rPr>
        <w:t>נזק מקרי: בדיקת הנסיבות והאחריות לפי ההסכם והדין; אם יוסכם ביטוח, יחולו תנאי הפוליסה.</w:t>
      </w:r>
      <w:r>
        <w:br/>
      </w:r>
      <w:r>
        <w:rPr>
          <w:rFonts w:ascii="Arial" w:hAnsi="Arial" w:cs="Arial"/>
          <w:color w:val="000000"/>
          <w:sz w:val="22"/>
          <w:rtl/>
        </w:rPr>
        <w:t>גניבה: הודעה לפי סעיף האירוע; האחריות והכיסוי ייקבעו לפי ההסכם, הדין והפוליסה ככל שקיימת.</w:t>
      </w:r>
      <w:r>
        <w:br/>
      </w:r>
      <w:r>
        <w:rPr>
          <w:rFonts w:ascii="Arial" w:hAnsi="Arial" w:cs="Arial"/>
          <w:color w:val="000000"/>
          <w:sz w:val="22"/>
          <w:rtl/>
        </w:rPr>
        <w:t>אובדן או אי החזרה: בדיקה נפרדת של הנסיבות, האחריות והנזק המוכח.</w:t>
      </w:r>
      <w:r>
        <w:br/>
      </w:r>
      <w:r>
        <w:rPr>
          <w:rFonts w:ascii="Arial" w:hAnsi="Arial" w:cs="Arial"/>
          <w:color w:val="000000"/>
          <w:sz w:val="22"/>
          <w:rtl/>
        </w:rPr>
        <w:t>נזק מכוון: אחריות לפי ההסכם והדין; אין להניח קיום כיסוי ביטוחי ללא אישור מפורש.</w:t>
      </w:r>
    </w:p>
    <w:p>
      <w:pPr>
        <w:pStyle w:val="Heading2"/>
        <w:spacing w:after="100" w:line="276" w:lineRule="auto"/>
        <w:jc w:val="left"/>
        <w:bidi/>
      </w:pPr>
      <w:r>
        <w:rPr>
          <w:rFonts w:ascii="Arial" w:hAnsi="Arial" w:cs="Arial"/>
          <w:b/>
          <w:color w:val="000000"/>
          <w:sz w:val="24"/>
          <w:rtl/>
        </w:rPr>
        <w:t>דיווח על אירוע וחישוב נזק</w:t>
      </w:r>
    </w:p>
    <w:p>
      <w:pPr>
        <w:spacing w:after="100" w:line="276" w:lineRule="auto"/>
        <w:jc w:val="left"/>
        <w:bidi/>
      </w:pPr>
      <w:r>
        <w:rPr>
          <w:rFonts w:ascii="Arial" w:hAnsi="Arial" w:cs="Arial"/>
          <w:color w:val="000000"/>
          <w:sz w:val="22"/>
          <w:rtl/>
        </w:rPr>
        <w:t>עם גילוי נזק, אובדן או חשד לגניבה, הלקוח יודיע לחברה בהקדם האפשרי באחד מערוצי התמיכה, ימסור את התאריך, המקום, הנסיבות ופרטי הציוד הידועים לו, ויצרף תמונות או אסמכתאות המצויות בידיו. במקרה של חשד לגניבה יפנה למשטרה כשניתן וימסור אישור, ככל שנדרש לבירור. הצדדים ישתפו פעולה בבדיקת האירוע ובהגשת תביעה למבטח אם קיים כיסוי. מועדי הפנייה למבטח, המסמכים וההשתתפות העצמית יוסכמו בנפרד.</w:t>
      </w:r>
    </w:p>
    <w:p>
      <w:pPr>
        <w:pStyle w:val="Heading2"/>
        <w:spacing w:after="100" w:line="276" w:lineRule="auto"/>
        <w:jc w:val="left"/>
        <w:bidi/>
      </w:pPr>
      <w:r>
        <w:rPr>
          <w:rFonts w:ascii="Arial" w:hAnsi="Arial" w:cs="Arial"/>
          <w:b/>
          <w:color w:val="000000"/>
          <w:sz w:val="24"/>
          <w:rtl/>
        </w:rPr>
        <w:t>הערכת תיקון והחלפה</w:t>
      </w:r>
    </w:p>
    <w:p>
      <w:pPr>
        <w:spacing w:after="100" w:line="276" w:lineRule="auto"/>
        <w:jc w:val="left"/>
        <w:bidi/>
      </w:pPr>
      <w:r>
        <w:rPr>
          <w:rFonts w:ascii="Arial" w:hAnsi="Arial" w:cs="Arial"/>
          <w:color w:val="000000"/>
          <w:sz w:val="22"/>
          <w:rtl/>
        </w:rPr>
        <w:t>האחריות תיקבע לפי נסיבות המקרה, ההסכם והדין. דרישת תיקון תתבסס על עלות סבירה ומוצדקת של תיקון נדרש. במקרה של אובדן או תיקון שאינו כדאי כלכלית, הדרישה תחושב לפי שווי מבוסס של ציוד דומה, בהתחשב בדגם, במפרט, בגיל ובמצב. השווי במועד המסירה הוא מידע ראשוני ואינו סכום חיוב סופי אוטומטי. החברה תמסור תיאור, חישוב ואסמכתאות זמינות ותאפשר ללקוח להגיב. תגמול שהתקבל בפועל בגין אותו נזק יובא בחשבון למניעת כפל גבייה.</w:t>
      </w:r>
    </w:p>
    <w:p>
      <w:pPr>
        <w:pStyle w:val="Heading2"/>
        <w:spacing w:after="100" w:line="276" w:lineRule="auto"/>
        <w:jc w:val="left"/>
        <w:bidi/>
      </w:pPr>
      <w:r>
        <w:rPr>
          <w:rFonts w:ascii="Arial" w:hAnsi="Arial" w:cs="Arial"/>
          <w:b/>
          <w:color w:val="000000"/>
          <w:sz w:val="24"/>
          <w:rtl/>
        </w:rPr>
        <w:t>ביטוח</w:t>
      </w:r>
    </w:p>
    <w:p>
      <w:pPr>
        <w:spacing w:after="100" w:line="276" w:lineRule="auto"/>
        <w:jc w:val="left"/>
        <w:bidi/>
      </w:pPr>
      <w:r>
        <w:rPr>
          <w:rFonts w:ascii="Arial" w:hAnsi="Arial" w:cs="Arial"/>
          <w:color w:val="000000"/>
          <w:sz w:val="22"/>
          <w:rtl/>
        </w:rPr>
        <w:t>הסדר הביטוח, היקף הכיסוי, החריגים, ההשתתפות העצמית וחלקו של הלקוח טרם סוכמו. אין לראות במסמך זה אישור לקיומה של פוליסה או התחייבות לכיסוי. פרטי הסדר שיוסכם לאחר בדיקת מבטח ועורך דין: __________.</w:t>
      </w:r>
    </w:p>
    <w:p>
      <w:pPr>
        <w:pStyle w:val="Heading2"/>
        <w:spacing w:after="100" w:line="276" w:lineRule="auto"/>
        <w:jc w:val="left"/>
        <w:bidi/>
      </w:pPr>
      <w:r>
        <w:rPr>
          <w:rFonts w:ascii="Arial" w:hAnsi="Arial" w:cs="Arial"/>
          <w:b/>
          <w:color w:val="000000"/>
          <w:sz w:val="24"/>
          <w:rtl/>
        </w:rPr>
        <w:t>מידע ופרטיות</w:t>
      </w:r>
    </w:p>
    <w:p>
      <w:pPr>
        <w:spacing w:after="100" w:line="276" w:lineRule="auto"/>
        <w:jc w:val="left"/>
        <w:bidi/>
      </w:pPr>
      <w:r>
        <w:rPr>
          <w:rFonts w:ascii="Arial" w:hAnsi="Arial" w:cs="Arial"/>
          <w:color w:val="000000"/>
          <w:sz w:val="22"/>
          <w:rtl/>
        </w:rPr>
        <w:t>הלקוח ידאג לגיבוי המידע וימחק אותו לפני תיקון או החזרה ככל האפשר. לפני תיקון יתואמו הגישה הנדרשת ופעולות העלולות למחוק מידע. הצדדים יפעלו בהתאם לדיני הגנת הפרטיות ואבטחת המידע החלים; אין באמור כדי לגרוע מאחריות הקבועה בדין.</w:t>
      </w:r>
    </w:p>
    <w:p>
      <w:pPr>
        <w:pStyle w:val="Heading2"/>
        <w:spacing w:after="100" w:line="276" w:lineRule="auto"/>
        <w:jc w:val="left"/>
        <w:bidi/>
      </w:pPr>
      <w:r>
        <w:rPr>
          <w:rFonts w:ascii="Arial" w:hAnsi="Arial" w:cs="Arial"/>
          <w:b/>
          <w:color w:val="000000"/>
          <w:sz w:val="24"/>
          <w:rtl/>
        </w:rPr>
        <w:t>זכויות צרכן ודין חל</w:t>
      </w:r>
    </w:p>
    <w:p>
      <w:pPr>
        <w:spacing w:after="100" w:line="276" w:lineRule="auto"/>
        <w:jc w:val="left"/>
        <w:bidi/>
      </w:pPr>
      <w:r>
        <w:rPr>
          <w:rFonts w:ascii="Arial" w:hAnsi="Arial" w:cs="Arial"/>
          <w:color w:val="000000"/>
          <w:sz w:val="22"/>
          <w:rtl/>
        </w:rPr>
        <w:t>ככל שחלים דיני הגנת הצרכן, לרבות הוראות הנוגעות לעסקה מרחוק או לעסקה מתמשכת, יחולו הזכויות והחובות הקבועות בדין, לרבות גילוי, ביטול, השבה ואופן מתן הודעה. פרטי ביטול: __________. הדין החל הוא דין מדינת ישראל והסמכות תיקבע לפי הדין. תנאי הסותר הוראת דין מחייבת יפורש ויוחל בכפוף לה.</w:t>
      </w:r>
    </w:p>
    <w:p>
      <w:pPr>
        <w:pStyle w:val="Heading2"/>
        <w:spacing w:after="100" w:line="276" w:lineRule="auto"/>
        <w:jc w:val="left"/>
        <w:bidi/>
      </w:pPr>
      <w:r>
        <w:rPr>
          <w:rFonts w:ascii="Arial" w:hAnsi="Arial" w:cs="Arial"/>
          <w:b/>
          <w:color w:val="000000"/>
          <w:sz w:val="24"/>
          <w:rtl/>
        </w:rPr>
        <w:t>נספח פרטי ההזמנה והחתימות</w:t>
      </w:r>
    </w:p>
    <w:p>
      <w:pPr>
        <w:spacing w:after="100" w:line="276" w:lineRule="auto"/>
        <w:jc w:val="left"/>
        <w:bidi/>
      </w:pPr>
      <w:r>
        <w:rPr>
          <w:rFonts w:ascii="Arial" w:hAnsi="Arial" w:cs="Arial"/>
          <w:color w:val="000000"/>
          <w:sz w:val="22"/>
          <w:rtl/>
        </w:rPr>
        <w:t>פירוט ציוד, תעריפים, הובלה, שירות, ערוצי פנייה, פרטי ביטול ותנאים נוספים: __________</w:t>
      </w:r>
      <w:r>
        <w:br/>
      </w:r>
      <w:r>
        <w:rPr>
          <w:rFonts w:ascii="Arial" w:hAnsi="Arial" w:cs="Arial"/>
          <w:color w:val="000000"/>
          <w:sz w:val="22"/>
          <w:rtl/>
        </w:rPr>
        <w:t>חתימת החברה: __________</w:t>
      </w:r>
      <w:r>
        <w:br/>
      </w:r>
      <w:r>
        <w:rPr>
          <w:rFonts w:ascii="Arial" w:hAnsi="Arial" w:cs="Arial"/>
          <w:color w:val="000000"/>
          <w:sz w:val="22"/>
          <w:rtl/>
        </w:rPr>
        <w:t>חתימת הלקוח: __________</w:t>
      </w:r>
      <w:r>
        <w:br/>
      </w:r>
      <w:r>
        <w:rPr>
          <w:rFonts w:ascii="Arial" w:hAnsi="Arial" w:cs="Arial"/>
          <w:color w:val="000000"/>
          <w:sz w:val="22"/>
          <w:rtl/>
        </w:rPr>
        <w:t>תאריך: __________</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