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2E0" w:rsidRPr="00A83284" w:rsidRDefault="003812E0" w:rsidP="003812E0">
      <w:pPr>
        <w:widowControl/>
        <w:spacing w:line="360" w:lineRule="auto"/>
        <w:jc w:val="left"/>
        <w:rPr>
          <w:rFonts w:ascii="仿宋_GB2312" w:eastAsia="仿宋_GB2312" w:hAnsi="华文中宋"/>
          <w:b/>
          <w:bCs/>
          <w:sz w:val="28"/>
        </w:rPr>
      </w:pPr>
      <w:r>
        <w:rPr>
          <w:rFonts w:ascii="仿宋_GB2312" w:eastAsia="仿宋_GB2312" w:hAnsi="华文中宋" w:hint="eastAsia"/>
          <w:b/>
          <w:bCs/>
          <w:sz w:val="32"/>
          <w:szCs w:val="32"/>
        </w:rPr>
        <w:t>1．数据时序图（修改后）</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数据按</w:t>
      </w:r>
      <w:r w:rsidRPr="00A83284">
        <w:rPr>
          <w:rFonts w:ascii="Times New Roman" w:hAnsi="Times New Roman" w:hint="eastAsia"/>
          <w:sz w:val="24"/>
          <w:szCs w:val="24"/>
        </w:rPr>
        <w:t>8</w:t>
      </w:r>
      <w:r w:rsidRPr="00A83284">
        <w:rPr>
          <w:rFonts w:ascii="Times New Roman" w:hAnsi="Times New Roman" w:hint="eastAsia"/>
          <w:sz w:val="24"/>
          <w:szCs w:val="24"/>
        </w:rPr>
        <w:t>个谱段分</w:t>
      </w:r>
      <w:r w:rsidRPr="00A83284">
        <w:rPr>
          <w:rFonts w:ascii="Times New Roman" w:hAnsi="Times New Roman" w:hint="eastAsia"/>
          <w:sz w:val="24"/>
          <w:szCs w:val="24"/>
        </w:rPr>
        <w:t>8</w:t>
      </w:r>
      <w:r w:rsidRPr="00A83284">
        <w:rPr>
          <w:rFonts w:ascii="Times New Roman" w:hAnsi="Times New Roman" w:hint="eastAsia"/>
          <w:sz w:val="24"/>
          <w:szCs w:val="24"/>
        </w:rPr>
        <w:t>次传输</w:t>
      </w:r>
      <w:r>
        <w:rPr>
          <w:rFonts w:ascii="Times New Roman" w:hAnsi="Times New Roman" w:hint="eastAsia"/>
          <w:sz w:val="24"/>
          <w:szCs w:val="24"/>
        </w:rPr>
        <w:t>进行设计</w:t>
      </w:r>
      <w:r w:rsidRPr="00A83284">
        <w:rPr>
          <w:rFonts w:ascii="Times New Roman" w:hAnsi="Times New Roman" w:hint="eastAsia"/>
          <w:sz w:val="24"/>
          <w:szCs w:val="24"/>
        </w:rPr>
        <w:t>。各谱段增加谱段标识字节，每个谱段在图像数据前增加</w:t>
      </w:r>
      <w:r w:rsidRPr="00A83284">
        <w:rPr>
          <w:rFonts w:ascii="Times New Roman" w:hAnsi="Times New Roman" w:hint="eastAsia"/>
          <w:sz w:val="24"/>
          <w:szCs w:val="24"/>
        </w:rPr>
        <w:t>8</w:t>
      </w:r>
      <w:r w:rsidRPr="00A83284">
        <w:rPr>
          <w:rFonts w:ascii="Times New Roman" w:hAnsi="Times New Roman" w:hint="eastAsia"/>
          <w:sz w:val="24"/>
          <w:szCs w:val="24"/>
        </w:rPr>
        <w:t>字节。</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sz w:val="24"/>
          <w:szCs w:val="24"/>
        </w:rPr>
        <w:t>进入</w:t>
      </w:r>
      <w:r w:rsidRPr="00A83284">
        <w:rPr>
          <w:rFonts w:ascii="Times New Roman" w:hAnsi="Times New Roman"/>
          <w:sz w:val="24"/>
          <w:szCs w:val="24"/>
        </w:rPr>
        <w:t>TLK2711</w:t>
      </w:r>
      <w:r w:rsidRPr="00A83284">
        <w:rPr>
          <w:rFonts w:ascii="Times New Roman" w:hAnsi="Times New Roman"/>
          <w:sz w:val="24"/>
          <w:szCs w:val="24"/>
        </w:rPr>
        <w:t>传输的数据位宽为</w:t>
      </w:r>
      <w:r w:rsidRPr="00A83284">
        <w:rPr>
          <w:rFonts w:ascii="Times New Roman" w:hAnsi="Times New Roman"/>
          <w:sz w:val="24"/>
          <w:szCs w:val="24"/>
        </w:rPr>
        <w:t>16bit</w:t>
      </w:r>
      <w:r w:rsidRPr="00A83284">
        <w:rPr>
          <w:rFonts w:ascii="Times New Roman" w:hAnsi="Times New Roman"/>
          <w:sz w:val="24"/>
          <w:szCs w:val="24"/>
        </w:rPr>
        <w:t>，将</w:t>
      </w:r>
      <w:r w:rsidRPr="00A83284">
        <w:rPr>
          <w:rFonts w:ascii="Times New Roman" w:hAnsi="Times New Roman"/>
          <w:sz w:val="24"/>
          <w:szCs w:val="24"/>
        </w:rPr>
        <w:t>TXD0</w:t>
      </w:r>
      <w:r w:rsidRPr="00A83284">
        <w:rPr>
          <w:rFonts w:ascii="Times New Roman" w:hAnsi="Times New Roman"/>
          <w:sz w:val="24"/>
          <w:szCs w:val="24"/>
        </w:rPr>
        <w:t>定义为最低位，</w:t>
      </w:r>
      <w:r w:rsidRPr="00A83284">
        <w:rPr>
          <w:rFonts w:ascii="Times New Roman" w:hAnsi="Times New Roman"/>
          <w:sz w:val="24"/>
          <w:szCs w:val="24"/>
        </w:rPr>
        <w:t>TXD15</w:t>
      </w:r>
      <w:r w:rsidRPr="00A83284">
        <w:rPr>
          <w:rFonts w:ascii="Times New Roman" w:hAnsi="Times New Roman"/>
          <w:sz w:val="24"/>
          <w:szCs w:val="24"/>
        </w:rPr>
        <w:t>定义为最高位。成像仪图像输出共使用</w:t>
      </w:r>
      <w:r w:rsidRPr="00A83284">
        <w:rPr>
          <w:rFonts w:ascii="Times New Roman" w:hAnsi="Times New Roman"/>
          <w:sz w:val="24"/>
          <w:szCs w:val="24"/>
        </w:rPr>
        <w:t>14bit</w:t>
      </w:r>
      <w:r w:rsidRPr="00A83284">
        <w:rPr>
          <w:rFonts w:ascii="Times New Roman" w:hAnsi="Times New Roman"/>
          <w:sz w:val="24"/>
          <w:szCs w:val="24"/>
        </w:rPr>
        <w:t>，</w:t>
      </w:r>
      <w:r w:rsidRPr="00A83284">
        <w:rPr>
          <w:rFonts w:ascii="Times New Roman" w:hAnsi="Times New Roman"/>
          <w:sz w:val="24"/>
          <w:szCs w:val="24"/>
        </w:rPr>
        <w:t>TXD0~TXD13</w:t>
      </w:r>
      <w:r w:rsidRPr="00A83284">
        <w:rPr>
          <w:rFonts w:ascii="Times New Roman" w:hAnsi="Times New Roman"/>
          <w:sz w:val="24"/>
          <w:szCs w:val="24"/>
        </w:rPr>
        <w:t>用于传输成像仪输出的</w:t>
      </w:r>
      <w:r w:rsidRPr="00A83284">
        <w:rPr>
          <w:rFonts w:ascii="Times New Roman" w:hAnsi="Times New Roman"/>
          <w:sz w:val="24"/>
          <w:szCs w:val="24"/>
        </w:rPr>
        <w:t>14bit</w:t>
      </w:r>
      <w:r w:rsidRPr="00A83284">
        <w:rPr>
          <w:rFonts w:ascii="Times New Roman" w:hAnsi="Times New Roman"/>
          <w:sz w:val="24"/>
          <w:szCs w:val="24"/>
        </w:rPr>
        <w:t>图像数据，数传压缩编码器仅接收图像数据的高</w:t>
      </w:r>
      <w:r w:rsidRPr="00A83284">
        <w:rPr>
          <w:rFonts w:ascii="Times New Roman" w:hAnsi="Times New Roman"/>
          <w:sz w:val="24"/>
          <w:szCs w:val="24"/>
        </w:rPr>
        <w:t>12bit</w:t>
      </w:r>
      <w:r w:rsidRPr="00A83284">
        <w:rPr>
          <w:rFonts w:ascii="Times New Roman" w:hAnsi="Times New Roman" w:hint="eastAsia"/>
          <w:sz w:val="24"/>
          <w:szCs w:val="24"/>
        </w:rPr>
        <w:t>。增加谱段标识字节使用</w:t>
      </w:r>
      <w:r w:rsidRPr="00A83284">
        <w:rPr>
          <w:rFonts w:ascii="Times New Roman" w:hAnsi="Times New Roman"/>
          <w:sz w:val="24"/>
          <w:szCs w:val="24"/>
        </w:rPr>
        <w:t>TXD</w:t>
      </w:r>
      <w:r w:rsidRPr="00A83284">
        <w:rPr>
          <w:rFonts w:ascii="Times New Roman" w:hAnsi="Times New Roman" w:hint="eastAsia"/>
          <w:sz w:val="24"/>
          <w:szCs w:val="24"/>
        </w:rPr>
        <w:t>6</w:t>
      </w:r>
      <w:r w:rsidRPr="00A83284">
        <w:rPr>
          <w:rFonts w:ascii="Times New Roman" w:hAnsi="Times New Roman"/>
          <w:sz w:val="24"/>
          <w:szCs w:val="24"/>
        </w:rPr>
        <w:t>~TXD13</w:t>
      </w:r>
      <w:r w:rsidRPr="00A83284">
        <w:rPr>
          <w:rFonts w:ascii="Times New Roman" w:hAnsi="Times New Roman" w:hint="eastAsia"/>
          <w:sz w:val="24"/>
          <w:szCs w:val="24"/>
        </w:rPr>
        <w:t>，</w:t>
      </w:r>
      <w:r w:rsidRPr="00A83284">
        <w:rPr>
          <w:rFonts w:ascii="Times New Roman" w:hAnsi="Times New Roman"/>
          <w:sz w:val="24"/>
          <w:szCs w:val="24"/>
        </w:rPr>
        <w:t>TXD</w:t>
      </w:r>
      <w:r w:rsidRPr="00A83284">
        <w:rPr>
          <w:rFonts w:ascii="Times New Roman" w:hAnsi="Times New Roman" w:hint="eastAsia"/>
          <w:sz w:val="24"/>
          <w:szCs w:val="24"/>
        </w:rPr>
        <w:t>0</w:t>
      </w:r>
      <w:r w:rsidRPr="00A83284">
        <w:rPr>
          <w:rFonts w:ascii="Times New Roman" w:hAnsi="Times New Roman"/>
          <w:sz w:val="24"/>
          <w:szCs w:val="24"/>
        </w:rPr>
        <w:t>~TXD</w:t>
      </w:r>
      <w:r w:rsidRPr="00A83284">
        <w:rPr>
          <w:rFonts w:ascii="Times New Roman" w:hAnsi="Times New Roman" w:hint="eastAsia"/>
          <w:sz w:val="24"/>
          <w:szCs w:val="24"/>
        </w:rPr>
        <w:t>5</w:t>
      </w:r>
      <w:r w:rsidRPr="00A83284">
        <w:rPr>
          <w:rFonts w:ascii="Times New Roman" w:hAnsi="Times New Roman" w:hint="eastAsia"/>
          <w:sz w:val="24"/>
          <w:szCs w:val="24"/>
        </w:rPr>
        <w:t>补</w:t>
      </w:r>
      <w:r w:rsidRPr="00A83284">
        <w:rPr>
          <w:rFonts w:ascii="Times New Roman" w:hAnsi="Times New Roman" w:hint="eastAsia"/>
          <w:sz w:val="24"/>
          <w:szCs w:val="24"/>
        </w:rPr>
        <w:t>0</w:t>
      </w:r>
      <w:r w:rsidRPr="00A83284">
        <w:rPr>
          <w:rFonts w:ascii="Times New Roman" w:hAnsi="Times New Roman" w:hint="eastAsia"/>
          <w:sz w:val="24"/>
          <w:szCs w:val="24"/>
        </w:rPr>
        <w:t>，共重复</w:t>
      </w:r>
      <w:r w:rsidRPr="00A83284">
        <w:rPr>
          <w:rFonts w:ascii="Times New Roman" w:hAnsi="Times New Roman" w:hint="eastAsia"/>
          <w:sz w:val="24"/>
          <w:szCs w:val="24"/>
        </w:rPr>
        <w:t>8</w:t>
      </w:r>
      <w:r w:rsidRPr="00A83284">
        <w:rPr>
          <w:rFonts w:ascii="Times New Roman" w:hAnsi="Times New Roman" w:hint="eastAsia"/>
          <w:sz w:val="24"/>
          <w:szCs w:val="24"/>
        </w:rPr>
        <w:t>次。</w:t>
      </w:r>
    </w:p>
    <w:p w:rsidR="003812E0" w:rsidRDefault="003812E0" w:rsidP="003812E0">
      <w:r>
        <w:object w:dxaOrig="15588" w:dyaOrig="3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65pt;height:171.8pt" o:ole="">
            <v:imagedata r:id="rId4" o:title=""/>
          </v:shape>
          <o:OLEObject Type="Embed" ProgID="Visio.Drawing.11" ShapeID="_x0000_i1025" DrawAspect="Content" ObjectID="_1639899369" r:id="rId5"/>
        </w:object>
      </w:r>
    </w:p>
    <w:p w:rsidR="003812E0" w:rsidRPr="00A83284" w:rsidRDefault="003812E0" w:rsidP="003812E0">
      <w:pPr>
        <w:widowControl/>
        <w:spacing w:line="360" w:lineRule="auto"/>
        <w:jc w:val="left"/>
        <w:rPr>
          <w:rFonts w:ascii="仿宋_GB2312" w:eastAsia="仿宋_GB2312" w:hAnsi="华文中宋"/>
          <w:b/>
          <w:bCs/>
          <w:sz w:val="32"/>
          <w:szCs w:val="32"/>
        </w:rPr>
      </w:pPr>
      <w:r>
        <w:rPr>
          <w:rFonts w:ascii="仿宋_GB2312" w:eastAsia="仿宋_GB2312" w:hAnsi="华文中宋" w:hint="eastAsia"/>
          <w:b/>
          <w:bCs/>
          <w:sz w:val="32"/>
          <w:szCs w:val="32"/>
        </w:rPr>
        <w:t>2.AIS数据时序图（修改后）</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每个传输周期内包含的解调数据包数量或采样数据包数量都不会超过</w:t>
      </w:r>
      <w:r w:rsidRPr="00A83284">
        <w:rPr>
          <w:rFonts w:ascii="Times New Roman" w:hAnsi="Times New Roman" w:hint="eastAsia"/>
          <w:sz w:val="24"/>
          <w:szCs w:val="24"/>
        </w:rPr>
        <w:t>1</w:t>
      </w:r>
      <w:r w:rsidRPr="00A83284">
        <w:rPr>
          <w:rFonts w:ascii="Times New Roman" w:hAnsi="Times New Roman" w:hint="eastAsia"/>
          <w:sz w:val="24"/>
          <w:szCs w:val="24"/>
        </w:rPr>
        <w:t>个；仅存在解调数据时，传输周期下限为</w:t>
      </w:r>
      <w:r w:rsidRPr="00A83284">
        <w:rPr>
          <w:rFonts w:ascii="Times New Roman" w:hAnsi="Times New Roman" w:hint="eastAsia"/>
          <w:sz w:val="24"/>
          <w:szCs w:val="24"/>
        </w:rPr>
        <w:t>40.94ms</w:t>
      </w:r>
      <w:r w:rsidRPr="00A83284">
        <w:rPr>
          <w:rFonts w:ascii="Times New Roman" w:hAnsi="Times New Roman" w:hint="eastAsia"/>
          <w:sz w:val="24"/>
          <w:szCs w:val="24"/>
        </w:rPr>
        <w:t>，上限由报文长度决定；存在采样数据时，传输周期为</w:t>
      </w:r>
      <w:r w:rsidRPr="00A83284">
        <w:rPr>
          <w:rFonts w:ascii="Times New Roman" w:hAnsi="Times New Roman" w:hint="eastAsia"/>
          <w:sz w:val="24"/>
          <w:szCs w:val="24"/>
        </w:rPr>
        <w:t>3.33ms</w:t>
      </w:r>
      <w:r w:rsidRPr="00A83284">
        <w:rPr>
          <w:rFonts w:ascii="Times New Roman" w:hAnsi="Times New Roman" w:hint="eastAsia"/>
          <w:sz w:val="24"/>
          <w:szCs w:val="24"/>
        </w:rPr>
        <w:t>。</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每个解调数据包长度为</w:t>
      </w:r>
      <w:r w:rsidRPr="00A83284">
        <w:rPr>
          <w:rFonts w:ascii="Times New Roman" w:hAnsi="Times New Roman" w:hint="eastAsia"/>
          <w:sz w:val="24"/>
          <w:szCs w:val="24"/>
        </w:rPr>
        <w:t>2400bit</w:t>
      </w:r>
      <w:r w:rsidRPr="00A83284">
        <w:rPr>
          <w:rFonts w:ascii="Times New Roman" w:hAnsi="Times New Roman" w:hint="eastAsia"/>
          <w:sz w:val="24"/>
          <w:szCs w:val="24"/>
        </w:rPr>
        <w:t>，每个采样数据包长度为</w:t>
      </w:r>
      <w:r w:rsidRPr="00A83284">
        <w:rPr>
          <w:rFonts w:ascii="Times New Roman" w:hAnsi="Times New Roman" w:hint="eastAsia"/>
          <w:sz w:val="24"/>
          <w:szCs w:val="24"/>
        </w:rPr>
        <w:t>6496bit</w:t>
      </w:r>
      <w:r w:rsidRPr="00A83284">
        <w:rPr>
          <w:rFonts w:ascii="Times New Roman" w:hAnsi="Times New Roman" w:hint="eastAsia"/>
          <w:sz w:val="24"/>
          <w:szCs w:val="24"/>
        </w:rPr>
        <w:t>；</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当工作于解调模式时，在且仅在解调数据存满一包时输出解调数据</w:t>
      </w:r>
      <w:r w:rsidRPr="00A83284">
        <w:rPr>
          <w:rFonts w:ascii="Times New Roman" w:hAnsi="Times New Roman"/>
          <w:sz w:val="24"/>
          <w:szCs w:val="24"/>
        </w:rPr>
        <w:t>包</w:t>
      </w:r>
      <w:r w:rsidRPr="00A83284">
        <w:rPr>
          <w:rFonts w:ascii="Times New Roman" w:hAnsi="Times New Roman" w:hint="eastAsia"/>
          <w:sz w:val="24"/>
          <w:szCs w:val="24"/>
        </w:rPr>
        <w:t>；工作于解调</w:t>
      </w:r>
      <w:r w:rsidRPr="00A83284">
        <w:rPr>
          <w:rFonts w:ascii="Times New Roman" w:hAnsi="Times New Roman" w:hint="eastAsia"/>
          <w:sz w:val="24"/>
          <w:szCs w:val="24"/>
        </w:rPr>
        <w:t>+</w:t>
      </w:r>
      <w:r w:rsidRPr="00A83284">
        <w:rPr>
          <w:rFonts w:ascii="Times New Roman" w:hAnsi="Times New Roman" w:hint="eastAsia"/>
          <w:sz w:val="24"/>
          <w:szCs w:val="24"/>
        </w:rPr>
        <w:t>采样工作模式时，当同时有采样数据和解调数</w:t>
      </w:r>
      <w:r w:rsidRPr="00A83284">
        <w:rPr>
          <w:rFonts w:ascii="Times New Roman" w:hAnsi="Times New Roman" w:hint="eastAsia"/>
          <w:sz w:val="24"/>
          <w:szCs w:val="24"/>
        </w:rPr>
        <w:lastRenderedPageBreak/>
        <w:t>据时，在传输周期内优先传输采样数据包，采样数据传输完成后，门控变高电平并保持</w:t>
      </w:r>
      <w:r w:rsidRPr="00A83284">
        <w:rPr>
          <w:rFonts w:ascii="Times New Roman" w:hAnsi="Times New Roman" w:hint="eastAsia"/>
          <w:sz w:val="24"/>
          <w:szCs w:val="24"/>
        </w:rPr>
        <w:t>100us</w:t>
      </w:r>
      <w:r w:rsidRPr="00A83284">
        <w:rPr>
          <w:rFonts w:ascii="Times New Roman" w:hAnsi="Times New Roman" w:hint="eastAsia"/>
          <w:sz w:val="24"/>
          <w:szCs w:val="24"/>
        </w:rPr>
        <w:t>，之后开始传输解调数据包；当仅有采样数据时，在采样数据包传输完成后，门控变高电平并维持到传输周期结束</w:t>
      </w:r>
      <w:r w:rsidRPr="00A83284">
        <w:rPr>
          <w:rFonts w:ascii="Times New Roman" w:hAnsi="Times New Roman"/>
          <w:sz w:val="24"/>
          <w:szCs w:val="24"/>
        </w:rPr>
        <w:t>。</w:t>
      </w:r>
    </w:p>
    <w:p w:rsidR="003812E0" w:rsidRDefault="003812E0" w:rsidP="003812E0">
      <w:pPr>
        <w:pStyle w:val="-"/>
        <w:ind w:firstLineChars="0" w:firstLine="0"/>
        <w:jc w:val="center"/>
        <w:rPr>
          <w:lang w:eastAsia="zh-CN"/>
        </w:rPr>
      </w:pPr>
      <w:r>
        <w:object w:dxaOrig="6617" w:dyaOrig="7486">
          <v:shape id="_x0000_i1026" type="#_x0000_t75" style="width:330.8pt;height:374.2pt" o:ole="">
            <v:imagedata r:id="rId6" o:title=""/>
          </v:shape>
          <o:OLEObject Type="Embed" ProgID="Visio.Drawing.11" ShapeID="_x0000_i1026" DrawAspect="Content" ObjectID="_1639899370" r:id="rId7"/>
        </w:object>
      </w:r>
    </w:p>
    <w:p w:rsidR="003812E0" w:rsidRDefault="003812E0" w:rsidP="003812E0">
      <w:pPr>
        <w:widowControl/>
        <w:spacing w:line="360" w:lineRule="auto"/>
        <w:jc w:val="left"/>
        <w:rPr>
          <w:rFonts w:ascii="仿宋_GB2312" w:eastAsia="仿宋_GB2312" w:hAnsi="华文中宋"/>
          <w:b/>
          <w:bCs/>
          <w:sz w:val="32"/>
          <w:szCs w:val="32"/>
        </w:rPr>
      </w:pPr>
      <w:r>
        <w:rPr>
          <w:rFonts w:ascii="仿宋_GB2312" w:eastAsia="仿宋_GB2312" w:hAnsi="华文中宋" w:hint="eastAsia"/>
          <w:b/>
          <w:bCs/>
          <w:sz w:val="32"/>
          <w:szCs w:val="32"/>
        </w:rPr>
        <w:lastRenderedPageBreak/>
        <w:t>3.其余载荷数据格式</w:t>
      </w:r>
    </w:p>
    <w:p w:rsidR="003812E0" w:rsidRPr="00BD6F40" w:rsidRDefault="003812E0" w:rsidP="003812E0">
      <w:pPr>
        <w:spacing w:line="288" w:lineRule="auto"/>
        <w:ind w:firstLineChars="200" w:firstLine="480"/>
        <w:rPr>
          <w:rFonts w:ascii="Times New Roman" w:hAnsi="Times New Roman"/>
          <w:sz w:val="24"/>
          <w:szCs w:val="24"/>
        </w:rPr>
      </w:pPr>
      <w:r w:rsidRPr="00BD6F40">
        <w:rPr>
          <w:rFonts w:ascii="Times New Roman" w:hAnsi="Times New Roman" w:hint="eastAsia"/>
          <w:sz w:val="24"/>
          <w:szCs w:val="24"/>
        </w:rPr>
        <w:t>维持原有设计，</w:t>
      </w:r>
      <w:r w:rsidRPr="00A83284">
        <w:rPr>
          <w:rFonts w:ascii="Times New Roman" w:hAnsi="Times New Roman" w:hint="eastAsia"/>
          <w:sz w:val="24"/>
          <w:szCs w:val="24"/>
        </w:rPr>
        <w:t>每一个门控有效过程中传输的数据长度为</w:t>
      </w:r>
      <w:r w:rsidRPr="00A83284">
        <w:rPr>
          <w:rFonts w:ascii="Times New Roman" w:hAnsi="Times New Roman" w:hint="eastAsia"/>
          <w:sz w:val="24"/>
          <w:szCs w:val="24"/>
        </w:rPr>
        <w:t>32bit</w:t>
      </w:r>
      <w:r w:rsidRPr="00A83284">
        <w:rPr>
          <w:rFonts w:ascii="Times New Roman" w:hAnsi="Times New Roman" w:hint="eastAsia"/>
          <w:sz w:val="24"/>
          <w:szCs w:val="24"/>
        </w:rPr>
        <w:t>的整数倍</w:t>
      </w:r>
      <w:r>
        <w:rPr>
          <w:rFonts w:ascii="Times New Roman" w:hAnsi="Times New Roman" w:hint="eastAsia"/>
          <w:sz w:val="24"/>
          <w:szCs w:val="24"/>
        </w:rPr>
        <w:t>。</w:t>
      </w:r>
    </w:p>
    <w:p w:rsidR="003812E0" w:rsidRPr="00A83284" w:rsidRDefault="003812E0" w:rsidP="003812E0">
      <w:pPr>
        <w:widowControl/>
        <w:spacing w:line="360" w:lineRule="auto"/>
        <w:jc w:val="left"/>
        <w:rPr>
          <w:rFonts w:ascii="仿宋_GB2312" w:eastAsia="仿宋_GB2312" w:hAnsi="华文中宋"/>
          <w:b/>
          <w:bCs/>
          <w:sz w:val="32"/>
          <w:szCs w:val="32"/>
        </w:rPr>
      </w:pPr>
      <w:r>
        <w:rPr>
          <w:rFonts w:ascii="仿宋_GB2312" w:eastAsia="仿宋_GB2312" w:hAnsi="华文中宋" w:hint="eastAsia"/>
          <w:b/>
          <w:bCs/>
          <w:sz w:val="32"/>
          <w:szCs w:val="32"/>
        </w:rPr>
        <w:t>3.VCDU数据格式（修改后）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817"/>
        <w:gridCol w:w="567"/>
        <w:gridCol w:w="708"/>
        <w:gridCol w:w="851"/>
        <w:gridCol w:w="709"/>
        <w:gridCol w:w="708"/>
        <w:gridCol w:w="567"/>
        <w:gridCol w:w="851"/>
        <w:gridCol w:w="709"/>
        <w:gridCol w:w="567"/>
        <w:gridCol w:w="708"/>
        <w:gridCol w:w="1843"/>
        <w:gridCol w:w="1558"/>
        <w:gridCol w:w="1134"/>
        <w:gridCol w:w="1026"/>
      </w:tblGrid>
      <w:tr w:rsidR="003812E0" w:rsidRPr="00D332F1" w:rsidTr="001A0386">
        <w:trPr>
          <w:trHeight w:val="20"/>
          <w:tblHeader/>
          <w:jc w:val="center"/>
        </w:trPr>
        <w:tc>
          <w:tcPr>
            <w:tcW w:w="851" w:type="dxa"/>
            <w:vMerge w:val="restart"/>
            <w:shd w:val="clear" w:color="auto" w:fill="BFBFBF" w:themeFill="background1" w:themeFillShade="BF"/>
            <w:vAlign w:val="center"/>
          </w:tcPr>
          <w:p w:rsidR="003812E0" w:rsidRPr="00D332F1" w:rsidRDefault="003812E0" w:rsidP="001A0386">
            <w:pPr>
              <w:pStyle w:val="InTable"/>
            </w:pPr>
            <w:r w:rsidRPr="00D332F1">
              <w:t>定义</w:t>
            </w:r>
          </w:p>
        </w:tc>
        <w:tc>
          <w:tcPr>
            <w:tcW w:w="817" w:type="dxa"/>
            <w:vMerge w:val="restart"/>
            <w:shd w:val="clear" w:color="auto" w:fill="BFBFBF" w:themeFill="background1" w:themeFillShade="BF"/>
            <w:vAlign w:val="center"/>
          </w:tcPr>
          <w:p w:rsidR="003812E0" w:rsidRPr="00D332F1" w:rsidRDefault="003812E0" w:rsidP="001A0386">
            <w:pPr>
              <w:pStyle w:val="InTable"/>
            </w:pPr>
            <w:r w:rsidRPr="00D332F1">
              <w:t>同步头</w:t>
            </w:r>
          </w:p>
        </w:tc>
        <w:tc>
          <w:tcPr>
            <w:tcW w:w="5670" w:type="dxa"/>
            <w:gridSpan w:val="8"/>
            <w:tcBorders>
              <w:bottom w:val="single" w:sz="6" w:space="0" w:color="auto"/>
            </w:tcBorders>
            <w:shd w:val="clear" w:color="auto" w:fill="BFBFBF" w:themeFill="background1" w:themeFillShade="BF"/>
            <w:vAlign w:val="center"/>
          </w:tcPr>
          <w:p w:rsidR="003812E0" w:rsidRPr="00D332F1" w:rsidRDefault="003812E0" w:rsidP="001A0386">
            <w:pPr>
              <w:pStyle w:val="InTable"/>
            </w:pPr>
            <w:r w:rsidRPr="00D332F1">
              <w:rPr>
                <w:rFonts w:hint="eastAsia"/>
              </w:rPr>
              <w:t>VCDU</w:t>
            </w:r>
            <w:r w:rsidRPr="00D332F1">
              <w:rPr>
                <w:rFonts w:hint="eastAsia"/>
              </w:rPr>
              <w:t>主导头</w:t>
            </w:r>
          </w:p>
        </w:tc>
        <w:tc>
          <w:tcPr>
            <w:tcW w:w="4676" w:type="dxa"/>
            <w:gridSpan w:val="4"/>
            <w:shd w:val="clear" w:color="auto" w:fill="BFBFBF" w:themeFill="background1" w:themeFillShade="BF"/>
            <w:vAlign w:val="center"/>
          </w:tcPr>
          <w:p w:rsidR="003812E0" w:rsidRPr="00D332F1" w:rsidRDefault="003812E0" w:rsidP="001A0386">
            <w:pPr>
              <w:pStyle w:val="InTable"/>
            </w:pPr>
            <w:r w:rsidRPr="00D332F1">
              <w:t>VCDU</w:t>
            </w:r>
            <w:r w:rsidRPr="00D332F1">
              <w:t>数据</w:t>
            </w:r>
            <w:r w:rsidRPr="00D332F1">
              <w:rPr>
                <w:rFonts w:hint="eastAsia"/>
              </w:rPr>
              <w:t>单元</w:t>
            </w:r>
          </w:p>
        </w:tc>
        <w:tc>
          <w:tcPr>
            <w:tcW w:w="1134" w:type="dxa"/>
            <w:vMerge w:val="restart"/>
            <w:shd w:val="clear" w:color="auto" w:fill="BFBFBF" w:themeFill="background1" w:themeFillShade="BF"/>
            <w:vAlign w:val="center"/>
          </w:tcPr>
          <w:p w:rsidR="003812E0" w:rsidRPr="00D332F1" w:rsidRDefault="003812E0" w:rsidP="001A0386">
            <w:pPr>
              <w:pStyle w:val="InTable"/>
            </w:pPr>
            <w:r w:rsidRPr="00D332F1">
              <w:t>VCDU</w:t>
            </w:r>
            <w:r w:rsidRPr="00D332F1">
              <w:t>差错控制域</w:t>
            </w:r>
          </w:p>
        </w:tc>
        <w:tc>
          <w:tcPr>
            <w:tcW w:w="1026" w:type="dxa"/>
            <w:vMerge w:val="restart"/>
            <w:shd w:val="clear" w:color="auto" w:fill="BFBFBF" w:themeFill="background1" w:themeFillShade="BF"/>
            <w:vAlign w:val="center"/>
          </w:tcPr>
          <w:p w:rsidR="003812E0" w:rsidRPr="00D332F1" w:rsidRDefault="003812E0" w:rsidP="001A0386">
            <w:pPr>
              <w:pStyle w:val="InTable"/>
            </w:pPr>
            <w:r>
              <w:rPr>
                <w:rFonts w:hint="eastAsia"/>
              </w:rPr>
              <w:t>RS</w:t>
            </w:r>
            <w:r w:rsidRPr="00D332F1">
              <w:rPr>
                <w:rFonts w:hint="eastAsia"/>
              </w:rPr>
              <w:t>编码校验符号位</w:t>
            </w:r>
          </w:p>
        </w:tc>
      </w:tr>
      <w:tr w:rsidR="003812E0" w:rsidRPr="00D332F1" w:rsidTr="001A0386">
        <w:trPr>
          <w:trHeight w:val="20"/>
          <w:tblHeader/>
          <w:jc w:val="center"/>
        </w:trPr>
        <w:tc>
          <w:tcPr>
            <w:tcW w:w="851" w:type="dxa"/>
            <w:vMerge/>
            <w:shd w:val="clear" w:color="auto" w:fill="BFBFBF" w:themeFill="background1" w:themeFillShade="BF"/>
            <w:vAlign w:val="center"/>
          </w:tcPr>
          <w:p w:rsidR="003812E0" w:rsidRPr="00D332F1" w:rsidRDefault="003812E0" w:rsidP="001A0386">
            <w:pPr>
              <w:pStyle w:val="InTable"/>
            </w:pPr>
          </w:p>
        </w:tc>
        <w:tc>
          <w:tcPr>
            <w:tcW w:w="817" w:type="dxa"/>
            <w:vMerge/>
            <w:shd w:val="clear" w:color="auto" w:fill="BFBFBF" w:themeFill="background1" w:themeFillShade="BF"/>
            <w:vAlign w:val="center"/>
          </w:tcPr>
          <w:p w:rsidR="003812E0" w:rsidRPr="00D332F1" w:rsidRDefault="003812E0" w:rsidP="001A0386">
            <w:pPr>
              <w:pStyle w:val="InTable"/>
            </w:pPr>
          </w:p>
        </w:tc>
        <w:tc>
          <w:tcPr>
            <w:tcW w:w="567" w:type="dxa"/>
            <w:vMerge w:val="restart"/>
            <w:tcBorders>
              <w:top w:val="single" w:sz="6" w:space="0" w:color="auto"/>
            </w:tcBorders>
            <w:shd w:val="clear" w:color="auto" w:fill="BFBFBF" w:themeFill="background1" w:themeFillShade="BF"/>
            <w:vAlign w:val="center"/>
          </w:tcPr>
          <w:p w:rsidR="003812E0" w:rsidRPr="00D332F1" w:rsidRDefault="003812E0" w:rsidP="001A0386">
            <w:pPr>
              <w:pStyle w:val="InTable"/>
            </w:pPr>
            <w:r w:rsidRPr="00D332F1">
              <w:t>版本号</w:t>
            </w:r>
          </w:p>
        </w:tc>
        <w:tc>
          <w:tcPr>
            <w:tcW w:w="1559" w:type="dxa"/>
            <w:gridSpan w:val="2"/>
            <w:tcBorders>
              <w:top w:val="single" w:sz="6" w:space="0" w:color="auto"/>
            </w:tcBorders>
            <w:shd w:val="clear" w:color="auto" w:fill="BFBFBF" w:themeFill="background1" w:themeFillShade="BF"/>
            <w:vAlign w:val="center"/>
          </w:tcPr>
          <w:p w:rsidR="003812E0" w:rsidRPr="00D332F1" w:rsidRDefault="003812E0" w:rsidP="001A0386">
            <w:pPr>
              <w:pStyle w:val="InTable"/>
            </w:pPr>
            <w:r w:rsidRPr="00D332F1">
              <w:t>VCDU</w:t>
            </w:r>
            <w:r w:rsidRPr="00D332F1">
              <w:t>标识符</w:t>
            </w:r>
          </w:p>
        </w:tc>
        <w:tc>
          <w:tcPr>
            <w:tcW w:w="709" w:type="dxa"/>
            <w:vMerge w:val="restart"/>
            <w:tcBorders>
              <w:top w:val="single" w:sz="6" w:space="0" w:color="auto"/>
            </w:tcBorders>
            <w:shd w:val="clear" w:color="auto" w:fill="BFBFBF" w:themeFill="background1" w:themeFillShade="BF"/>
            <w:vAlign w:val="center"/>
          </w:tcPr>
          <w:p w:rsidR="003812E0" w:rsidRPr="00D332F1" w:rsidRDefault="003812E0" w:rsidP="001A0386">
            <w:pPr>
              <w:pStyle w:val="InTable"/>
            </w:pPr>
            <w:r w:rsidRPr="00D332F1">
              <w:t>VCDU</w:t>
            </w:r>
            <w:r w:rsidRPr="00D332F1">
              <w:t>计数</w:t>
            </w:r>
          </w:p>
          <w:p w:rsidR="003812E0" w:rsidRPr="00D332F1" w:rsidRDefault="003812E0" w:rsidP="001A0386">
            <w:pPr>
              <w:pStyle w:val="InTable"/>
            </w:pPr>
            <w:r w:rsidRPr="00D332F1">
              <w:t>器</w:t>
            </w:r>
          </w:p>
        </w:tc>
        <w:tc>
          <w:tcPr>
            <w:tcW w:w="2835" w:type="dxa"/>
            <w:gridSpan w:val="4"/>
            <w:tcBorders>
              <w:top w:val="single" w:sz="6" w:space="0" w:color="auto"/>
            </w:tcBorders>
            <w:shd w:val="clear" w:color="auto" w:fill="BFBFBF" w:themeFill="background1" w:themeFillShade="BF"/>
            <w:vAlign w:val="center"/>
          </w:tcPr>
          <w:p w:rsidR="003812E0" w:rsidRPr="00D332F1" w:rsidRDefault="003812E0" w:rsidP="001A0386">
            <w:pPr>
              <w:pStyle w:val="InTable"/>
            </w:pPr>
            <w:r w:rsidRPr="00D332F1">
              <w:rPr>
                <w:rFonts w:hint="eastAsia"/>
              </w:rPr>
              <w:t>信号域</w:t>
            </w:r>
          </w:p>
        </w:tc>
        <w:tc>
          <w:tcPr>
            <w:tcW w:w="1275" w:type="dxa"/>
            <w:gridSpan w:val="2"/>
            <w:shd w:val="clear" w:color="auto" w:fill="BFBFBF" w:themeFill="background1" w:themeFillShade="BF"/>
            <w:vAlign w:val="center"/>
          </w:tcPr>
          <w:p w:rsidR="003812E0" w:rsidRPr="00D332F1" w:rsidRDefault="003812E0" w:rsidP="001A0386">
            <w:pPr>
              <w:pStyle w:val="InTable"/>
            </w:pPr>
            <w:r w:rsidRPr="00D332F1">
              <w:rPr>
                <w:rFonts w:hint="eastAsia"/>
              </w:rPr>
              <w:t>B-PDU</w:t>
            </w:r>
            <w:r w:rsidRPr="00D332F1">
              <w:rPr>
                <w:rFonts w:hint="eastAsia"/>
              </w:rPr>
              <w:t>导头</w:t>
            </w:r>
          </w:p>
        </w:tc>
        <w:tc>
          <w:tcPr>
            <w:tcW w:w="1843" w:type="dxa"/>
            <w:shd w:val="clear" w:color="auto" w:fill="BFBFBF" w:themeFill="background1" w:themeFillShade="BF"/>
            <w:vAlign w:val="center"/>
          </w:tcPr>
          <w:p w:rsidR="003812E0" w:rsidRPr="00D332F1" w:rsidRDefault="003812E0" w:rsidP="001A0386">
            <w:pPr>
              <w:pStyle w:val="InTable"/>
            </w:pPr>
            <w:r w:rsidRPr="00D332F1">
              <w:rPr>
                <w:rFonts w:hint="eastAsia"/>
              </w:rPr>
              <w:t>B-PDU</w:t>
            </w:r>
            <w:r w:rsidRPr="00D332F1">
              <w:rPr>
                <w:rFonts w:hint="eastAsia"/>
              </w:rPr>
              <w:t>位流数据区</w:t>
            </w:r>
          </w:p>
        </w:tc>
        <w:tc>
          <w:tcPr>
            <w:tcW w:w="1558" w:type="dxa"/>
            <w:shd w:val="clear" w:color="auto" w:fill="BFBFBF" w:themeFill="background1" w:themeFillShade="BF"/>
            <w:vAlign w:val="center"/>
          </w:tcPr>
          <w:p w:rsidR="003812E0" w:rsidRPr="00D332F1" w:rsidRDefault="003812E0" w:rsidP="001A0386">
            <w:pPr>
              <w:pStyle w:val="InTable"/>
            </w:pPr>
            <w:r>
              <w:rPr>
                <w:rFonts w:hint="eastAsia"/>
              </w:rPr>
              <w:t>累加和</w:t>
            </w:r>
          </w:p>
        </w:tc>
        <w:tc>
          <w:tcPr>
            <w:tcW w:w="1134" w:type="dxa"/>
            <w:vMerge/>
            <w:shd w:val="clear" w:color="auto" w:fill="BFBFBF" w:themeFill="background1" w:themeFillShade="BF"/>
            <w:vAlign w:val="center"/>
          </w:tcPr>
          <w:p w:rsidR="003812E0" w:rsidRPr="00D332F1" w:rsidRDefault="003812E0" w:rsidP="001A0386">
            <w:pPr>
              <w:pStyle w:val="InTable"/>
            </w:pPr>
          </w:p>
        </w:tc>
        <w:tc>
          <w:tcPr>
            <w:tcW w:w="1026" w:type="dxa"/>
            <w:vMerge/>
            <w:shd w:val="clear" w:color="auto" w:fill="BFBFBF" w:themeFill="background1" w:themeFillShade="BF"/>
            <w:vAlign w:val="center"/>
          </w:tcPr>
          <w:p w:rsidR="003812E0" w:rsidRPr="00D332F1" w:rsidRDefault="003812E0" w:rsidP="001A0386">
            <w:pPr>
              <w:pStyle w:val="InTable"/>
            </w:pPr>
          </w:p>
        </w:tc>
      </w:tr>
      <w:tr w:rsidR="003812E0" w:rsidRPr="00D332F1" w:rsidTr="001A0386">
        <w:trPr>
          <w:trHeight w:val="20"/>
          <w:jc w:val="center"/>
        </w:trPr>
        <w:tc>
          <w:tcPr>
            <w:tcW w:w="851" w:type="dxa"/>
            <w:vMerge/>
            <w:shd w:val="clear" w:color="auto" w:fill="BFBFBF" w:themeFill="background1" w:themeFillShade="BF"/>
            <w:vAlign w:val="center"/>
          </w:tcPr>
          <w:p w:rsidR="003812E0" w:rsidRPr="00D332F1" w:rsidRDefault="003812E0" w:rsidP="001A0386">
            <w:pPr>
              <w:pStyle w:val="InTable"/>
            </w:pPr>
          </w:p>
        </w:tc>
        <w:tc>
          <w:tcPr>
            <w:tcW w:w="817" w:type="dxa"/>
            <w:vMerge/>
            <w:shd w:val="clear" w:color="auto" w:fill="BFBFBF" w:themeFill="background1" w:themeFillShade="BF"/>
            <w:vAlign w:val="center"/>
          </w:tcPr>
          <w:p w:rsidR="003812E0" w:rsidRPr="00D332F1" w:rsidRDefault="003812E0" w:rsidP="001A0386">
            <w:pPr>
              <w:pStyle w:val="InTable"/>
            </w:pPr>
          </w:p>
        </w:tc>
        <w:tc>
          <w:tcPr>
            <w:tcW w:w="567" w:type="dxa"/>
            <w:vMerge/>
            <w:shd w:val="clear" w:color="auto" w:fill="BFBFBF" w:themeFill="background1" w:themeFillShade="BF"/>
            <w:vAlign w:val="center"/>
          </w:tcPr>
          <w:p w:rsidR="003812E0" w:rsidRPr="00D332F1" w:rsidRDefault="003812E0" w:rsidP="001A0386">
            <w:pPr>
              <w:pStyle w:val="InTable"/>
            </w:pPr>
          </w:p>
        </w:tc>
        <w:tc>
          <w:tcPr>
            <w:tcW w:w="708" w:type="dxa"/>
            <w:shd w:val="clear" w:color="auto" w:fill="BFBFBF" w:themeFill="background1" w:themeFillShade="BF"/>
            <w:vAlign w:val="center"/>
          </w:tcPr>
          <w:p w:rsidR="003812E0" w:rsidRPr="00D332F1" w:rsidRDefault="003812E0" w:rsidP="001A0386">
            <w:pPr>
              <w:pStyle w:val="InTable"/>
            </w:pPr>
            <w:r w:rsidRPr="00D332F1">
              <w:t>航天器标识符</w:t>
            </w:r>
          </w:p>
        </w:tc>
        <w:tc>
          <w:tcPr>
            <w:tcW w:w="851" w:type="dxa"/>
            <w:shd w:val="clear" w:color="auto" w:fill="BFBFBF" w:themeFill="background1" w:themeFillShade="BF"/>
            <w:vAlign w:val="center"/>
          </w:tcPr>
          <w:p w:rsidR="003812E0" w:rsidRPr="00D332F1" w:rsidRDefault="003812E0" w:rsidP="001A0386">
            <w:pPr>
              <w:pStyle w:val="InTable"/>
            </w:pPr>
            <w:r w:rsidRPr="00D332F1">
              <w:t>虚拟信道标识符</w:t>
            </w:r>
          </w:p>
        </w:tc>
        <w:tc>
          <w:tcPr>
            <w:tcW w:w="709" w:type="dxa"/>
            <w:vMerge/>
            <w:shd w:val="clear" w:color="auto" w:fill="BFBFBF" w:themeFill="background1" w:themeFillShade="BF"/>
            <w:vAlign w:val="center"/>
          </w:tcPr>
          <w:p w:rsidR="003812E0" w:rsidRPr="00D332F1" w:rsidRDefault="003812E0" w:rsidP="001A0386">
            <w:pPr>
              <w:pStyle w:val="InTable"/>
            </w:pPr>
          </w:p>
        </w:tc>
        <w:tc>
          <w:tcPr>
            <w:tcW w:w="708" w:type="dxa"/>
            <w:shd w:val="clear" w:color="auto" w:fill="BFBFBF" w:themeFill="background1" w:themeFillShade="BF"/>
            <w:vAlign w:val="center"/>
          </w:tcPr>
          <w:p w:rsidR="003812E0" w:rsidRPr="00D332F1" w:rsidRDefault="003812E0" w:rsidP="001A0386">
            <w:pPr>
              <w:pStyle w:val="InTable"/>
            </w:pPr>
            <w:r w:rsidRPr="00D332F1">
              <w:rPr>
                <w:rFonts w:hint="eastAsia"/>
              </w:rPr>
              <w:t>实</w:t>
            </w:r>
            <w:r w:rsidRPr="00D332F1">
              <w:t>传记录标志</w:t>
            </w:r>
          </w:p>
        </w:tc>
        <w:tc>
          <w:tcPr>
            <w:tcW w:w="567" w:type="dxa"/>
            <w:shd w:val="clear" w:color="auto" w:fill="BFBFBF" w:themeFill="background1" w:themeFillShade="BF"/>
            <w:vAlign w:val="center"/>
          </w:tcPr>
          <w:p w:rsidR="003812E0" w:rsidRPr="009F6065" w:rsidRDefault="003812E0" w:rsidP="001A0386">
            <w:pPr>
              <w:pStyle w:val="InTable"/>
            </w:pPr>
            <w:r w:rsidRPr="009F6065">
              <w:rPr>
                <w:rFonts w:hint="eastAsia"/>
              </w:rPr>
              <w:t>I/Q</w:t>
            </w:r>
            <w:r w:rsidRPr="009F6065">
              <w:rPr>
                <w:rFonts w:hint="eastAsia"/>
              </w:rPr>
              <w:t>标识</w:t>
            </w:r>
          </w:p>
        </w:tc>
        <w:tc>
          <w:tcPr>
            <w:tcW w:w="851" w:type="dxa"/>
            <w:shd w:val="clear" w:color="auto" w:fill="BFBFBF" w:themeFill="background1" w:themeFillShade="BF"/>
            <w:vAlign w:val="center"/>
          </w:tcPr>
          <w:p w:rsidR="003812E0" w:rsidRPr="009F6065" w:rsidRDefault="003812E0" w:rsidP="001A0386">
            <w:pPr>
              <w:pStyle w:val="InTable"/>
            </w:pPr>
            <w:r w:rsidRPr="009F6065">
              <w:rPr>
                <w:rFonts w:hint="eastAsia"/>
              </w:rPr>
              <w:t>加密明传标识</w:t>
            </w:r>
          </w:p>
        </w:tc>
        <w:tc>
          <w:tcPr>
            <w:tcW w:w="709" w:type="dxa"/>
            <w:shd w:val="clear" w:color="auto" w:fill="BFBFBF" w:themeFill="background1" w:themeFillShade="BF"/>
            <w:vAlign w:val="center"/>
          </w:tcPr>
          <w:p w:rsidR="003812E0" w:rsidRPr="009F6065" w:rsidRDefault="003812E0" w:rsidP="001A0386">
            <w:pPr>
              <w:pStyle w:val="InTable"/>
            </w:pPr>
            <w:r w:rsidRPr="009F6065">
              <w:rPr>
                <w:rFonts w:hint="eastAsia"/>
              </w:rPr>
              <w:t>工作模式</w:t>
            </w:r>
          </w:p>
        </w:tc>
        <w:tc>
          <w:tcPr>
            <w:tcW w:w="567" w:type="dxa"/>
            <w:shd w:val="clear" w:color="auto" w:fill="BFBFBF" w:themeFill="background1" w:themeFillShade="BF"/>
            <w:vAlign w:val="center"/>
          </w:tcPr>
          <w:p w:rsidR="003812E0" w:rsidRPr="00D332F1" w:rsidRDefault="003812E0" w:rsidP="001A0386">
            <w:pPr>
              <w:pStyle w:val="InTable"/>
            </w:pPr>
            <w:r w:rsidRPr="00D332F1">
              <w:rPr>
                <w:rFonts w:hint="eastAsia"/>
              </w:rPr>
              <w:t>备用</w:t>
            </w:r>
          </w:p>
        </w:tc>
        <w:tc>
          <w:tcPr>
            <w:tcW w:w="708" w:type="dxa"/>
            <w:shd w:val="clear" w:color="auto" w:fill="BFBFBF" w:themeFill="background1" w:themeFillShade="BF"/>
            <w:vAlign w:val="center"/>
          </w:tcPr>
          <w:p w:rsidR="003812E0" w:rsidRPr="00D332F1" w:rsidRDefault="003812E0" w:rsidP="001A0386">
            <w:pPr>
              <w:pStyle w:val="InTable"/>
            </w:pPr>
            <w:r w:rsidRPr="00D332F1">
              <w:rPr>
                <w:rFonts w:hint="eastAsia"/>
              </w:rPr>
              <w:t>位流数据指针</w:t>
            </w:r>
          </w:p>
        </w:tc>
        <w:tc>
          <w:tcPr>
            <w:tcW w:w="1843" w:type="dxa"/>
            <w:shd w:val="clear" w:color="auto" w:fill="BFBFBF" w:themeFill="background1" w:themeFillShade="BF"/>
            <w:vAlign w:val="center"/>
          </w:tcPr>
          <w:p w:rsidR="003812E0" w:rsidRPr="00D332F1" w:rsidRDefault="003812E0" w:rsidP="001A0386">
            <w:pPr>
              <w:pStyle w:val="InTable"/>
            </w:pPr>
            <w:r w:rsidRPr="00D332F1">
              <w:t>图像</w:t>
            </w:r>
          </w:p>
          <w:p w:rsidR="003812E0" w:rsidRPr="00D332F1" w:rsidRDefault="003812E0" w:rsidP="001A0386">
            <w:pPr>
              <w:pStyle w:val="InTable"/>
            </w:pPr>
            <w:r w:rsidRPr="00D332F1">
              <w:t>数据</w:t>
            </w:r>
          </w:p>
        </w:tc>
        <w:tc>
          <w:tcPr>
            <w:tcW w:w="1558" w:type="dxa"/>
            <w:shd w:val="clear" w:color="auto" w:fill="BFBFBF" w:themeFill="background1" w:themeFillShade="BF"/>
            <w:vAlign w:val="center"/>
          </w:tcPr>
          <w:p w:rsidR="003812E0" w:rsidRPr="00D332F1" w:rsidRDefault="003812E0" w:rsidP="001A0386">
            <w:pPr>
              <w:pStyle w:val="InTable"/>
            </w:pPr>
            <w:r>
              <w:rPr>
                <w:rFonts w:hint="eastAsia"/>
              </w:rPr>
              <w:t>本帧</w:t>
            </w:r>
            <w:r>
              <w:rPr>
                <w:rFonts w:hint="eastAsia"/>
              </w:rPr>
              <w:t>B-PDU</w:t>
            </w:r>
            <w:r>
              <w:rPr>
                <w:rFonts w:hint="eastAsia"/>
              </w:rPr>
              <w:t>位流数据区累加和（本帧图像数据累加和）</w:t>
            </w:r>
          </w:p>
        </w:tc>
        <w:tc>
          <w:tcPr>
            <w:tcW w:w="1134" w:type="dxa"/>
            <w:vMerge/>
            <w:shd w:val="clear" w:color="auto" w:fill="BFBFBF" w:themeFill="background1" w:themeFillShade="BF"/>
            <w:vAlign w:val="center"/>
          </w:tcPr>
          <w:p w:rsidR="003812E0" w:rsidRPr="00D332F1" w:rsidRDefault="003812E0" w:rsidP="001A0386">
            <w:pPr>
              <w:pStyle w:val="InTable"/>
            </w:pPr>
          </w:p>
        </w:tc>
        <w:tc>
          <w:tcPr>
            <w:tcW w:w="1026" w:type="dxa"/>
            <w:vMerge/>
            <w:shd w:val="clear" w:color="auto" w:fill="BFBFBF" w:themeFill="background1" w:themeFillShade="BF"/>
            <w:vAlign w:val="center"/>
          </w:tcPr>
          <w:p w:rsidR="003812E0" w:rsidRPr="00D332F1" w:rsidRDefault="003812E0" w:rsidP="001A0386">
            <w:pPr>
              <w:pStyle w:val="InTable"/>
            </w:pPr>
          </w:p>
        </w:tc>
      </w:tr>
      <w:tr w:rsidR="003812E0" w:rsidRPr="00D332F1" w:rsidTr="001A0386">
        <w:trPr>
          <w:trHeight w:val="20"/>
          <w:jc w:val="center"/>
        </w:trPr>
        <w:tc>
          <w:tcPr>
            <w:tcW w:w="851" w:type="dxa"/>
            <w:vAlign w:val="center"/>
          </w:tcPr>
          <w:p w:rsidR="003812E0" w:rsidRPr="00D332F1" w:rsidRDefault="003812E0" w:rsidP="001A0386">
            <w:pPr>
              <w:pStyle w:val="InTable"/>
            </w:pPr>
            <w:r w:rsidRPr="00D332F1">
              <w:t>bit</w:t>
            </w:r>
          </w:p>
        </w:tc>
        <w:tc>
          <w:tcPr>
            <w:tcW w:w="817" w:type="dxa"/>
            <w:vAlign w:val="center"/>
          </w:tcPr>
          <w:p w:rsidR="003812E0" w:rsidRPr="00D332F1" w:rsidRDefault="003812E0" w:rsidP="001A0386">
            <w:pPr>
              <w:pStyle w:val="InTable"/>
            </w:pPr>
            <w:r w:rsidRPr="00D332F1">
              <w:t>32</w:t>
            </w:r>
          </w:p>
        </w:tc>
        <w:tc>
          <w:tcPr>
            <w:tcW w:w="567" w:type="dxa"/>
            <w:vAlign w:val="center"/>
          </w:tcPr>
          <w:p w:rsidR="003812E0" w:rsidRPr="00D332F1" w:rsidRDefault="003812E0" w:rsidP="001A0386">
            <w:pPr>
              <w:pStyle w:val="InTable"/>
            </w:pPr>
            <w:r w:rsidRPr="00D332F1">
              <w:t>2</w:t>
            </w:r>
          </w:p>
        </w:tc>
        <w:tc>
          <w:tcPr>
            <w:tcW w:w="708" w:type="dxa"/>
            <w:vAlign w:val="center"/>
          </w:tcPr>
          <w:p w:rsidR="003812E0" w:rsidRPr="00D332F1" w:rsidRDefault="003812E0" w:rsidP="001A0386">
            <w:pPr>
              <w:pStyle w:val="InTable"/>
            </w:pPr>
            <w:r w:rsidRPr="00D332F1">
              <w:t>8</w:t>
            </w:r>
          </w:p>
        </w:tc>
        <w:tc>
          <w:tcPr>
            <w:tcW w:w="851" w:type="dxa"/>
            <w:vAlign w:val="center"/>
          </w:tcPr>
          <w:p w:rsidR="003812E0" w:rsidRPr="00D332F1" w:rsidRDefault="003812E0" w:rsidP="001A0386">
            <w:pPr>
              <w:pStyle w:val="InTable"/>
            </w:pPr>
            <w:r w:rsidRPr="00D332F1">
              <w:t>6</w:t>
            </w:r>
          </w:p>
        </w:tc>
        <w:tc>
          <w:tcPr>
            <w:tcW w:w="709" w:type="dxa"/>
            <w:vAlign w:val="center"/>
          </w:tcPr>
          <w:p w:rsidR="003812E0" w:rsidRPr="00D332F1" w:rsidRDefault="003812E0" w:rsidP="001A0386">
            <w:pPr>
              <w:pStyle w:val="InTable"/>
            </w:pPr>
            <w:r w:rsidRPr="00D332F1">
              <w:t>24</w:t>
            </w:r>
          </w:p>
        </w:tc>
        <w:tc>
          <w:tcPr>
            <w:tcW w:w="708" w:type="dxa"/>
            <w:vAlign w:val="center"/>
          </w:tcPr>
          <w:p w:rsidR="003812E0" w:rsidRPr="00D332F1" w:rsidRDefault="003812E0" w:rsidP="001A0386">
            <w:pPr>
              <w:pStyle w:val="InTable"/>
            </w:pPr>
            <w:r w:rsidRPr="00D332F1">
              <w:t>1</w:t>
            </w:r>
          </w:p>
        </w:tc>
        <w:tc>
          <w:tcPr>
            <w:tcW w:w="567" w:type="dxa"/>
            <w:vAlign w:val="center"/>
          </w:tcPr>
          <w:p w:rsidR="003812E0" w:rsidRPr="00D332F1" w:rsidRDefault="003812E0" w:rsidP="001A0386">
            <w:pPr>
              <w:pStyle w:val="InTable"/>
            </w:pPr>
            <w:r w:rsidRPr="00D332F1">
              <w:rPr>
                <w:rFonts w:hint="eastAsia"/>
              </w:rPr>
              <w:t>3</w:t>
            </w:r>
          </w:p>
        </w:tc>
        <w:tc>
          <w:tcPr>
            <w:tcW w:w="851" w:type="dxa"/>
            <w:vAlign w:val="center"/>
          </w:tcPr>
          <w:p w:rsidR="003812E0" w:rsidRPr="00D332F1" w:rsidRDefault="003812E0" w:rsidP="001A0386">
            <w:pPr>
              <w:pStyle w:val="InTable"/>
            </w:pPr>
            <w:r w:rsidRPr="00D332F1">
              <w:rPr>
                <w:rFonts w:hint="eastAsia"/>
              </w:rPr>
              <w:t>1</w:t>
            </w:r>
          </w:p>
        </w:tc>
        <w:tc>
          <w:tcPr>
            <w:tcW w:w="709" w:type="dxa"/>
            <w:vAlign w:val="center"/>
          </w:tcPr>
          <w:p w:rsidR="003812E0" w:rsidRPr="00D332F1" w:rsidRDefault="003812E0" w:rsidP="001A0386">
            <w:pPr>
              <w:pStyle w:val="InTable"/>
            </w:pPr>
            <w:r w:rsidRPr="00D332F1">
              <w:rPr>
                <w:rFonts w:hint="eastAsia"/>
              </w:rPr>
              <w:t>3</w:t>
            </w:r>
          </w:p>
        </w:tc>
        <w:tc>
          <w:tcPr>
            <w:tcW w:w="567" w:type="dxa"/>
            <w:shd w:val="clear" w:color="auto" w:fill="auto"/>
            <w:vAlign w:val="center"/>
          </w:tcPr>
          <w:p w:rsidR="003812E0" w:rsidRPr="00D332F1" w:rsidRDefault="003812E0" w:rsidP="001A0386">
            <w:pPr>
              <w:pStyle w:val="InTable"/>
            </w:pPr>
            <w:r w:rsidRPr="00D332F1">
              <w:rPr>
                <w:rFonts w:hint="eastAsia"/>
              </w:rPr>
              <w:t>2</w:t>
            </w:r>
          </w:p>
        </w:tc>
        <w:tc>
          <w:tcPr>
            <w:tcW w:w="708" w:type="dxa"/>
            <w:shd w:val="clear" w:color="auto" w:fill="auto"/>
            <w:vAlign w:val="center"/>
          </w:tcPr>
          <w:p w:rsidR="003812E0" w:rsidRPr="00D332F1" w:rsidRDefault="003812E0" w:rsidP="001A0386">
            <w:pPr>
              <w:pStyle w:val="InTable"/>
            </w:pPr>
            <w:r w:rsidRPr="00D332F1">
              <w:rPr>
                <w:rFonts w:hint="eastAsia"/>
              </w:rPr>
              <w:t>14</w:t>
            </w:r>
          </w:p>
        </w:tc>
        <w:tc>
          <w:tcPr>
            <w:tcW w:w="1843" w:type="dxa"/>
            <w:vAlign w:val="center"/>
          </w:tcPr>
          <w:p w:rsidR="003812E0" w:rsidRPr="00D332F1" w:rsidRDefault="003812E0" w:rsidP="001A0386">
            <w:pPr>
              <w:pStyle w:val="InTable"/>
            </w:pPr>
            <w:r>
              <w:rPr>
                <w:rFonts w:hint="eastAsia"/>
              </w:rPr>
              <w:t>7040</w:t>
            </w:r>
          </w:p>
        </w:tc>
        <w:tc>
          <w:tcPr>
            <w:tcW w:w="1558" w:type="dxa"/>
            <w:vAlign w:val="center"/>
          </w:tcPr>
          <w:p w:rsidR="003812E0" w:rsidRPr="00D332F1" w:rsidRDefault="003812E0" w:rsidP="001A0386">
            <w:pPr>
              <w:pStyle w:val="InTable"/>
            </w:pPr>
            <w:r>
              <w:rPr>
                <w:rFonts w:hint="eastAsia"/>
              </w:rPr>
              <w:t>16</w:t>
            </w:r>
          </w:p>
        </w:tc>
        <w:tc>
          <w:tcPr>
            <w:tcW w:w="1134" w:type="dxa"/>
            <w:vAlign w:val="center"/>
          </w:tcPr>
          <w:p w:rsidR="003812E0" w:rsidRPr="00D332F1" w:rsidRDefault="003812E0" w:rsidP="001A0386">
            <w:pPr>
              <w:pStyle w:val="InTable"/>
            </w:pPr>
            <w:r w:rsidRPr="00D332F1">
              <w:t>1</w:t>
            </w:r>
            <w:r w:rsidRPr="00D332F1">
              <w:rPr>
                <w:rFonts w:hint="eastAsia"/>
              </w:rPr>
              <w:t>6</w:t>
            </w:r>
          </w:p>
        </w:tc>
        <w:tc>
          <w:tcPr>
            <w:tcW w:w="1026" w:type="dxa"/>
            <w:vAlign w:val="center"/>
          </w:tcPr>
          <w:p w:rsidR="003812E0" w:rsidRPr="00D332F1" w:rsidRDefault="003812E0" w:rsidP="001A0386">
            <w:pPr>
              <w:pStyle w:val="InTable"/>
            </w:pPr>
            <w:r w:rsidRPr="00D332F1">
              <w:rPr>
                <w:rFonts w:hint="eastAsia"/>
              </w:rPr>
              <w:t>1024</w:t>
            </w:r>
          </w:p>
        </w:tc>
      </w:tr>
      <w:tr w:rsidR="003812E0" w:rsidRPr="00D332F1" w:rsidTr="001A0386">
        <w:trPr>
          <w:trHeight w:val="20"/>
          <w:jc w:val="center"/>
        </w:trPr>
        <w:tc>
          <w:tcPr>
            <w:tcW w:w="851" w:type="dxa"/>
            <w:vAlign w:val="center"/>
          </w:tcPr>
          <w:p w:rsidR="003812E0" w:rsidRPr="00D332F1" w:rsidRDefault="003812E0" w:rsidP="001A0386">
            <w:pPr>
              <w:pStyle w:val="InTable"/>
            </w:pPr>
            <w:r w:rsidRPr="00D332F1">
              <w:t>byte</w:t>
            </w:r>
          </w:p>
        </w:tc>
        <w:tc>
          <w:tcPr>
            <w:tcW w:w="817" w:type="dxa"/>
            <w:vAlign w:val="center"/>
          </w:tcPr>
          <w:p w:rsidR="003812E0" w:rsidRPr="00D332F1" w:rsidRDefault="003812E0" w:rsidP="001A0386">
            <w:pPr>
              <w:pStyle w:val="InTable"/>
            </w:pPr>
            <w:r w:rsidRPr="00D332F1">
              <w:t>0</w:t>
            </w:r>
            <w:r w:rsidRPr="00D332F1">
              <w:t>～</w:t>
            </w:r>
            <w:r w:rsidRPr="00D332F1">
              <w:t>3</w:t>
            </w:r>
          </w:p>
        </w:tc>
        <w:tc>
          <w:tcPr>
            <w:tcW w:w="2126" w:type="dxa"/>
            <w:gridSpan w:val="3"/>
            <w:vAlign w:val="center"/>
          </w:tcPr>
          <w:p w:rsidR="003812E0" w:rsidRPr="00D332F1" w:rsidRDefault="003812E0" w:rsidP="001A0386">
            <w:pPr>
              <w:pStyle w:val="InTable"/>
            </w:pPr>
            <w:r w:rsidRPr="00D332F1">
              <w:t>4</w:t>
            </w:r>
            <w:r w:rsidRPr="00D332F1">
              <w:t>～</w:t>
            </w:r>
            <w:r w:rsidRPr="00D332F1">
              <w:t>5</w:t>
            </w:r>
          </w:p>
        </w:tc>
        <w:tc>
          <w:tcPr>
            <w:tcW w:w="709" w:type="dxa"/>
            <w:vAlign w:val="center"/>
          </w:tcPr>
          <w:p w:rsidR="003812E0" w:rsidRPr="00D332F1" w:rsidRDefault="003812E0" w:rsidP="001A0386">
            <w:pPr>
              <w:pStyle w:val="InTable"/>
            </w:pPr>
            <w:r w:rsidRPr="00D332F1">
              <w:t>6</w:t>
            </w:r>
            <w:r w:rsidRPr="00D332F1">
              <w:t>～</w:t>
            </w:r>
            <w:r w:rsidRPr="00D332F1">
              <w:t>8</w:t>
            </w:r>
          </w:p>
        </w:tc>
        <w:tc>
          <w:tcPr>
            <w:tcW w:w="2835" w:type="dxa"/>
            <w:gridSpan w:val="4"/>
            <w:vAlign w:val="center"/>
          </w:tcPr>
          <w:p w:rsidR="003812E0" w:rsidRPr="00D332F1" w:rsidRDefault="003812E0" w:rsidP="001A0386">
            <w:pPr>
              <w:pStyle w:val="InTable"/>
            </w:pPr>
            <w:r w:rsidRPr="00D332F1">
              <w:t>9</w:t>
            </w:r>
          </w:p>
        </w:tc>
        <w:tc>
          <w:tcPr>
            <w:tcW w:w="1275" w:type="dxa"/>
            <w:gridSpan w:val="2"/>
            <w:shd w:val="clear" w:color="auto" w:fill="auto"/>
            <w:vAlign w:val="center"/>
          </w:tcPr>
          <w:p w:rsidR="003812E0" w:rsidRPr="00D332F1" w:rsidRDefault="003812E0" w:rsidP="001A0386">
            <w:pPr>
              <w:pStyle w:val="InTable"/>
            </w:pPr>
            <w:r w:rsidRPr="00D332F1">
              <w:rPr>
                <w:rFonts w:hint="eastAsia"/>
              </w:rPr>
              <w:t>10</w:t>
            </w:r>
            <w:r w:rsidRPr="00D332F1">
              <w:t>～</w:t>
            </w:r>
            <w:r w:rsidRPr="00D332F1">
              <w:t>1</w:t>
            </w:r>
            <w:r w:rsidRPr="00D332F1">
              <w:rPr>
                <w:rFonts w:hint="eastAsia"/>
              </w:rPr>
              <w:t>1</w:t>
            </w:r>
          </w:p>
        </w:tc>
        <w:tc>
          <w:tcPr>
            <w:tcW w:w="1843" w:type="dxa"/>
            <w:vAlign w:val="center"/>
          </w:tcPr>
          <w:p w:rsidR="003812E0" w:rsidRPr="00D332F1" w:rsidRDefault="003812E0" w:rsidP="001A0386">
            <w:pPr>
              <w:pStyle w:val="InTable"/>
            </w:pPr>
            <w:r w:rsidRPr="00D332F1">
              <w:rPr>
                <w:rFonts w:hint="eastAsia"/>
              </w:rPr>
              <w:t>12</w:t>
            </w:r>
            <w:r w:rsidRPr="00D332F1">
              <w:rPr>
                <w:rFonts w:hint="eastAsia"/>
              </w:rPr>
              <w:t>～</w:t>
            </w:r>
            <w:r w:rsidRPr="00D332F1">
              <w:rPr>
                <w:rFonts w:hint="eastAsia"/>
              </w:rPr>
              <w:t>89</w:t>
            </w:r>
            <w:r>
              <w:rPr>
                <w:rFonts w:hint="eastAsia"/>
              </w:rPr>
              <w:t>1</w:t>
            </w:r>
          </w:p>
        </w:tc>
        <w:tc>
          <w:tcPr>
            <w:tcW w:w="1558" w:type="dxa"/>
            <w:vAlign w:val="center"/>
          </w:tcPr>
          <w:p w:rsidR="003812E0" w:rsidRPr="00D332F1" w:rsidRDefault="003812E0" w:rsidP="001A0386">
            <w:pPr>
              <w:pStyle w:val="InTable"/>
            </w:pPr>
            <w:r>
              <w:rPr>
                <w:rFonts w:hint="eastAsia"/>
              </w:rPr>
              <w:t>892</w:t>
            </w:r>
            <w:r w:rsidRPr="00D332F1">
              <w:rPr>
                <w:rFonts w:hint="eastAsia"/>
              </w:rPr>
              <w:t>～</w:t>
            </w:r>
            <w:r>
              <w:rPr>
                <w:rFonts w:hint="eastAsia"/>
              </w:rPr>
              <w:t>893</w:t>
            </w:r>
          </w:p>
        </w:tc>
        <w:tc>
          <w:tcPr>
            <w:tcW w:w="1134" w:type="dxa"/>
            <w:vAlign w:val="center"/>
          </w:tcPr>
          <w:p w:rsidR="003812E0" w:rsidRPr="00D332F1" w:rsidRDefault="003812E0" w:rsidP="001A0386">
            <w:pPr>
              <w:pStyle w:val="InTable"/>
            </w:pPr>
            <w:r w:rsidRPr="00D332F1">
              <w:t>89</w:t>
            </w:r>
            <w:r w:rsidRPr="00D332F1">
              <w:rPr>
                <w:rFonts w:hint="eastAsia"/>
              </w:rPr>
              <w:t>4</w:t>
            </w:r>
            <w:r w:rsidRPr="00D332F1">
              <w:t>～</w:t>
            </w:r>
            <w:r w:rsidRPr="00D332F1">
              <w:rPr>
                <w:rFonts w:hint="eastAsia"/>
              </w:rPr>
              <w:t>895</w:t>
            </w:r>
          </w:p>
        </w:tc>
        <w:tc>
          <w:tcPr>
            <w:tcW w:w="1026" w:type="dxa"/>
            <w:vAlign w:val="center"/>
          </w:tcPr>
          <w:p w:rsidR="003812E0" w:rsidRPr="00D332F1" w:rsidRDefault="003812E0" w:rsidP="001A0386">
            <w:pPr>
              <w:pStyle w:val="InTable"/>
            </w:pPr>
            <w:r w:rsidRPr="00D332F1">
              <w:rPr>
                <w:rFonts w:hint="eastAsia"/>
              </w:rPr>
              <w:t>896~1023</w:t>
            </w:r>
          </w:p>
        </w:tc>
      </w:tr>
      <w:tr w:rsidR="003812E0" w:rsidRPr="00D332F1" w:rsidTr="001A0386">
        <w:trPr>
          <w:trHeight w:val="20"/>
          <w:jc w:val="center"/>
        </w:trPr>
        <w:tc>
          <w:tcPr>
            <w:tcW w:w="851" w:type="dxa"/>
            <w:vAlign w:val="center"/>
          </w:tcPr>
          <w:p w:rsidR="003812E0" w:rsidRPr="00D332F1" w:rsidRDefault="003812E0" w:rsidP="001A0386">
            <w:pPr>
              <w:pStyle w:val="InTable"/>
            </w:pPr>
            <w:r w:rsidRPr="00D332F1">
              <w:t>byte</w:t>
            </w:r>
          </w:p>
        </w:tc>
        <w:tc>
          <w:tcPr>
            <w:tcW w:w="817" w:type="dxa"/>
            <w:vAlign w:val="center"/>
          </w:tcPr>
          <w:p w:rsidR="003812E0" w:rsidRPr="00D332F1" w:rsidRDefault="003812E0" w:rsidP="001A0386">
            <w:pPr>
              <w:pStyle w:val="InTable"/>
            </w:pPr>
            <w:r w:rsidRPr="00D332F1">
              <w:t>0</w:t>
            </w:r>
            <w:r w:rsidRPr="00D332F1">
              <w:t>～</w:t>
            </w:r>
            <w:r w:rsidRPr="00D332F1">
              <w:t>3</w:t>
            </w:r>
          </w:p>
        </w:tc>
        <w:tc>
          <w:tcPr>
            <w:tcW w:w="2126" w:type="dxa"/>
            <w:gridSpan w:val="3"/>
            <w:vAlign w:val="center"/>
          </w:tcPr>
          <w:p w:rsidR="003812E0" w:rsidRPr="00D332F1" w:rsidRDefault="003812E0" w:rsidP="001A0386">
            <w:pPr>
              <w:pStyle w:val="InTable"/>
            </w:pPr>
            <w:r w:rsidRPr="00D332F1">
              <w:t>4</w:t>
            </w:r>
            <w:r w:rsidRPr="00D332F1">
              <w:t>～</w:t>
            </w:r>
            <w:r w:rsidRPr="00D332F1">
              <w:t>5</w:t>
            </w:r>
          </w:p>
        </w:tc>
        <w:tc>
          <w:tcPr>
            <w:tcW w:w="709" w:type="dxa"/>
            <w:vAlign w:val="center"/>
          </w:tcPr>
          <w:p w:rsidR="003812E0" w:rsidRPr="00D332F1" w:rsidRDefault="003812E0" w:rsidP="001A0386">
            <w:pPr>
              <w:pStyle w:val="InTable"/>
            </w:pPr>
            <w:r w:rsidRPr="00D332F1">
              <w:t>6</w:t>
            </w:r>
            <w:r w:rsidRPr="00D332F1">
              <w:t>～</w:t>
            </w:r>
            <w:r w:rsidRPr="00D332F1">
              <w:t>8</w:t>
            </w:r>
          </w:p>
        </w:tc>
        <w:tc>
          <w:tcPr>
            <w:tcW w:w="2835" w:type="dxa"/>
            <w:gridSpan w:val="4"/>
            <w:vAlign w:val="center"/>
          </w:tcPr>
          <w:p w:rsidR="003812E0" w:rsidRPr="00D332F1" w:rsidRDefault="003812E0" w:rsidP="001A0386">
            <w:pPr>
              <w:pStyle w:val="InTable"/>
            </w:pPr>
            <w:r w:rsidRPr="00D332F1">
              <w:t>9</w:t>
            </w:r>
          </w:p>
        </w:tc>
        <w:tc>
          <w:tcPr>
            <w:tcW w:w="4676" w:type="dxa"/>
            <w:gridSpan w:val="4"/>
            <w:vAlign w:val="center"/>
          </w:tcPr>
          <w:p w:rsidR="003812E0" w:rsidRPr="00D332F1" w:rsidRDefault="003812E0" w:rsidP="001A0386">
            <w:pPr>
              <w:pStyle w:val="InTable"/>
            </w:pPr>
            <w:r w:rsidRPr="00D332F1">
              <w:rPr>
                <w:rFonts w:hint="eastAsia"/>
              </w:rPr>
              <w:t>10</w:t>
            </w:r>
            <w:r w:rsidRPr="00D332F1">
              <w:t>～</w:t>
            </w:r>
            <w:r>
              <w:rPr>
                <w:rFonts w:hint="eastAsia"/>
              </w:rPr>
              <w:t>893</w:t>
            </w:r>
          </w:p>
        </w:tc>
        <w:tc>
          <w:tcPr>
            <w:tcW w:w="1134" w:type="dxa"/>
            <w:vAlign w:val="center"/>
          </w:tcPr>
          <w:p w:rsidR="003812E0" w:rsidRPr="00D332F1" w:rsidRDefault="003812E0" w:rsidP="001A0386">
            <w:pPr>
              <w:pStyle w:val="InTable"/>
            </w:pPr>
            <w:r w:rsidRPr="00D332F1">
              <w:t>89</w:t>
            </w:r>
            <w:r w:rsidRPr="00D332F1">
              <w:rPr>
                <w:rFonts w:hint="eastAsia"/>
              </w:rPr>
              <w:t>4</w:t>
            </w:r>
            <w:r w:rsidRPr="00D332F1">
              <w:t>～</w:t>
            </w:r>
            <w:r w:rsidRPr="00D332F1">
              <w:rPr>
                <w:rFonts w:hint="eastAsia"/>
              </w:rPr>
              <w:t>895</w:t>
            </w:r>
          </w:p>
        </w:tc>
        <w:tc>
          <w:tcPr>
            <w:tcW w:w="1026" w:type="dxa"/>
            <w:vAlign w:val="center"/>
          </w:tcPr>
          <w:p w:rsidR="003812E0" w:rsidRPr="00D332F1" w:rsidRDefault="003812E0" w:rsidP="001A0386">
            <w:pPr>
              <w:pStyle w:val="InTable"/>
            </w:pPr>
            <w:r w:rsidRPr="00D332F1">
              <w:rPr>
                <w:rFonts w:hint="eastAsia"/>
              </w:rPr>
              <w:t>896~1023</w:t>
            </w:r>
          </w:p>
        </w:tc>
      </w:tr>
    </w:tbl>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对于所有载荷的</w:t>
      </w:r>
      <w:r w:rsidRPr="00A83284">
        <w:rPr>
          <w:rFonts w:ascii="Times New Roman" w:hAnsi="Times New Roman" w:hint="eastAsia"/>
          <w:sz w:val="24"/>
          <w:szCs w:val="24"/>
        </w:rPr>
        <w:t>AOS</w:t>
      </w:r>
      <w:r w:rsidRPr="00A83284">
        <w:rPr>
          <w:rFonts w:ascii="Times New Roman" w:hAnsi="Times New Roman" w:hint="eastAsia"/>
          <w:sz w:val="24"/>
          <w:szCs w:val="24"/>
        </w:rPr>
        <w:t>帧格式，</w:t>
      </w:r>
      <w:r w:rsidRPr="00A83284">
        <w:rPr>
          <w:rFonts w:ascii="Times New Roman" w:hAnsi="Times New Roman" w:hint="eastAsia"/>
          <w:sz w:val="24"/>
          <w:szCs w:val="24"/>
        </w:rPr>
        <w:t>VCDU</w:t>
      </w:r>
      <w:r w:rsidRPr="00A83284">
        <w:rPr>
          <w:rFonts w:ascii="Times New Roman" w:hAnsi="Times New Roman" w:hint="eastAsia"/>
          <w:sz w:val="24"/>
          <w:szCs w:val="24"/>
        </w:rPr>
        <w:t>数据单元均为</w:t>
      </w:r>
      <w:r w:rsidRPr="00A83284">
        <w:rPr>
          <w:rFonts w:ascii="Times New Roman" w:hAnsi="Times New Roman" w:hint="eastAsia"/>
          <w:sz w:val="24"/>
          <w:szCs w:val="24"/>
        </w:rPr>
        <w:t>884</w:t>
      </w:r>
      <w:r w:rsidRPr="00A83284">
        <w:rPr>
          <w:rFonts w:ascii="Times New Roman" w:hAnsi="Times New Roman" w:hint="eastAsia"/>
          <w:sz w:val="24"/>
          <w:szCs w:val="24"/>
        </w:rPr>
        <w:t>字节，从</w:t>
      </w:r>
      <w:r w:rsidRPr="00A83284">
        <w:rPr>
          <w:rFonts w:ascii="Times New Roman" w:hAnsi="Times New Roman" w:hint="eastAsia"/>
          <w:sz w:val="24"/>
          <w:szCs w:val="24"/>
        </w:rPr>
        <w:t>10</w:t>
      </w:r>
      <w:r w:rsidRPr="00A83284">
        <w:rPr>
          <w:rFonts w:ascii="Times New Roman" w:hAnsi="Times New Roman" w:hint="eastAsia"/>
          <w:sz w:val="24"/>
          <w:szCs w:val="24"/>
        </w:rPr>
        <w:t>字节到</w:t>
      </w:r>
      <w:r w:rsidRPr="00A83284">
        <w:rPr>
          <w:rFonts w:ascii="Times New Roman" w:hAnsi="Times New Roman" w:hint="eastAsia"/>
          <w:sz w:val="24"/>
          <w:szCs w:val="24"/>
        </w:rPr>
        <w:t>893</w:t>
      </w:r>
      <w:r w:rsidRPr="00A83284">
        <w:rPr>
          <w:rFonts w:ascii="Times New Roman" w:hAnsi="Times New Roman" w:hint="eastAsia"/>
          <w:sz w:val="24"/>
          <w:szCs w:val="24"/>
        </w:rPr>
        <w:t>字节；在这</w:t>
      </w:r>
      <w:r w:rsidRPr="00A83284">
        <w:rPr>
          <w:rFonts w:ascii="Times New Roman" w:hAnsi="Times New Roman" w:hint="eastAsia"/>
          <w:sz w:val="24"/>
          <w:szCs w:val="24"/>
        </w:rPr>
        <w:t>884</w:t>
      </w:r>
      <w:r w:rsidRPr="00A83284">
        <w:rPr>
          <w:rFonts w:ascii="Times New Roman" w:hAnsi="Times New Roman" w:hint="eastAsia"/>
          <w:sz w:val="24"/>
          <w:szCs w:val="24"/>
        </w:rPr>
        <w:t>字节中，前两个字节为</w:t>
      </w:r>
      <w:r w:rsidRPr="00A83284">
        <w:rPr>
          <w:rFonts w:ascii="Times New Roman" w:hAnsi="Times New Roman" w:hint="eastAsia"/>
          <w:sz w:val="24"/>
          <w:szCs w:val="24"/>
        </w:rPr>
        <w:t>B-PDU</w:t>
      </w:r>
      <w:r w:rsidRPr="00A83284">
        <w:rPr>
          <w:rFonts w:ascii="Times New Roman" w:hAnsi="Times New Roman" w:hint="eastAsia"/>
          <w:sz w:val="24"/>
          <w:szCs w:val="24"/>
        </w:rPr>
        <w:t>导头，占用两个字节；随后</w:t>
      </w:r>
      <w:r w:rsidRPr="00A83284">
        <w:rPr>
          <w:rFonts w:ascii="Times New Roman" w:hAnsi="Times New Roman" w:hint="eastAsia"/>
          <w:sz w:val="24"/>
          <w:szCs w:val="24"/>
        </w:rPr>
        <w:t>880</w:t>
      </w:r>
      <w:r w:rsidRPr="00A83284">
        <w:rPr>
          <w:rFonts w:ascii="Times New Roman" w:hAnsi="Times New Roman" w:hint="eastAsia"/>
          <w:sz w:val="24"/>
          <w:szCs w:val="24"/>
        </w:rPr>
        <w:t>字节为图像数据区（包括压缩图像或非压缩图像），最后两个字节为本帧累加和，</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累加和的定义：累加和从本帧同步头后一个字节（版本号）开始，到图像数据最后一个字节为止，共</w:t>
      </w:r>
      <w:r w:rsidRPr="00A83284">
        <w:rPr>
          <w:rFonts w:ascii="Times New Roman" w:hAnsi="Times New Roman" w:hint="eastAsia"/>
          <w:sz w:val="24"/>
          <w:szCs w:val="24"/>
        </w:rPr>
        <w:t>888</w:t>
      </w:r>
      <w:r w:rsidRPr="00A83284">
        <w:rPr>
          <w:rFonts w:ascii="Times New Roman" w:hAnsi="Times New Roman" w:hint="eastAsia"/>
          <w:sz w:val="24"/>
          <w:szCs w:val="24"/>
        </w:rPr>
        <w:t>字节（</w:t>
      </w:r>
      <w:r w:rsidRPr="00A83284">
        <w:rPr>
          <w:rFonts w:ascii="Times New Roman" w:hAnsi="Times New Roman" w:hint="eastAsia"/>
          <w:sz w:val="24"/>
          <w:szCs w:val="24"/>
        </w:rPr>
        <w:t>2+3+1+2+880=888</w:t>
      </w:r>
      <w:r w:rsidRPr="00A83284">
        <w:rPr>
          <w:rFonts w:ascii="Times New Roman" w:hAnsi="Times New Roman" w:hint="eastAsia"/>
          <w:sz w:val="24"/>
          <w:szCs w:val="24"/>
        </w:rPr>
        <w:t>）；</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对于压缩图像（本型号特指海岸带成像仪全色数据），由于每一个传输过程中数据量较大，为便于地面检测传输过程中的正确性，</w:t>
      </w:r>
      <w:r w:rsidRPr="00A83284">
        <w:rPr>
          <w:rFonts w:ascii="Times New Roman" w:hAnsi="Times New Roman" w:hint="eastAsia"/>
          <w:sz w:val="24"/>
          <w:szCs w:val="24"/>
        </w:rPr>
        <w:t>B-PDU</w:t>
      </w:r>
      <w:r w:rsidRPr="00A83284">
        <w:rPr>
          <w:rFonts w:ascii="Times New Roman" w:hAnsi="Times New Roman" w:hint="eastAsia"/>
          <w:sz w:val="24"/>
          <w:szCs w:val="24"/>
        </w:rPr>
        <w:t>导头按原三代数传设计进行填充，即对于全帧，全有效：全填充</w:t>
      </w:r>
      <w:r w:rsidRPr="00A83284">
        <w:rPr>
          <w:rFonts w:ascii="Times New Roman" w:hAnsi="Times New Roman" w:hint="eastAsia"/>
          <w:sz w:val="24"/>
          <w:szCs w:val="24"/>
        </w:rPr>
        <w:t>1</w:t>
      </w:r>
      <w:r w:rsidRPr="00A83284">
        <w:rPr>
          <w:rFonts w:ascii="Times New Roman" w:hAnsi="Times New Roman" w:hint="eastAsia"/>
          <w:sz w:val="24"/>
          <w:szCs w:val="24"/>
        </w:rPr>
        <w:t>；半帧字节偏移量，值</w:t>
      </w:r>
      <w:r w:rsidRPr="00A83284">
        <w:rPr>
          <w:rFonts w:ascii="Times New Roman" w:hAnsi="Times New Roman" w:hint="eastAsia"/>
          <w:sz w:val="24"/>
          <w:szCs w:val="24"/>
        </w:rPr>
        <w:t>=</w:t>
      </w:r>
      <w:r w:rsidRPr="00A83284">
        <w:rPr>
          <w:rFonts w:ascii="Times New Roman" w:hAnsi="Times New Roman" w:hint="eastAsia"/>
          <w:sz w:val="24"/>
          <w:szCs w:val="24"/>
        </w:rPr>
        <w:t>“有效数据长度减</w:t>
      </w:r>
      <w:r w:rsidRPr="00A83284">
        <w:rPr>
          <w:rFonts w:ascii="Times New Roman" w:hAnsi="Times New Roman" w:hint="eastAsia"/>
          <w:sz w:val="24"/>
          <w:szCs w:val="24"/>
        </w:rPr>
        <w:t>1</w:t>
      </w:r>
      <w:r w:rsidRPr="00A83284">
        <w:rPr>
          <w:rFonts w:ascii="Times New Roman" w:hAnsi="Times New Roman" w:hint="eastAsia"/>
          <w:sz w:val="24"/>
          <w:szCs w:val="24"/>
        </w:rPr>
        <w:t>”；</w:t>
      </w:r>
    </w:p>
    <w:p w:rsidR="003812E0" w:rsidRPr="00A83284" w:rsidRDefault="003812E0" w:rsidP="003812E0">
      <w:pPr>
        <w:spacing w:line="288" w:lineRule="auto"/>
        <w:ind w:firstLineChars="200" w:firstLine="480"/>
        <w:rPr>
          <w:rFonts w:ascii="Times New Roman" w:hAnsi="Times New Roman"/>
          <w:sz w:val="24"/>
          <w:szCs w:val="24"/>
        </w:rPr>
      </w:pPr>
      <w:r w:rsidRPr="00A83284">
        <w:rPr>
          <w:rFonts w:ascii="Times New Roman" w:hAnsi="Times New Roman" w:hint="eastAsia"/>
          <w:sz w:val="24"/>
          <w:szCs w:val="24"/>
        </w:rPr>
        <w:t>对于非压缩图像（本型号特指除海岸带成像仪全色数据外的其它数据），为进一步节省传输资源，降低非有效图像数据占用率，采用近似二代数传设计的方式，即</w:t>
      </w:r>
      <w:r w:rsidRPr="00A83284">
        <w:rPr>
          <w:rFonts w:ascii="Times New Roman" w:hAnsi="Times New Roman" w:hint="eastAsia"/>
          <w:sz w:val="24"/>
          <w:szCs w:val="24"/>
        </w:rPr>
        <w:t>880</w:t>
      </w:r>
      <w:r w:rsidRPr="00A83284">
        <w:rPr>
          <w:rFonts w:ascii="Times New Roman" w:hAnsi="Times New Roman" w:hint="eastAsia"/>
          <w:sz w:val="24"/>
          <w:szCs w:val="24"/>
        </w:rPr>
        <w:t>字节图像数据区中载荷数据连续填充</w:t>
      </w:r>
      <w:r>
        <w:rPr>
          <w:rFonts w:ascii="Times New Roman" w:hAnsi="Times New Roman" w:hint="eastAsia"/>
          <w:sz w:val="24"/>
          <w:szCs w:val="24"/>
        </w:rPr>
        <w:t>。</w:t>
      </w:r>
      <w:r w:rsidRPr="00A83284">
        <w:rPr>
          <w:rFonts w:ascii="Times New Roman" w:hAnsi="Times New Roman" w:hint="eastAsia"/>
          <w:sz w:val="24"/>
          <w:szCs w:val="24"/>
        </w:rPr>
        <w:t>对于某个载荷，一行图像的尾和下一行图像的头完全连续，在</w:t>
      </w:r>
      <w:r w:rsidRPr="00A83284">
        <w:rPr>
          <w:rFonts w:ascii="Times New Roman" w:hAnsi="Times New Roman" w:hint="eastAsia"/>
          <w:sz w:val="24"/>
          <w:szCs w:val="24"/>
        </w:rPr>
        <w:t>AOS</w:t>
      </w:r>
      <w:r w:rsidRPr="00A83284">
        <w:rPr>
          <w:rFonts w:ascii="Times New Roman" w:hAnsi="Times New Roman" w:hint="eastAsia"/>
          <w:sz w:val="24"/>
          <w:szCs w:val="24"/>
        </w:rPr>
        <w:t>传输中无半帧数据定义。为此，非压缩图像使用的</w:t>
      </w:r>
      <w:r w:rsidRPr="00A83284">
        <w:rPr>
          <w:rFonts w:ascii="Times New Roman" w:hAnsi="Times New Roman" w:hint="eastAsia"/>
          <w:sz w:val="24"/>
          <w:szCs w:val="24"/>
        </w:rPr>
        <w:t>B-PDU</w:t>
      </w:r>
      <w:r w:rsidRPr="00A83284">
        <w:rPr>
          <w:rFonts w:ascii="Times New Roman" w:hAnsi="Times New Roman" w:hint="eastAsia"/>
          <w:sz w:val="24"/>
          <w:szCs w:val="24"/>
        </w:rPr>
        <w:t>导头均填充全“</w:t>
      </w:r>
      <w:r w:rsidRPr="00A83284">
        <w:rPr>
          <w:rFonts w:ascii="Times New Roman" w:hAnsi="Times New Roman" w:hint="eastAsia"/>
          <w:sz w:val="24"/>
          <w:szCs w:val="24"/>
        </w:rPr>
        <w:t>1</w:t>
      </w:r>
      <w:r w:rsidRPr="00A83284">
        <w:rPr>
          <w:rFonts w:ascii="Times New Roman" w:hAnsi="Times New Roman" w:hint="eastAsia"/>
          <w:sz w:val="24"/>
          <w:szCs w:val="24"/>
        </w:rPr>
        <w:t>”；</w:t>
      </w:r>
    </w:p>
    <w:p w:rsidR="002B4AD2" w:rsidRPr="003812E0" w:rsidRDefault="002B4AD2"/>
    <w:sectPr w:rsidR="002B4AD2" w:rsidRPr="003812E0" w:rsidSect="00574D0D">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12E0"/>
    <w:rsid w:val="00011ACE"/>
    <w:rsid w:val="00076669"/>
    <w:rsid w:val="00097651"/>
    <w:rsid w:val="000D3F25"/>
    <w:rsid w:val="00106CC8"/>
    <w:rsid w:val="001129C5"/>
    <w:rsid w:val="00125178"/>
    <w:rsid w:val="001414E9"/>
    <w:rsid w:val="00155775"/>
    <w:rsid w:val="001A4147"/>
    <w:rsid w:val="001A52CE"/>
    <w:rsid w:val="001D5D31"/>
    <w:rsid w:val="001D689C"/>
    <w:rsid w:val="001E1881"/>
    <w:rsid w:val="002050FE"/>
    <w:rsid w:val="00295352"/>
    <w:rsid w:val="002969C3"/>
    <w:rsid w:val="002B4AD2"/>
    <w:rsid w:val="002E14CD"/>
    <w:rsid w:val="002F11BF"/>
    <w:rsid w:val="00321181"/>
    <w:rsid w:val="00365C89"/>
    <w:rsid w:val="003812E0"/>
    <w:rsid w:val="003C19ED"/>
    <w:rsid w:val="003D653C"/>
    <w:rsid w:val="003F7C80"/>
    <w:rsid w:val="00422725"/>
    <w:rsid w:val="00482D18"/>
    <w:rsid w:val="004A23A1"/>
    <w:rsid w:val="004C1679"/>
    <w:rsid w:val="004F6AED"/>
    <w:rsid w:val="0052035F"/>
    <w:rsid w:val="00536676"/>
    <w:rsid w:val="0054527F"/>
    <w:rsid w:val="0056329B"/>
    <w:rsid w:val="00577720"/>
    <w:rsid w:val="005B6D04"/>
    <w:rsid w:val="005E279D"/>
    <w:rsid w:val="00601473"/>
    <w:rsid w:val="006545FE"/>
    <w:rsid w:val="006B5EE8"/>
    <w:rsid w:val="006E3476"/>
    <w:rsid w:val="006F2D62"/>
    <w:rsid w:val="007027A8"/>
    <w:rsid w:val="00733E4E"/>
    <w:rsid w:val="00775675"/>
    <w:rsid w:val="00780688"/>
    <w:rsid w:val="00790488"/>
    <w:rsid w:val="007B3013"/>
    <w:rsid w:val="007D4470"/>
    <w:rsid w:val="0083660D"/>
    <w:rsid w:val="00865F27"/>
    <w:rsid w:val="0089386B"/>
    <w:rsid w:val="008C26AB"/>
    <w:rsid w:val="008C6683"/>
    <w:rsid w:val="00931C0D"/>
    <w:rsid w:val="00936797"/>
    <w:rsid w:val="009736C0"/>
    <w:rsid w:val="00984320"/>
    <w:rsid w:val="009C3A13"/>
    <w:rsid w:val="009E65DB"/>
    <w:rsid w:val="00A53518"/>
    <w:rsid w:val="00A56B24"/>
    <w:rsid w:val="00A82B3F"/>
    <w:rsid w:val="00A96E15"/>
    <w:rsid w:val="00AB0A8C"/>
    <w:rsid w:val="00AC32B9"/>
    <w:rsid w:val="00AD6B30"/>
    <w:rsid w:val="00B263B6"/>
    <w:rsid w:val="00B40C90"/>
    <w:rsid w:val="00B71D4D"/>
    <w:rsid w:val="00B732DF"/>
    <w:rsid w:val="00C40E1E"/>
    <w:rsid w:val="00C5109B"/>
    <w:rsid w:val="00CA41E8"/>
    <w:rsid w:val="00CD2170"/>
    <w:rsid w:val="00CF5004"/>
    <w:rsid w:val="00D224FE"/>
    <w:rsid w:val="00D34DED"/>
    <w:rsid w:val="00D61951"/>
    <w:rsid w:val="00D9260E"/>
    <w:rsid w:val="00DF1E3D"/>
    <w:rsid w:val="00E22E0E"/>
    <w:rsid w:val="00E4660B"/>
    <w:rsid w:val="00E77EE9"/>
    <w:rsid w:val="00E82899"/>
    <w:rsid w:val="00EC65FA"/>
    <w:rsid w:val="00EF0187"/>
    <w:rsid w:val="00F1188B"/>
    <w:rsid w:val="00F61B7C"/>
    <w:rsid w:val="00F70E10"/>
    <w:rsid w:val="00F75CAE"/>
    <w:rsid w:val="00FF2343"/>
    <w:rsid w:val="00FF26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12E0"/>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Table">
    <w:name w:val="In Table"/>
    <w:link w:val="InTableChar"/>
    <w:qFormat/>
    <w:rsid w:val="003812E0"/>
    <w:pPr>
      <w:adjustRightInd w:val="0"/>
      <w:snapToGrid w:val="0"/>
      <w:spacing w:line="276" w:lineRule="auto"/>
      <w:jc w:val="center"/>
    </w:pPr>
    <w:rPr>
      <w:rFonts w:ascii="Arial Narrow" w:eastAsia="黑体" w:hAnsi="Arial Narrow"/>
      <w:kern w:val="2"/>
      <w:sz w:val="21"/>
      <w:szCs w:val="21"/>
      <w:lang w:val="zh-CN"/>
    </w:rPr>
  </w:style>
  <w:style w:type="character" w:customStyle="1" w:styleId="InTableChar">
    <w:name w:val="In Table Char"/>
    <w:link w:val="InTable"/>
    <w:rsid w:val="003812E0"/>
    <w:rPr>
      <w:rFonts w:ascii="Arial Narrow" w:eastAsia="黑体" w:hAnsi="Arial Narrow"/>
      <w:kern w:val="2"/>
      <w:sz w:val="21"/>
      <w:szCs w:val="21"/>
      <w:lang w:val="zh-CN"/>
    </w:rPr>
  </w:style>
  <w:style w:type="paragraph" w:customStyle="1" w:styleId="-">
    <w:name w:val="宇航-正文格式"/>
    <w:basedOn w:val="a"/>
    <w:link w:val="-Char"/>
    <w:qFormat/>
    <w:rsid w:val="003812E0"/>
    <w:pPr>
      <w:spacing w:line="360" w:lineRule="auto"/>
      <w:ind w:firstLineChars="200" w:firstLine="480"/>
    </w:pPr>
    <w:rPr>
      <w:rFonts w:ascii="Times New Roman" w:eastAsia="宋体" w:hAnsi="Times New Roman" w:cs="Times New Roman"/>
      <w:sz w:val="24"/>
      <w:szCs w:val="20"/>
      <w:lang/>
    </w:rPr>
  </w:style>
  <w:style w:type="character" w:customStyle="1" w:styleId="-Char">
    <w:name w:val="宇航-正文格式 Char"/>
    <w:link w:val="-"/>
    <w:rsid w:val="003812E0"/>
    <w:rPr>
      <w:kern w:val="2"/>
      <w:sz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Words>
  <Characters>1209</Characters>
  <Application>Microsoft Office Word</Application>
  <DocSecurity>0</DocSecurity>
  <Lines>10</Lines>
  <Paragraphs>2</Paragraphs>
  <ScaleCrop>false</ScaleCrop>
  <Company>Lenovo (Beijing) Limited</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dc:creator>
  <cp:keywords/>
  <dc:description/>
  <cp:lastModifiedBy>wangk</cp:lastModifiedBy>
  <cp:revision>1</cp:revision>
  <dcterms:created xsi:type="dcterms:W3CDTF">2020-01-07T02:49:00Z</dcterms:created>
  <dcterms:modified xsi:type="dcterms:W3CDTF">2020-01-07T02:50:00Z</dcterms:modified>
</cp:coreProperties>
</file>