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mc:AlternateContent>
          <mc:Choice Requires="wps">
            <w:drawing>
              <wp:anchor distT="0" distB="0" distL="0" distR="0" allowOverlap="1" layoutInCell="1" locked="0" behindDoc="1" simplePos="0" relativeHeight="487107584">
                <wp:simplePos x="0" y="0"/>
                <wp:positionH relativeFrom="page">
                  <wp:posOffset>0</wp:posOffset>
                </wp:positionH>
                <wp:positionV relativeFrom="page">
                  <wp:posOffset>0</wp:posOffset>
                </wp:positionV>
                <wp:extent cx="7560945" cy="106927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945" cy="10692765"/>
                          <a:chExt cx="7560945" cy="10692765"/>
                        </a:xfrm>
                      </wpg:grpSpPr>
                      <pic:pic>
                        <pic:nvPicPr>
                          <pic:cNvPr id="2" name="Image 2"/>
                          <pic:cNvPicPr/>
                        </pic:nvPicPr>
                        <pic:blipFill>
                          <a:blip r:embed="rId5" cstate="print"/>
                          <a:stretch>
                            <a:fillRect/>
                          </a:stretch>
                        </pic:blipFill>
                        <pic:spPr>
                          <a:xfrm>
                            <a:off x="0" y="0"/>
                            <a:ext cx="7560564" cy="10692383"/>
                          </a:xfrm>
                          <a:prstGeom prst="rect">
                            <a:avLst/>
                          </a:prstGeom>
                        </pic:spPr>
                      </pic:pic>
                      <wps:wsp>
                        <wps:cNvPr id="3" name="Graphic 3"/>
                        <wps:cNvSpPr/>
                        <wps:spPr>
                          <a:xfrm>
                            <a:off x="6979919" y="10268711"/>
                            <a:ext cx="260985" cy="274320"/>
                          </a:xfrm>
                          <a:custGeom>
                            <a:avLst/>
                            <a:gdLst/>
                            <a:ahLst/>
                            <a:cxnLst/>
                            <a:rect l="l" t="t" r="r" b="b"/>
                            <a:pathLst>
                              <a:path w="260985" h="274320">
                                <a:moveTo>
                                  <a:pt x="0" y="274320"/>
                                </a:moveTo>
                                <a:lnTo>
                                  <a:pt x="260603" y="274320"/>
                                </a:lnTo>
                                <a:lnTo>
                                  <a:pt x="260603" y="0"/>
                                </a:lnTo>
                                <a:lnTo>
                                  <a:pt x="0" y="0"/>
                                </a:lnTo>
                                <a:lnTo>
                                  <a:pt x="0" y="274320"/>
                                </a:lnTo>
                                <a:close/>
                              </a:path>
                            </a:pathLst>
                          </a:custGeom>
                          <a:ln w="12192">
                            <a:solidFill>
                              <a:srgbClr val="FFFFFF"/>
                            </a:solidFill>
                            <a:prstDash val="solid"/>
                          </a:ln>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6979919" y="9998964"/>
                            <a:ext cx="260603" cy="274320"/>
                          </a:xfrm>
                          <a:prstGeom prst="rect">
                            <a:avLst/>
                          </a:prstGeom>
                        </pic:spPr>
                      </pic:pic>
                      <wps:wsp>
                        <wps:cNvPr id="5" name="Graphic 5"/>
                        <wps:cNvSpPr/>
                        <wps:spPr>
                          <a:xfrm>
                            <a:off x="6979919" y="9998964"/>
                            <a:ext cx="260985" cy="274320"/>
                          </a:xfrm>
                          <a:custGeom>
                            <a:avLst/>
                            <a:gdLst/>
                            <a:ahLst/>
                            <a:cxnLst/>
                            <a:rect l="l" t="t" r="r" b="b"/>
                            <a:pathLst>
                              <a:path w="260985" h="274320">
                                <a:moveTo>
                                  <a:pt x="0" y="274320"/>
                                </a:moveTo>
                                <a:lnTo>
                                  <a:pt x="260603" y="274320"/>
                                </a:lnTo>
                                <a:lnTo>
                                  <a:pt x="260603" y="0"/>
                                </a:lnTo>
                                <a:lnTo>
                                  <a:pt x="0" y="0"/>
                                </a:lnTo>
                                <a:lnTo>
                                  <a:pt x="0" y="274320"/>
                                </a:lnTo>
                                <a:close/>
                              </a:path>
                            </a:pathLst>
                          </a:custGeom>
                          <a:ln w="12192">
                            <a:solidFill>
                              <a:srgbClr val="FFFFFF"/>
                            </a:solidFill>
                            <a:prstDash val="solid"/>
                          </a:ln>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7240523" y="9998964"/>
                            <a:ext cx="262127" cy="274320"/>
                          </a:xfrm>
                          <a:prstGeom prst="rect">
                            <a:avLst/>
                          </a:prstGeom>
                        </pic:spPr>
                      </pic:pic>
                      <wps:wsp>
                        <wps:cNvPr id="7" name="Graphic 7"/>
                        <wps:cNvSpPr/>
                        <wps:spPr>
                          <a:xfrm>
                            <a:off x="7240523" y="9998964"/>
                            <a:ext cx="262255" cy="274320"/>
                          </a:xfrm>
                          <a:custGeom>
                            <a:avLst/>
                            <a:gdLst/>
                            <a:ahLst/>
                            <a:cxnLst/>
                            <a:rect l="l" t="t" r="r" b="b"/>
                            <a:pathLst>
                              <a:path w="262255" h="274320">
                                <a:moveTo>
                                  <a:pt x="0" y="274320"/>
                                </a:moveTo>
                                <a:lnTo>
                                  <a:pt x="262127" y="274320"/>
                                </a:lnTo>
                                <a:lnTo>
                                  <a:pt x="262127" y="0"/>
                                </a:lnTo>
                                <a:lnTo>
                                  <a:pt x="0" y="0"/>
                                </a:lnTo>
                                <a:lnTo>
                                  <a:pt x="0" y="274320"/>
                                </a:lnTo>
                                <a:close/>
                              </a:path>
                            </a:pathLst>
                          </a:custGeom>
                          <a:ln w="12192">
                            <a:solidFill>
                              <a:srgbClr val="FFFFFF"/>
                            </a:solidFill>
                            <a:prstDash val="solid"/>
                          </a:ln>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5545835" y="566927"/>
                            <a:ext cx="1743456" cy="1712976"/>
                          </a:xfrm>
                          <a:prstGeom prst="rect">
                            <a:avLst/>
                          </a:prstGeom>
                        </pic:spPr>
                      </pic:pic>
                    </wpg:wgp>
                  </a:graphicData>
                </a:graphic>
              </wp:anchor>
            </w:drawing>
          </mc:Choice>
          <mc:Fallback>
            <w:pict>
              <v:group style="position:absolute;margin-left:0pt;margin-top:0pt;width:595.35pt;height:841.95pt;mso-position-horizontal-relative:page;mso-position-vertical-relative:page;z-index:-16208896" id="docshapegroup1" coordorigin="0,0" coordsize="11907,16839">
                <v:shape style="position:absolute;left:0;top:0;width:11907;height:16839" type="#_x0000_t75" id="docshape2" stroked="false">
                  <v:imagedata r:id="rId5" o:title=""/>
                </v:shape>
                <v:rect style="position:absolute;left:10992;top:16171;width:411;height:432" id="docshape3" filled="false" stroked="true" strokeweight=".96pt" strokecolor="#ffffff">
                  <v:stroke dashstyle="solid"/>
                </v:rect>
                <v:shape style="position:absolute;left:10992;top:15746;width:411;height:432" type="#_x0000_t75" id="docshape4" stroked="false">
                  <v:imagedata r:id="rId6" o:title=""/>
                </v:shape>
                <v:rect style="position:absolute;left:10992;top:15746;width:411;height:432" id="docshape5" filled="false" stroked="true" strokeweight=".96pt" strokecolor="#ffffff">
                  <v:stroke dashstyle="solid"/>
                </v:rect>
                <v:shape style="position:absolute;left:11402;top:15746;width:413;height:432" type="#_x0000_t75" id="docshape6" stroked="false">
                  <v:imagedata r:id="rId7" o:title=""/>
                </v:shape>
                <v:rect style="position:absolute;left:11402;top:15746;width:413;height:432" id="docshape7" filled="false" stroked="true" strokeweight=".96pt" strokecolor="#ffffff">
                  <v:stroke dashstyle="solid"/>
                </v:rect>
                <v:shape style="position:absolute;left:8733;top:892;width:2746;height:2698" type="#_x0000_t75" id="docshape8" stroked="false">
                  <v:imagedata r:id="rId8" o:title=""/>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21"/>
        </w:rPr>
      </w:pPr>
    </w:p>
    <w:p>
      <w:pPr>
        <w:spacing w:before="101"/>
        <w:ind w:left="1776" w:right="0" w:firstLine="0"/>
        <w:jc w:val="left"/>
        <w:rPr>
          <w:sz w:val="52"/>
        </w:rPr>
      </w:pPr>
      <w:r>
        <w:rPr>
          <w:spacing w:val="-16"/>
          <w:sz w:val="52"/>
        </w:rPr>
        <w:t>USER</w:t>
      </w:r>
      <w:r>
        <w:rPr>
          <w:spacing w:val="-40"/>
          <w:sz w:val="52"/>
        </w:rPr>
        <w:t> </w:t>
      </w:r>
      <w:r>
        <w:rPr>
          <w:spacing w:val="-2"/>
          <w:sz w:val="52"/>
        </w:rPr>
        <w:t>MANUAL</w:t>
      </w:r>
    </w:p>
    <w:p>
      <w:pPr>
        <w:pStyle w:val="Title"/>
      </w:pPr>
      <w:r>
        <w:rPr>
          <w:color w:val="AF0000"/>
        </w:rPr>
        <w:t>REASONING</w:t>
      </w:r>
      <w:r>
        <w:rPr>
          <w:color w:val="AF0000"/>
          <w:spacing w:val="-45"/>
        </w:rPr>
        <w:t> </w:t>
      </w:r>
      <w:r>
        <w:rPr>
          <w:color w:val="AF0000"/>
          <w:spacing w:val="-4"/>
        </w:rPr>
        <w:t>TEST</w:t>
      </w:r>
    </w:p>
    <w:p>
      <w:pPr>
        <w:pStyle w:val="BodyText"/>
        <w:rPr>
          <w:b/>
          <w:sz w:val="68"/>
        </w:rPr>
      </w:pPr>
    </w:p>
    <w:p>
      <w:pPr>
        <w:pStyle w:val="BodyText"/>
        <w:rPr>
          <w:b/>
          <w:sz w:val="68"/>
        </w:rPr>
      </w:pPr>
    </w:p>
    <w:p>
      <w:pPr>
        <w:pStyle w:val="BodyText"/>
        <w:rPr>
          <w:b/>
          <w:sz w:val="68"/>
        </w:rPr>
      </w:pPr>
    </w:p>
    <w:p>
      <w:pPr>
        <w:pStyle w:val="BodyText"/>
        <w:rPr>
          <w:b/>
          <w:sz w:val="68"/>
        </w:rPr>
      </w:pPr>
    </w:p>
    <w:p>
      <w:pPr>
        <w:spacing w:before="559"/>
        <w:ind w:left="1747" w:right="668" w:firstLine="0"/>
        <w:jc w:val="both"/>
        <w:rPr>
          <w:sz w:val="20"/>
        </w:rPr>
      </w:pPr>
      <w:r>
        <w:rPr>
          <w:color w:val="252525"/>
          <w:sz w:val="20"/>
        </w:rPr>
        <w:t>This document has been created by the </w:t>
      </w:r>
      <w:r>
        <w:rPr>
          <w:b/>
          <w:color w:val="252525"/>
          <w:sz w:val="20"/>
        </w:rPr>
        <w:t>Research and Innovation Department of Central Test </w:t>
      </w:r>
      <w:r>
        <w:rPr>
          <w:color w:val="252525"/>
          <w:sz w:val="20"/>
        </w:rPr>
        <w:t>and is intended for the internal use of our clients.</w:t>
      </w:r>
    </w:p>
    <w:p>
      <w:pPr>
        <w:pStyle w:val="BodyText"/>
        <w:rPr>
          <w:sz w:val="20"/>
        </w:rPr>
      </w:pPr>
    </w:p>
    <w:p>
      <w:pPr>
        <w:spacing w:before="0"/>
        <w:ind w:left="1747" w:right="676" w:firstLine="0"/>
        <w:jc w:val="both"/>
        <w:rPr>
          <w:sz w:val="20"/>
        </w:rPr>
      </w:pPr>
      <w:r>
        <w:rPr>
          <w:color w:val="252525"/>
          <w:sz w:val="20"/>
        </w:rPr>
        <w:t>It cannot be reproduced, modified in whole or in part by any means without the expressed written consent of Central Test.</w:t>
      </w:r>
    </w:p>
    <w:p>
      <w:pPr>
        <w:pStyle w:val="BodyText"/>
        <w:rPr>
          <w:sz w:val="24"/>
        </w:rPr>
      </w:pPr>
    </w:p>
    <w:p>
      <w:pPr>
        <w:pStyle w:val="BodyText"/>
        <w:rPr>
          <w:sz w:val="24"/>
        </w:rPr>
      </w:pPr>
    </w:p>
    <w:p>
      <w:pPr>
        <w:pStyle w:val="BodyText"/>
        <w:rPr>
          <w:sz w:val="20"/>
        </w:rPr>
      </w:pPr>
    </w:p>
    <w:p>
      <w:pPr>
        <w:spacing w:before="0"/>
        <w:ind w:left="1682" w:right="0" w:firstLine="0"/>
        <w:jc w:val="both"/>
        <w:rPr>
          <w:b/>
          <w:sz w:val="20"/>
        </w:rPr>
      </w:pPr>
      <w:r>
        <w:rPr>
          <w:b/>
          <w:color w:val="C00000"/>
          <w:sz w:val="20"/>
        </w:rPr>
        <w:t>Central</w:t>
      </w:r>
      <w:r>
        <w:rPr>
          <w:b/>
          <w:color w:val="C00000"/>
          <w:spacing w:val="-10"/>
          <w:sz w:val="20"/>
        </w:rPr>
        <w:t> </w:t>
      </w:r>
      <w:r>
        <w:rPr>
          <w:b/>
          <w:color w:val="C00000"/>
          <w:sz w:val="20"/>
        </w:rPr>
        <w:t>Test</w:t>
      </w:r>
      <w:r>
        <w:rPr>
          <w:b/>
          <w:color w:val="C00000"/>
          <w:spacing w:val="-6"/>
          <w:sz w:val="20"/>
        </w:rPr>
        <w:t> </w:t>
      </w:r>
      <w:r>
        <w:rPr>
          <w:b/>
          <w:color w:val="C00000"/>
          <w:sz w:val="20"/>
        </w:rPr>
        <w:t>-</w:t>
      </w:r>
      <w:r>
        <w:rPr>
          <w:b/>
          <w:color w:val="C00000"/>
          <w:spacing w:val="-6"/>
          <w:sz w:val="20"/>
        </w:rPr>
        <w:t> </w:t>
      </w:r>
      <w:r>
        <w:rPr>
          <w:b/>
          <w:color w:val="C00000"/>
          <w:sz w:val="20"/>
        </w:rPr>
        <w:t>Member</w:t>
      </w:r>
      <w:r>
        <w:rPr>
          <w:b/>
          <w:color w:val="C00000"/>
          <w:spacing w:val="-8"/>
          <w:sz w:val="20"/>
        </w:rPr>
        <w:t> </w:t>
      </w:r>
      <w:r>
        <w:rPr>
          <w:b/>
          <w:color w:val="C00000"/>
          <w:sz w:val="20"/>
        </w:rPr>
        <w:t>of</w:t>
      </w:r>
      <w:r>
        <w:rPr>
          <w:b/>
          <w:color w:val="C00000"/>
          <w:spacing w:val="-7"/>
          <w:sz w:val="20"/>
        </w:rPr>
        <w:t> </w:t>
      </w:r>
      <w:r>
        <w:rPr>
          <w:b/>
          <w:color w:val="C00000"/>
          <w:sz w:val="20"/>
        </w:rPr>
        <w:t>the</w:t>
      </w:r>
      <w:r>
        <w:rPr>
          <w:b/>
          <w:color w:val="C00000"/>
          <w:spacing w:val="-7"/>
          <w:sz w:val="20"/>
        </w:rPr>
        <w:t> </w:t>
      </w:r>
      <w:r>
        <w:rPr>
          <w:b/>
          <w:color w:val="C00000"/>
          <w:sz w:val="20"/>
        </w:rPr>
        <w:t>International</w:t>
      </w:r>
      <w:r>
        <w:rPr>
          <w:b/>
          <w:color w:val="C00000"/>
          <w:spacing w:val="-4"/>
          <w:sz w:val="20"/>
        </w:rPr>
        <w:t> </w:t>
      </w:r>
      <w:r>
        <w:rPr>
          <w:b/>
          <w:color w:val="C00000"/>
          <w:sz w:val="20"/>
        </w:rPr>
        <w:t>Test</w:t>
      </w:r>
      <w:r>
        <w:rPr>
          <w:b/>
          <w:color w:val="C00000"/>
          <w:spacing w:val="-7"/>
          <w:sz w:val="20"/>
        </w:rPr>
        <w:t> </w:t>
      </w:r>
      <w:r>
        <w:rPr>
          <w:b/>
          <w:color w:val="C00000"/>
          <w:spacing w:val="-2"/>
          <w:sz w:val="20"/>
        </w:rPr>
        <w:t>Commission</w:t>
      </w:r>
    </w:p>
    <w:p>
      <w:pPr>
        <w:spacing w:after="0"/>
        <w:jc w:val="both"/>
        <w:rPr>
          <w:sz w:val="20"/>
        </w:rPr>
        <w:sectPr>
          <w:type w:val="continuous"/>
          <w:pgSz w:w="11910" w:h="16840"/>
          <w:pgMar w:top="1920" w:bottom="280" w:left="1200" w:right="1300"/>
        </w:sectPr>
      </w:pPr>
    </w:p>
    <w:p>
      <w:pPr>
        <w:pStyle w:val="BodyText"/>
        <w:spacing w:before="7"/>
        <w:rPr>
          <w:b/>
          <w:sz w:val="18"/>
        </w:rPr>
      </w:pPr>
    </w:p>
    <w:p>
      <w:pPr>
        <w:spacing w:before="101"/>
        <w:ind w:left="2591" w:right="2492" w:firstLine="0"/>
        <w:jc w:val="center"/>
        <w:rPr>
          <w:sz w:val="40"/>
        </w:rPr>
      </w:pPr>
      <w:r>
        <w:rPr/>
        <mc:AlternateContent>
          <mc:Choice Requires="wps">
            <w:drawing>
              <wp:anchor distT="0" distB="0" distL="0" distR="0" allowOverlap="1" layoutInCell="1" locked="0" behindDoc="0" simplePos="0" relativeHeight="15729152">
                <wp:simplePos x="0" y="0"/>
                <wp:positionH relativeFrom="page">
                  <wp:posOffset>899464</wp:posOffset>
                </wp:positionH>
                <wp:positionV relativeFrom="paragraph">
                  <wp:posOffset>-142273</wp:posOffset>
                </wp:positionV>
                <wp:extent cx="5845810" cy="152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845810" cy="15240"/>
                        </a:xfrm>
                        <a:custGeom>
                          <a:avLst/>
                          <a:gdLst/>
                          <a:ahLst/>
                          <a:cxnLst/>
                          <a:rect l="l" t="t" r="r" b="b"/>
                          <a:pathLst>
                            <a:path w="5845810" h="15240">
                              <a:moveTo>
                                <a:pt x="5845810" y="0"/>
                              </a:moveTo>
                              <a:lnTo>
                                <a:pt x="0" y="0"/>
                              </a:lnTo>
                              <a:lnTo>
                                <a:pt x="0" y="15240"/>
                              </a:lnTo>
                              <a:lnTo>
                                <a:pt x="5845810" y="15240"/>
                              </a:lnTo>
                              <a:lnTo>
                                <a:pt x="584581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rect style="position:absolute;margin-left:70.823997pt;margin-top:-11.2026pt;width:460.3pt;height:1.2pt;mso-position-horizontal-relative:page;mso-position-vertical-relative:paragraph;z-index:15729152" id="docshape9" filled="true" fillcolor="#c00000" stroked="false">
                <v:fill type="solid"/>
                <w10:wrap type="none"/>
              </v:rect>
            </w:pict>
          </mc:Fallback>
        </mc:AlternateContent>
      </w:r>
      <w:r>
        <w:rPr/>
        <mc:AlternateContent>
          <mc:Choice Requires="wps">
            <w:drawing>
              <wp:anchor distT="0" distB="0" distL="0" distR="0" allowOverlap="1" layoutInCell="1" locked="0" behindDoc="0" simplePos="0" relativeHeight="15729664">
                <wp:simplePos x="0" y="0"/>
                <wp:positionH relativeFrom="page">
                  <wp:posOffset>899464</wp:posOffset>
                </wp:positionH>
                <wp:positionV relativeFrom="paragraph">
                  <wp:posOffset>644110</wp:posOffset>
                </wp:positionV>
                <wp:extent cx="5845810" cy="1079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845810" cy="10795"/>
                        </a:xfrm>
                        <a:custGeom>
                          <a:avLst/>
                          <a:gdLst/>
                          <a:ahLst/>
                          <a:cxnLst/>
                          <a:rect l="l" t="t" r="r" b="b"/>
                          <a:pathLst>
                            <a:path w="5845810" h="10795">
                              <a:moveTo>
                                <a:pt x="5845810" y="0"/>
                              </a:moveTo>
                              <a:lnTo>
                                <a:pt x="0" y="0"/>
                              </a:lnTo>
                              <a:lnTo>
                                <a:pt x="0" y="10668"/>
                              </a:lnTo>
                              <a:lnTo>
                                <a:pt x="5845810" y="10668"/>
                              </a:lnTo>
                              <a:lnTo>
                                <a:pt x="584581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rect style="position:absolute;margin-left:70.823997pt;margin-top:50.7174pt;width:460.3pt;height:.84pt;mso-position-horizontal-relative:page;mso-position-vertical-relative:paragraph;z-index:15729664" id="docshape10" filled="true" fillcolor="#c00000" stroked="false">
                <v:fill type="solid"/>
                <w10:wrap type="none"/>
              </v:rect>
            </w:pict>
          </mc:Fallback>
        </mc:AlternateContent>
      </w:r>
      <w:r>
        <w:rPr>
          <w:color w:val="C00000"/>
          <w:sz w:val="40"/>
        </w:rPr>
        <w:t>TABLE</w:t>
      </w:r>
      <w:r>
        <w:rPr>
          <w:color w:val="C00000"/>
          <w:spacing w:val="-1"/>
          <w:sz w:val="40"/>
        </w:rPr>
        <w:t> </w:t>
      </w:r>
      <w:r>
        <w:rPr>
          <w:color w:val="C00000"/>
          <w:sz w:val="40"/>
        </w:rPr>
        <w:t>OF</w:t>
      </w:r>
      <w:r>
        <w:rPr>
          <w:color w:val="C00000"/>
          <w:spacing w:val="-5"/>
          <w:sz w:val="40"/>
        </w:rPr>
        <w:t> </w:t>
      </w:r>
      <w:r>
        <w:rPr>
          <w:color w:val="C00000"/>
          <w:spacing w:val="-2"/>
          <w:sz w:val="40"/>
        </w:rPr>
        <w:t>CONTENTS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pStyle w:val="ListParagraph"/>
        <w:numPr>
          <w:ilvl w:val="0"/>
          <w:numId w:val="1"/>
        </w:numPr>
        <w:tabs>
          <w:tab w:pos="876" w:val="left" w:leader="none"/>
          <w:tab w:pos="9281" w:val="right" w:leader="dot"/>
        </w:tabs>
        <w:spacing w:line="240" w:lineRule="auto" w:before="99" w:after="0"/>
        <w:ind w:left="876" w:right="0" w:hanging="660"/>
        <w:jc w:val="left"/>
        <w:rPr>
          <w:sz w:val="28"/>
        </w:rPr>
      </w:pPr>
      <w:hyperlink w:history="true" w:anchor="_bookmark0">
        <w:r>
          <w:rPr>
            <w:color w:val="C00000"/>
            <w:spacing w:val="-2"/>
            <w:sz w:val="32"/>
          </w:rPr>
          <w:t>INTRODUCTION</w:t>
        </w:r>
        <w:r>
          <w:rPr>
            <w:color w:val="C00000"/>
            <w:sz w:val="32"/>
          </w:rPr>
          <w:tab/>
        </w:r>
        <w:r>
          <w:rPr>
            <w:color w:val="C00000"/>
            <w:spacing w:val="-10"/>
            <w:sz w:val="28"/>
          </w:rPr>
          <w:t>3</w:t>
        </w:r>
      </w:hyperlink>
    </w:p>
    <w:p>
      <w:pPr>
        <w:pStyle w:val="Heading2"/>
        <w:numPr>
          <w:ilvl w:val="1"/>
          <w:numId w:val="1"/>
        </w:numPr>
        <w:tabs>
          <w:tab w:pos="1095" w:val="left" w:leader="none"/>
          <w:tab w:pos="9281" w:val="right" w:leader="dot"/>
        </w:tabs>
        <w:spacing w:line="240" w:lineRule="auto" w:before="334" w:after="0"/>
        <w:ind w:left="1095" w:right="0" w:hanging="658"/>
        <w:jc w:val="left"/>
        <w:rPr>
          <w:sz w:val="28"/>
        </w:rPr>
      </w:pPr>
      <w:r>
        <w:rPr/>
        <w:t>WHAT</w:t>
      </w:r>
      <w:r>
        <w:rPr>
          <w:spacing w:val="-3"/>
        </w:rPr>
        <w:t> </w:t>
      </w:r>
      <w:r>
        <w:rPr/>
        <w:t>THE</w:t>
      </w:r>
      <w:r>
        <w:rPr>
          <w:spacing w:val="-3"/>
        </w:rPr>
        <w:t> </w:t>
      </w:r>
      <w:r>
        <w:rPr/>
        <w:t>TEST</w:t>
      </w:r>
      <w:r>
        <w:rPr>
          <w:spacing w:val="-2"/>
        </w:rPr>
        <w:t> </w:t>
      </w:r>
      <w:r>
        <w:rPr/>
        <w:t>MEASURES</w:t>
      </w:r>
      <w:r>
        <w:rPr>
          <w:spacing w:val="11"/>
        </w:rPr>
        <w:t> </w:t>
      </w:r>
      <w:r>
        <w:rPr>
          <w:spacing w:val="-10"/>
          <w:sz w:val="28"/>
        </w:rPr>
        <w:t>?</w:t>
      </w:r>
      <w:r>
        <w:rPr>
          <w:sz w:val="28"/>
        </w:rPr>
        <w:tab/>
      </w:r>
      <w:r>
        <w:rPr>
          <w:spacing w:val="-10"/>
          <w:sz w:val="28"/>
        </w:rPr>
        <w:t>3</w:t>
      </w:r>
    </w:p>
    <w:p>
      <w:pPr>
        <w:pStyle w:val="Heading2"/>
        <w:numPr>
          <w:ilvl w:val="1"/>
          <w:numId w:val="1"/>
        </w:numPr>
        <w:tabs>
          <w:tab w:pos="1095" w:val="left" w:leader="none"/>
          <w:tab w:pos="9281" w:val="right" w:leader="dot"/>
        </w:tabs>
        <w:spacing w:line="240" w:lineRule="auto" w:before="187" w:after="0"/>
        <w:ind w:left="1095" w:right="0" w:hanging="658"/>
        <w:jc w:val="left"/>
        <w:rPr>
          <w:sz w:val="28"/>
        </w:rPr>
      </w:pPr>
      <w:hyperlink w:history="true" w:anchor="_bookmark1">
        <w:r>
          <w:rPr/>
          <w:t>WHAT</w:t>
        </w:r>
        <w:r>
          <w:rPr>
            <w:spacing w:val="-3"/>
          </w:rPr>
          <w:t> </w:t>
        </w:r>
        <w:r>
          <w:rPr/>
          <w:t>THE</w:t>
        </w:r>
        <w:r>
          <w:rPr>
            <w:spacing w:val="-3"/>
          </w:rPr>
          <w:t> </w:t>
        </w:r>
        <w:r>
          <w:rPr/>
          <w:t>TEST</w:t>
        </w:r>
        <w:r>
          <w:rPr>
            <w:spacing w:val="-2"/>
          </w:rPr>
          <w:t> </w:t>
        </w:r>
        <w:r>
          <w:rPr/>
          <w:t>TAKER</w:t>
        </w:r>
        <w:r>
          <w:rPr>
            <w:sz w:val="30"/>
          </w:rPr>
          <w:t>/</w:t>
        </w:r>
        <w:r>
          <w:rPr/>
          <w:t>ADMINISTRATOR</w:t>
        </w:r>
        <w:r>
          <w:rPr>
            <w:spacing w:val="-2"/>
          </w:rPr>
          <w:t> </w:t>
        </w:r>
        <w:r>
          <w:rPr/>
          <w:t>GETS</w:t>
        </w:r>
        <w:r>
          <w:rPr>
            <w:spacing w:val="13"/>
          </w:rPr>
          <w:t> </w:t>
        </w:r>
        <w:r>
          <w:rPr>
            <w:spacing w:val="-10"/>
            <w:sz w:val="28"/>
          </w:rPr>
          <w:t>?</w:t>
        </w:r>
        <w:r>
          <w:rPr>
            <w:sz w:val="28"/>
          </w:rPr>
          <w:tab/>
        </w:r>
        <w:r>
          <w:rPr>
            <w:spacing w:val="-10"/>
            <w:sz w:val="28"/>
          </w:rPr>
          <w:t>4</w:t>
        </w:r>
      </w:hyperlink>
    </w:p>
    <w:p>
      <w:pPr>
        <w:pStyle w:val="Heading2"/>
        <w:numPr>
          <w:ilvl w:val="1"/>
          <w:numId w:val="2"/>
        </w:numPr>
        <w:tabs>
          <w:tab w:pos="1095" w:val="left" w:leader="none"/>
          <w:tab w:pos="9281" w:val="right" w:leader="dot"/>
        </w:tabs>
        <w:spacing w:line="240" w:lineRule="auto" w:before="202" w:after="0"/>
        <w:ind w:left="1095" w:right="0" w:hanging="658"/>
        <w:jc w:val="left"/>
        <w:rPr>
          <w:sz w:val="28"/>
        </w:rPr>
      </w:pPr>
      <w:r>
        <w:rPr>
          <w:spacing w:val="-2"/>
        </w:rPr>
        <w:t>APPLICATION</w:t>
      </w:r>
      <w:r>
        <w:rPr/>
        <w:tab/>
      </w:r>
      <w:r>
        <w:rPr>
          <w:spacing w:val="-10"/>
          <w:sz w:val="28"/>
        </w:rPr>
        <w:t>4</w:t>
      </w:r>
    </w:p>
    <w:p>
      <w:pPr>
        <w:pStyle w:val="BodyText"/>
        <w:rPr>
          <w:sz w:val="34"/>
        </w:rPr>
      </w:pPr>
    </w:p>
    <w:p>
      <w:pPr>
        <w:pStyle w:val="BodyText"/>
        <w:spacing w:before="3"/>
        <w:rPr>
          <w:sz w:val="49"/>
        </w:rPr>
      </w:pPr>
    </w:p>
    <w:p>
      <w:pPr>
        <w:pStyle w:val="ListParagraph"/>
        <w:numPr>
          <w:ilvl w:val="0"/>
          <w:numId w:val="1"/>
        </w:numPr>
        <w:tabs>
          <w:tab w:pos="646" w:val="left" w:leader="none"/>
          <w:tab w:pos="9103" w:val="left" w:leader="dot"/>
        </w:tabs>
        <w:spacing w:line="240" w:lineRule="auto" w:before="0" w:after="0"/>
        <w:ind w:left="646" w:right="0" w:hanging="430"/>
        <w:jc w:val="left"/>
        <w:rPr>
          <w:sz w:val="28"/>
        </w:rPr>
      </w:pPr>
      <w:hyperlink w:history="true" w:anchor="_bookmark2">
        <w:r>
          <w:rPr>
            <w:color w:val="C00000"/>
            <w:spacing w:val="-2"/>
            <w:sz w:val="32"/>
          </w:rPr>
          <w:t>PSYCHOMETRIC</w:t>
        </w:r>
        <w:r>
          <w:rPr>
            <w:color w:val="C00000"/>
            <w:spacing w:val="-5"/>
            <w:sz w:val="32"/>
          </w:rPr>
          <w:t> </w:t>
        </w:r>
        <w:r>
          <w:rPr>
            <w:color w:val="C00000"/>
            <w:spacing w:val="-2"/>
            <w:sz w:val="32"/>
          </w:rPr>
          <w:t>PROPERTIES</w:t>
        </w:r>
        <w:r>
          <w:rPr>
            <w:color w:val="C00000"/>
            <w:sz w:val="32"/>
          </w:rPr>
          <w:tab/>
        </w:r>
        <w:r>
          <w:rPr>
            <w:color w:val="C00000"/>
            <w:spacing w:val="-10"/>
            <w:sz w:val="28"/>
          </w:rPr>
          <w:t>5</w:t>
        </w:r>
      </w:hyperlink>
    </w:p>
    <w:sdt>
      <w:sdtPr>
        <w:docPartObj>
          <w:docPartGallery w:val="Table of Contents"/>
          <w:docPartUnique/>
        </w:docPartObj>
      </w:sdtPr>
      <w:sdtEndPr/>
      <w:sdtContent>
        <w:p>
          <w:pPr>
            <w:pStyle w:val="TOC2"/>
            <w:numPr>
              <w:ilvl w:val="1"/>
              <w:numId w:val="1"/>
            </w:numPr>
            <w:tabs>
              <w:tab w:pos="1095" w:val="left" w:leader="none"/>
              <w:tab w:pos="9281" w:val="right" w:leader="dot"/>
            </w:tabs>
            <w:spacing w:line="240" w:lineRule="auto" w:before="312" w:after="0"/>
            <w:ind w:left="1095" w:right="0" w:hanging="658"/>
            <w:jc w:val="left"/>
            <w:rPr>
              <w:sz w:val="28"/>
            </w:rPr>
          </w:pPr>
          <w:hyperlink w:history="true" w:anchor="_TOC_250002">
            <w:r>
              <w:rPr>
                <w:spacing w:val="-2"/>
              </w:rPr>
              <w:t>SAMPLE</w:t>
            </w:r>
            <w:r>
              <w:rPr>
                <w:spacing w:val="-10"/>
              </w:rPr>
              <w:t> </w:t>
            </w:r>
            <w:r>
              <w:rPr>
                <w:spacing w:val="-2"/>
              </w:rPr>
              <w:t>DESCRIPTION</w:t>
            </w:r>
            <w:r>
              <w:rPr/>
              <w:tab/>
            </w:r>
            <w:r>
              <w:rPr>
                <w:spacing w:val="-10"/>
                <w:sz w:val="28"/>
              </w:rPr>
              <w:t>5</w:t>
            </w:r>
          </w:hyperlink>
        </w:p>
        <w:p>
          <w:pPr>
            <w:pStyle w:val="TOC2"/>
            <w:numPr>
              <w:ilvl w:val="1"/>
              <w:numId w:val="1"/>
            </w:numPr>
            <w:tabs>
              <w:tab w:pos="1095" w:val="left" w:leader="none"/>
              <w:tab w:pos="9281" w:val="right" w:leader="dot"/>
            </w:tabs>
            <w:spacing w:line="240" w:lineRule="auto" w:before="168" w:after="0"/>
            <w:ind w:left="1095" w:right="0" w:hanging="658"/>
            <w:jc w:val="left"/>
            <w:rPr>
              <w:sz w:val="28"/>
            </w:rPr>
          </w:pPr>
          <w:hyperlink w:history="true" w:anchor="_TOC_250001">
            <w:r>
              <w:rPr>
                <w:spacing w:val="-2"/>
              </w:rPr>
              <w:t>DESCRIPTIVE</w:t>
            </w:r>
            <w:r>
              <w:rPr>
                <w:spacing w:val="-1"/>
              </w:rPr>
              <w:t> </w:t>
            </w:r>
            <w:r>
              <w:rPr>
                <w:spacing w:val="-2"/>
              </w:rPr>
              <w:t>STATISTICS</w:t>
            </w:r>
            <w:r>
              <w:rPr/>
              <w:tab/>
            </w:r>
            <w:r>
              <w:rPr>
                <w:spacing w:val="-10"/>
                <w:sz w:val="28"/>
              </w:rPr>
              <w:t>6</w:t>
            </w:r>
          </w:hyperlink>
        </w:p>
        <w:p>
          <w:pPr>
            <w:pStyle w:val="TOC1"/>
            <w:numPr>
              <w:ilvl w:val="1"/>
              <w:numId w:val="1"/>
            </w:numPr>
            <w:tabs>
              <w:tab w:pos="1052" w:val="left" w:leader="none"/>
              <w:tab w:pos="9281" w:val="right" w:leader="dot"/>
            </w:tabs>
            <w:spacing w:line="240" w:lineRule="auto" w:before="171" w:after="0"/>
            <w:ind w:left="1052" w:right="0" w:hanging="615"/>
            <w:jc w:val="left"/>
          </w:pPr>
          <w:hyperlink w:history="true" w:anchor="_bookmark3">
            <w:r>
              <w:rPr>
                <w:smallCaps/>
                <w:spacing w:val="-2"/>
              </w:rPr>
              <w:t>Validity</w:t>
            </w:r>
            <w:r>
              <w:rPr>
                <w:smallCaps/>
              </w:rPr>
              <w:tab/>
            </w:r>
            <w:r>
              <w:rPr>
                <w:smallCaps/>
                <w:spacing w:val="-10"/>
              </w:rPr>
              <w:t>7</w:t>
            </w:r>
          </w:hyperlink>
        </w:p>
        <w:p>
          <w:pPr>
            <w:pStyle w:val="TOC3"/>
            <w:numPr>
              <w:ilvl w:val="1"/>
              <w:numId w:val="1"/>
            </w:numPr>
            <w:tabs>
              <w:tab w:pos="1095" w:val="left" w:leader="none"/>
              <w:tab w:pos="9281" w:val="right" w:leader="dot"/>
            </w:tabs>
            <w:spacing w:line="240" w:lineRule="auto" w:before="173" w:after="0"/>
            <w:ind w:left="1095" w:right="0" w:hanging="658"/>
            <w:jc w:val="left"/>
            <w:rPr>
              <w:b w:val="0"/>
              <w:i w:val="0"/>
              <w:sz w:val="28"/>
            </w:rPr>
          </w:pPr>
          <w:hyperlink w:history="true" w:anchor="_TOC_250000">
            <w:r>
              <w:rPr>
                <w:b w:val="0"/>
                <w:i w:val="0"/>
                <w:spacing w:val="-2"/>
                <w:sz w:val="24"/>
              </w:rPr>
              <w:t>SOCIO</w:t>
            </w:r>
            <w:r>
              <w:rPr>
                <w:b w:val="0"/>
                <w:i w:val="0"/>
                <w:spacing w:val="-2"/>
                <w:sz w:val="30"/>
              </w:rPr>
              <w:t>-</w:t>
            </w:r>
            <w:r>
              <w:rPr>
                <w:b w:val="0"/>
                <w:i w:val="0"/>
                <w:spacing w:val="-2"/>
                <w:sz w:val="24"/>
              </w:rPr>
              <w:t>CULTURAL</w:t>
            </w:r>
            <w:r>
              <w:rPr>
                <w:b w:val="0"/>
                <w:i w:val="0"/>
                <w:sz w:val="24"/>
              </w:rPr>
              <w:t> </w:t>
            </w:r>
            <w:r>
              <w:rPr>
                <w:b w:val="0"/>
                <w:i w:val="0"/>
                <w:spacing w:val="-2"/>
                <w:sz w:val="28"/>
              </w:rPr>
              <w:t>C</w:t>
            </w:r>
            <w:r>
              <w:rPr>
                <w:b w:val="0"/>
                <w:i w:val="0"/>
                <w:spacing w:val="-2"/>
                <w:sz w:val="22"/>
              </w:rPr>
              <w:t>ONSIDERATIONS</w:t>
            </w:r>
            <w:r>
              <w:rPr>
                <w:b w:val="0"/>
                <w:i w:val="0"/>
                <w:sz w:val="22"/>
              </w:rPr>
              <w:tab/>
            </w:r>
            <w:r>
              <w:rPr>
                <w:b w:val="0"/>
                <w:i w:val="0"/>
                <w:spacing w:val="-10"/>
                <w:sz w:val="28"/>
              </w:rPr>
              <w:t>8</w:t>
            </w:r>
          </w:hyperlink>
        </w:p>
      </w:sdtContent>
    </w:sdt>
    <w:p>
      <w:pPr>
        <w:spacing w:after="0" w:line="240" w:lineRule="auto"/>
        <w:jc w:val="left"/>
        <w:rPr>
          <w:sz w:val="28"/>
        </w:rPr>
        <w:sectPr>
          <w:pgSz w:w="11910" w:h="16840"/>
          <w:pgMar w:top="1720" w:bottom="280" w:left="1200" w:right="1300"/>
        </w:sectPr>
      </w:pPr>
    </w:p>
    <w:p>
      <w:pPr>
        <w:pStyle w:val="Heading1"/>
        <w:numPr>
          <w:ilvl w:val="0"/>
          <w:numId w:val="3"/>
        </w:numPr>
        <w:tabs>
          <w:tab w:pos="643" w:val="left" w:leader="none"/>
        </w:tabs>
        <w:spacing w:line="240" w:lineRule="auto" w:before="75" w:after="0"/>
        <w:ind w:left="643" w:right="0" w:hanging="389"/>
        <w:jc w:val="left"/>
      </w:pPr>
      <w:bookmarkStart w:name="_bookmark0" w:id="1"/>
      <w:bookmarkEnd w:id="1"/>
      <w:r>
        <w:rPr>
          <w:b w:val="0"/>
        </w:rPr>
      </w:r>
      <w:r>
        <w:rPr>
          <w:color w:val="C00000"/>
          <w:spacing w:val="-2"/>
        </w:rPr>
        <w:t>Introduction</w:t>
      </w:r>
    </w:p>
    <w:p>
      <w:pPr>
        <w:pStyle w:val="BodyText"/>
        <w:spacing w:before="4"/>
        <w:rPr>
          <w:b/>
          <w:sz w:val="25"/>
        </w:rPr>
      </w:pPr>
    </w:p>
    <w:p>
      <w:pPr>
        <w:pStyle w:val="BodyText"/>
        <w:ind w:left="218" w:right="110"/>
        <w:jc w:val="both"/>
      </w:pPr>
      <w:r>
        <w:rPr/>
        <w:t>Wechsler describes intelligence as “the aggregate or global capacity of the individual to act purposefully, to think rationally and to deal effectively with his environment.”</w:t>
      </w:r>
      <w:r>
        <w:rPr>
          <w:spacing w:val="40"/>
        </w:rPr>
        <w:t> </w:t>
      </w:r>
      <w:r>
        <w:rPr/>
        <w:t>These three capacities are of extreme importance in a corporate environment where executives are expected to take stable and reasonable measures and to accommodate to frequent market changes. This test assesses the overall and specific intellectual capacities corporate persons across three areas, namely, verbal, logical, and numerical. It is deemed that these three</w:t>
      </w:r>
      <w:r>
        <w:rPr>
          <w:spacing w:val="40"/>
        </w:rPr>
        <w:t> </w:t>
      </w:r>
      <w:r>
        <w:rPr/>
        <w:t>areas are important as they encompass the entire subset of skills required in the corporate world such as communication, planning, organizing, calculating, and foreseeing outcomes.</w:t>
      </w:r>
    </w:p>
    <w:p>
      <w:pPr>
        <w:pStyle w:val="BodyText"/>
        <w:spacing w:before="1"/>
        <w:rPr>
          <w:sz w:val="23"/>
        </w:rPr>
      </w:pPr>
    </w:p>
    <w:p>
      <w:pPr>
        <w:pStyle w:val="Heading3"/>
        <w:spacing w:before="1"/>
        <w:jc w:val="both"/>
      </w:pPr>
      <w:r>
        <w:rPr/>
        <w:t>Theoretical</w:t>
      </w:r>
      <w:r>
        <w:rPr>
          <w:spacing w:val="-12"/>
        </w:rPr>
        <w:t> </w:t>
      </w:r>
      <w:r>
        <w:rPr>
          <w:spacing w:val="-2"/>
        </w:rPr>
        <w:t>background</w:t>
      </w:r>
    </w:p>
    <w:p>
      <w:pPr>
        <w:pStyle w:val="BodyText"/>
        <w:rPr>
          <w:b/>
          <w:sz w:val="23"/>
        </w:rPr>
      </w:pPr>
    </w:p>
    <w:p>
      <w:pPr>
        <w:pStyle w:val="BodyText"/>
        <w:ind w:left="218" w:right="109"/>
        <w:jc w:val="both"/>
      </w:pPr>
      <w:r>
        <w:rPr/>
        <w:t>Intelligence is a multifaceted and multilayered concept. Among all the factors considered to make up one’s intelligence, researchers found three principle factors, namely, numerical, verbal</w:t>
      </w:r>
      <w:r>
        <w:rPr>
          <w:spacing w:val="-1"/>
        </w:rPr>
        <w:t> </w:t>
      </w:r>
      <w:r>
        <w:rPr/>
        <w:t>and logical</w:t>
      </w:r>
      <w:r>
        <w:rPr>
          <w:spacing w:val="-1"/>
        </w:rPr>
        <w:t> </w:t>
      </w:r>
      <w:r>
        <w:rPr/>
        <w:t>to be most predictive of one’s</w:t>
      </w:r>
      <w:r>
        <w:rPr>
          <w:spacing w:val="-1"/>
        </w:rPr>
        <w:t> </w:t>
      </w:r>
      <w:r>
        <w:rPr/>
        <w:t>daily functioning. These three factor come from a global factor commonly referred to as General Intelligence or Spearman’s “g-factor”. The IQ (intelligence Quotient) obtained on any intelligence test is a numerical representation of this “g-factor”. It offers a global picture of an individual’s capacity to reason, plan, solve problems, think abstractly, comprehend complex ideas, learn quickly, learn from experience and adapt to most situations.</w:t>
      </w:r>
    </w:p>
    <w:p>
      <w:pPr>
        <w:pStyle w:val="BodyText"/>
        <w:rPr>
          <w:sz w:val="26"/>
        </w:rPr>
      </w:pPr>
    </w:p>
    <w:p>
      <w:pPr>
        <w:pStyle w:val="Heading2"/>
        <w:numPr>
          <w:ilvl w:val="1"/>
          <w:numId w:val="3"/>
        </w:numPr>
        <w:tabs>
          <w:tab w:pos="1350" w:val="left" w:leader="none"/>
        </w:tabs>
        <w:spacing w:line="240" w:lineRule="auto" w:before="231" w:after="0"/>
        <w:ind w:left="1350" w:right="0" w:hanging="565"/>
        <w:jc w:val="left"/>
      </w:pPr>
      <w:r>
        <w:rPr>
          <w:color w:val="C00000"/>
        </w:rPr>
        <w:t>What</w:t>
      </w:r>
      <w:r>
        <w:rPr>
          <w:color w:val="C00000"/>
          <w:spacing w:val="-3"/>
        </w:rPr>
        <w:t> </w:t>
      </w:r>
      <w:r>
        <w:rPr>
          <w:color w:val="C00000"/>
        </w:rPr>
        <w:t>the test</w:t>
      </w:r>
      <w:r>
        <w:rPr>
          <w:color w:val="C00000"/>
          <w:spacing w:val="-4"/>
        </w:rPr>
        <w:t> </w:t>
      </w:r>
      <w:r>
        <w:rPr>
          <w:color w:val="C00000"/>
        </w:rPr>
        <w:t>measures </w:t>
      </w:r>
      <w:r>
        <w:rPr>
          <w:color w:val="C00000"/>
          <w:spacing w:val="-10"/>
        </w:rPr>
        <w:t>?</w:t>
      </w:r>
    </w:p>
    <w:p>
      <w:pPr>
        <w:pStyle w:val="BodyText"/>
        <w:spacing w:before="2"/>
        <w:rPr>
          <w:sz w:val="25"/>
        </w:rPr>
      </w:pPr>
    </w:p>
    <w:p>
      <w:pPr>
        <w:pStyle w:val="ListParagraph"/>
        <w:numPr>
          <w:ilvl w:val="0"/>
          <w:numId w:val="4"/>
        </w:numPr>
        <w:tabs>
          <w:tab w:pos="938" w:val="left" w:leader="none"/>
        </w:tabs>
        <w:spacing w:line="240" w:lineRule="auto" w:before="0" w:after="0"/>
        <w:ind w:left="938" w:right="0" w:hanging="360"/>
        <w:jc w:val="left"/>
        <w:rPr>
          <w:b/>
          <w:sz w:val="20"/>
        </w:rPr>
      </w:pPr>
      <w:r>
        <w:rPr>
          <w:b/>
          <w:sz w:val="20"/>
        </w:rPr>
        <w:t>Verbal</w:t>
      </w:r>
      <w:r>
        <w:rPr>
          <w:b/>
          <w:spacing w:val="-8"/>
          <w:sz w:val="20"/>
        </w:rPr>
        <w:t> </w:t>
      </w:r>
      <w:r>
        <w:rPr>
          <w:b/>
          <w:spacing w:val="-2"/>
          <w:sz w:val="20"/>
        </w:rPr>
        <w:t>Intelligence</w:t>
      </w:r>
    </w:p>
    <w:p>
      <w:pPr>
        <w:pStyle w:val="BodyText"/>
        <w:spacing w:before="10"/>
        <w:rPr>
          <w:b/>
        </w:rPr>
      </w:pPr>
    </w:p>
    <w:p>
      <w:pPr>
        <w:pStyle w:val="BodyText"/>
        <w:ind w:left="218" w:right="114"/>
        <w:jc w:val="both"/>
      </w:pPr>
      <w:r>
        <w:rPr/>
        <w:t>The verbal intelligence factor corresponds to the ability to understand language subtleties and to be at ease with verbal communications. Situations that draw on the verbal intelligence factor are numerous such as drafting reports or sales leaflets, speaking in public, playing word games, etc. The capacity to communicate and use language effectively is of the utmost importance for surviving as well as for thriving in today’s world.</w:t>
      </w:r>
    </w:p>
    <w:p>
      <w:pPr>
        <w:pStyle w:val="BodyText"/>
        <w:spacing w:before="1"/>
        <w:rPr>
          <w:sz w:val="23"/>
        </w:rPr>
      </w:pPr>
    </w:p>
    <w:p>
      <w:pPr>
        <w:pStyle w:val="ListParagraph"/>
        <w:numPr>
          <w:ilvl w:val="0"/>
          <w:numId w:val="4"/>
        </w:numPr>
        <w:tabs>
          <w:tab w:pos="938" w:val="left" w:leader="none"/>
        </w:tabs>
        <w:spacing w:line="240" w:lineRule="auto" w:before="1" w:after="0"/>
        <w:ind w:left="938" w:right="0" w:hanging="360"/>
        <w:jc w:val="left"/>
        <w:rPr>
          <w:b/>
          <w:sz w:val="20"/>
        </w:rPr>
      </w:pPr>
      <w:r>
        <w:rPr>
          <w:b/>
          <w:sz w:val="20"/>
        </w:rPr>
        <w:t>Numerical</w:t>
      </w:r>
      <w:r>
        <w:rPr>
          <w:b/>
          <w:spacing w:val="-12"/>
          <w:sz w:val="20"/>
        </w:rPr>
        <w:t> </w:t>
      </w:r>
      <w:r>
        <w:rPr>
          <w:b/>
          <w:spacing w:val="-2"/>
          <w:sz w:val="20"/>
        </w:rPr>
        <w:t>Intelligence</w:t>
      </w:r>
    </w:p>
    <w:p>
      <w:pPr>
        <w:pStyle w:val="BodyText"/>
        <w:spacing w:before="9"/>
        <w:rPr>
          <w:b/>
        </w:rPr>
      </w:pPr>
    </w:p>
    <w:p>
      <w:pPr>
        <w:pStyle w:val="BodyText"/>
        <w:ind w:left="218" w:right="115"/>
        <w:jc w:val="both"/>
      </w:pPr>
      <w:r>
        <w:rPr/>
        <w:t>The</w:t>
      </w:r>
      <w:r>
        <w:rPr>
          <w:spacing w:val="-1"/>
        </w:rPr>
        <w:t> </w:t>
      </w:r>
      <w:r>
        <w:rPr/>
        <w:t>numerical</w:t>
      </w:r>
      <w:r>
        <w:rPr>
          <w:spacing w:val="-4"/>
        </w:rPr>
        <w:t> </w:t>
      </w:r>
      <w:r>
        <w:rPr/>
        <w:t>factor of</w:t>
      </w:r>
      <w:r>
        <w:rPr>
          <w:spacing w:val="-1"/>
        </w:rPr>
        <w:t> </w:t>
      </w:r>
      <w:r>
        <w:rPr/>
        <w:t>intelligence represents</w:t>
      </w:r>
      <w:r>
        <w:rPr>
          <w:spacing w:val="-1"/>
        </w:rPr>
        <w:t> </w:t>
      </w:r>
      <w:r>
        <w:rPr/>
        <w:t>the ability</w:t>
      </w:r>
      <w:r>
        <w:rPr>
          <w:spacing w:val="-2"/>
        </w:rPr>
        <w:t> </w:t>
      </w:r>
      <w:r>
        <w:rPr/>
        <w:t>to</w:t>
      </w:r>
      <w:r>
        <w:rPr>
          <w:spacing w:val="-1"/>
        </w:rPr>
        <w:t> </w:t>
      </w:r>
      <w:r>
        <w:rPr/>
        <w:t>deal successfully and accurately with numbers. Real-life situations where numerical skills will be needed are varied such as in economics, finance, accounting, sales negotiations, quantitative data analysis, as well as doing mental calculations, etc.</w:t>
      </w:r>
    </w:p>
    <w:p>
      <w:pPr>
        <w:pStyle w:val="BodyText"/>
        <w:spacing w:before="1"/>
        <w:rPr>
          <w:sz w:val="23"/>
        </w:rPr>
      </w:pPr>
    </w:p>
    <w:p>
      <w:pPr>
        <w:pStyle w:val="ListParagraph"/>
        <w:numPr>
          <w:ilvl w:val="0"/>
          <w:numId w:val="4"/>
        </w:numPr>
        <w:tabs>
          <w:tab w:pos="938" w:val="left" w:leader="none"/>
        </w:tabs>
        <w:spacing w:line="240" w:lineRule="auto" w:before="0" w:after="0"/>
        <w:ind w:left="938" w:right="0" w:hanging="360"/>
        <w:jc w:val="left"/>
        <w:rPr>
          <w:b/>
          <w:sz w:val="20"/>
        </w:rPr>
      </w:pPr>
      <w:r>
        <w:rPr>
          <w:b/>
          <w:sz w:val="20"/>
        </w:rPr>
        <w:t>Logical</w:t>
      </w:r>
      <w:r>
        <w:rPr>
          <w:b/>
          <w:spacing w:val="-8"/>
          <w:sz w:val="20"/>
        </w:rPr>
        <w:t> </w:t>
      </w:r>
      <w:r>
        <w:rPr>
          <w:b/>
          <w:spacing w:val="-2"/>
          <w:sz w:val="20"/>
        </w:rPr>
        <w:t>Intelligence</w:t>
      </w:r>
    </w:p>
    <w:p>
      <w:pPr>
        <w:pStyle w:val="BodyText"/>
        <w:spacing w:before="10"/>
        <w:rPr>
          <w:b/>
        </w:rPr>
      </w:pPr>
    </w:p>
    <w:p>
      <w:pPr>
        <w:pStyle w:val="BodyText"/>
        <w:ind w:left="218" w:right="115"/>
        <w:jc w:val="both"/>
      </w:pPr>
      <w:r>
        <w:rPr/>
        <w:t>Every time a person discovers links between various elements, logical faculties are being utilized, which is the intellectual capacity most strongly related to general intelligence. In the professional world, numerous activities rely on a highly</w:t>
      </w:r>
      <w:r>
        <w:rPr>
          <w:spacing w:val="-1"/>
        </w:rPr>
        <w:t> </w:t>
      </w:r>
      <w:r>
        <w:rPr/>
        <w:t>developed sense of logic such as in law, information technology, medicine, </w:t>
      </w:r>
      <w:r>
        <w:rPr>
          <w:spacing w:val="-4"/>
        </w:rPr>
        <w:t>etc.</w:t>
      </w:r>
    </w:p>
    <w:p>
      <w:pPr>
        <w:spacing w:after="0"/>
        <w:jc w:val="both"/>
        <w:sectPr>
          <w:footerReference w:type="default" r:id="rId9"/>
          <w:pgSz w:w="11910" w:h="16840"/>
          <w:pgMar w:footer="929" w:header="0" w:top="1320" w:bottom="1120" w:left="1200" w:right="1300"/>
          <w:pgNumType w:start="3"/>
        </w:sectPr>
      </w:pPr>
    </w:p>
    <w:p>
      <w:pPr>
        <w:pStyle w:val="Heading2"/>
        <w:numPr>
          <w:ilvl w:val="1"/>
          <w:numId w:val="3"/>
        </w:numPr>
        <w:tabs>
          <w:tab w:pos="1350" w:val="left" w:leader="none"/>
        </w:tabs>
        <w:spacing w:line="240" w:lineRule="auto" w:before="74" w:after="0"/>
        <w:ind w:left="1350" w:right="0" w:hanging="565"/>
        <w:jc w:val="left"/>
      </w:pPr>
      <w:bookmarkStart w:name="_bookmark1" w:id="2"/>
      <w:bookmarkEnd w:id="2"/>
      <w:r>
        <w:rPr/>
      </w:r>
      <w:r>
        <w:rPr>
          <w:color w:val="C00000"/>
        </w:rPr>
        <w:t>What</w:t>
      </w:r>
      <w:r>
        <w:rPr>
          <w:color w:val="C00000"/>
          <w:spacing w:val="-4"/>
        </w:rPr>
        <w:t> </w:t>
      </w:r>
      <w:r>
        <w:rPr>
          <w:color w:val="C00000"/>
        </w:rPr>
        <w:t>the</w:t>
      </w:r>
      <w:r>
        <w:rPr>
          <w:color w:val="C00000"/>
          <w:spacing w:val="-1"/>
        </w:rPr>
        <w:t> </w:t>
      </w:r>
      <w:r>
        <w:rPr>
          <w:color w:val="C00000"/>
        </w:rPr>
        <w:t>test</w:t>
      </w:r>
      <w:r>
        <w:rPr>
          <w:color w:val="C00000"/>
          <w:spacing w:val="-5"/>
        </w:rPr>
        <w:t> </w:t>
      </w:r>
      <w:r>
        <w:rPr>
          <w:color w:val="C00000"/>
        </w:rPr>
        <w:t>taker/test</w:t>
      </w:r>
      <w:r>
        <w:rPr>
          <w:color w:val="C00000"/>
          <w:spacing w:val="-5"/>
        </w:rPr>
        <w:t> </w:t>
      </w:r>
      <w:r>
        <w:rPr>
          <w:color w:val="C00000"/>
        </w:rPr>
        <w:t>administrator</w:t>
      </w:r>
      <w:r>
        <w:rPr>
          <w:color w:val="C00000"/>
          <w:spacing w:val="-3"/>
        </w:rPr>
        <w:t> </w:t>
      </w:r>
      <w:r>
        <w:rPr>
          <w:color w:val="C00000"/>
        </w:rPr>
        <w:t>would</w:t>
      </w:r>
      <w:r>
        <w:rPr>
          <w:color w:val="C00000"/>
          <w:spacing w:val="-3"/>
        </w:rPr>
        <w:t> </w:t>
      </w:r>
      <w:r>
        <w:rPr>
          <w:color w:val="C00000"/>
          <w:spacing w:val="-4"/>
        </w:rPr>
        <w:t>get?</w:t>
      </w:r>
    </w:p>
    <w:p>
      <w:pPr>
        <w:pStyle w:val="BodyText"/>
        <w:rPr>
          <w:sz w:val="25"/>
        </w:rPr>
      </w:pPr>
    </w:p>
    <w:p>
      <w:pPr>
        <w:pStyle w:val="ListParagraph"/>
        <w:numPr>
          <w:ilvl w:val="0"/>
          <w:numId w:val="4"/>
        </w:numPr>
        <w:tabs>
          <w:tab w:pos="938" w:val="left" w:leader="none"/>
          <w:tab w:pos="1442" w:val="left" w:leader="none"/>
          <w:tab w:pos="2937" w:val="left" w:leader="none"/>
          <w:tab w:pos="4098" w:val="left" w:leader="none"/>
          <w:tab w:pos="4779" w:val="left" w:leader="none"/>
          <w:tab w:pos="6057" w:val="left" w:leader="none"/>
          <w:tab w:pos="6628" w:val="left" w:leader="none"/>
          <w:tab w:pos="8085" w:val="left" w:leader="none"/>
        </w:tabs>
        <w:spacing w:line="360" w:lineRule="auto" w:before="1" w:after="0"/>
        <w:ind w:left="938" w:right="115" w:hanging="360"/>
        <w:jc w:val="left"/>
        <w:rPr>
          <w:sz w:val="22"/>
        </w:rPr>
      </w:pPr>
      <w:r>
        <w:rPr>
          <w:spacing w:val="-6"/>
          <w:sz w:val="22"/>
        </w:rPr>
        <w:t>An</w:t>
      </w:r>
      <w:r>
        <w:rPr>
          <w:sz w:val="22"/>
        </w:rPr>
        <w:tab/>
      </w:r>
      <w:r>
        <w:rPr>
          <w:spacing w:val="-2"/>
          <w:sz w:val="22"/>
        </w:rPr>
        <w:t>Intelligence</w:t>
      </w:r>
      <w:r>
        <w:rPr>
          <w:sz w:val="22"/>
        </w:rPr>
        <w:tab/>
      </w:r>
      <w:r>
        <w:rPr>
          <w:spacing w:val="-2"/>
          <w:sz w:val="22"/>
        </w:rPr>
        <w:t>Quotient</w:t>
      </w:r>
      <w:r>
        <w:rPr>
          <w:sz w:val="22"/>
        </w:rPr>
        <w:tab/>
      </w:r>
      <w:r>
        <w:rPr>
          <w:spacing w:val="-4"/>
          <w:sz w:val="22"/>
        </w:rPr>
        <w:t>(IQ)</w:t>
      </w:r>
      <w:r>
        <w:rPr>
          <w:sz w:val="22"/>
        </w:rPr>
        <w:tab/>
      </w:r>
      <w:r>
        <w:rPr>
          <w:spacing w:val="-2"/>
          <w:sz w:val="22"/>
        </w:rPr>
        <w:t>indicating</w:t>
      </w:r>
      <w:r>
        <w:rPr>
          <w:sz w:val="22"/>
        </w:rPr>
        <w:tab/>
      </w:r>
      <w:r>
        <w:rPr>
          <w:spacing w:val="-4"/>
          <w:sz w:val="22"/>
        </w:rPr>
        <w:t>the</w:t>
      </w:r>
      <w:r>
        <w:rPr>
          <w:sz w:val="22"/>
        </w:rPr>
        <w:tab/>
      </w:r>
      <w:r>
        <w:rPr>
          <w:spacing w:val="-2"/>
          <w:sz w:val="22"/>
        </w:rPr>
        <w:t>candidate’s</w:t>
      </w:r>
      <w:r>
        <w:rPr>
          <w:sz w:val="22"/>
        </w:rPr>
        <w:tab/>
      </w:r>
      <w:r>
        <w:rPr>
          <w:spacing w:val="-2"/>
          <w:sz w:val="22"/>
        </w:rPr>
        <w:t>intellectual capacity</w:t>
      </w:r>
    </w:p>
    <w:p>
      <w:pPr>
        <w:pStyle w:val="ListParagraph"/>
        <w:numPr>
          <w:ilvl w:val="0"/>
          <w:numId w:val="4"/>
        </w:numPr>
        <w:tabs>
          <w:tab w:pos="938" w:val="left" w:leader="none"/>
        </w:tabs>
        <w:spacing w:line="362" w:lineRule="auto" w:before="0" w:after="0"/>
        <w:ind w:left="938" w:right="116" w:hanging="360"/>
        <w:jc w:val="left"/>
        <w:rPr>
          <w:sz w:val="22"/>
        </w:rPr>
      </w:pPr>
      <w:r>
        <w:rPr>
          <w:sz w:val="22"/>
        </w:rPr>
        <w:t>A graphical representation of the candidate’s IQ and level of intelligence in reference to the population.</w:t>
      </w:r>
    </w:p>
    <w:p>
      <w:pPr>
        <w:pStyle w:val="ListParagraph"/>
        <w:numPr>
          <w:ilvl w:val="0"/>
          <w:numId w:val="4"/>
        </w:numPr>
        <w:tabs>
          <w:tab w:pos="938" w:val="left" w:leader="none"/>
          <w:tab w:pos="3840" w:val="left" w:leader="none"/>
        </w:tabs>
        <w:spacing w:line="360" w:lineRule="auto" w:before="0" w:after="0"/>
        <w:ind w:left="938" w:right="114" w:hanging="360"/>
        <w:jc w:val="left"/>
        <w:rPr>
          <w:sz w:val="22"/>
        </w:rPr>
      </w:pPr>
      <w:r>
        <w:rPr>
          <w:sz w:val="22"/>
        </w:rPr>
        <w:t>A</w:t>
      </w:r>
      <w:r>
        <w:rPr>
          <w:spacing w:val="40"/>
          <w:sz w:val="22"/>
        </w:rPr>
        <w:t> </w:t>
      </w:r>
      <w:r>
        <w:rPr>
          <w:sz w:val="22"/>
        </w:rPr>
        <w:t>general</w:t>
      </w:r>
      <w:r>
        <w:rPr>
          <w:spacing w:val="40"/>
          <w:sz w:val="22"/>
        </w:rPr>
        <w:t> </w:t>
      </w:r>
      <w:r>
        <w:rPr>
          <w:sz w:val="22"/>
        </w:rPr>
        <w:t>description</w:t>
        <w:tab/>
        <w:t>delineating</w:t>
      </w:r>
      <w:r>
        <w:rPr>
          <w:spacing w:val="80"/>
          <w:sz w:val="22"/>
        </w:rPr>
        <w:t> </w:t>
      </w:r>
      <w:r>
        <w:rPr>
          <w:sz w:val="22"/>
        </w:rPr>
        <w:t>the</w:t>
      </w:r>
      <w:r>
        <w:rPr>
          <w:spacing w:val="80"/>
          <w:sz w:val="22"/>
        </w:rPr>
        <w:t> </w:t>
      </w:r>
      <w:r>
        <w:rPr>
          <w:sz w:val="22"/>
        </w:rPr>
        <w:t>basics</w:t>
      </w:r>
      <w:r>
        <w:rPr>
          <w:spacing w:val="80"/>
          <w:sz w:val="22"/>
        </w:rPr>
        <w:t> </w:t>
      </w:r>
      <w:r>
        <w:rPr>
          <w:sz w:val="22"/>
        </w:rPr>
        <w:t>of</w:t>
      </w:r>
      <w:r>
        <w:rPr>
          <w:spacing w:val="80"/>
          <w:sz w:val="22"/>
        </w:rPr>
        <w:t> </w:t>
      </w:r>
      <w:r>
        <w:rPr>
          <w:sz w:val="22"/>
        </w:rPr>
        <w:t>intelligence</w:t>
      </w:r>
      <w:r>
        <w:rPr>
          <w:spacing w:val="80"/>
          <w:sz w:val="22"/>
        </w:rPr>
        <w:t> </w:t>
      </w:r>
      <w:r>
        <w:rPr>
          <w:sz w:val="22"/>
        </w:rPr>
        <w:t>and</w:t>
      </w:r>
      <w:r>
        <w:rPr>
          <w:spacing w:val="80"/>
          <w:sz w:val="22"/>
        </w:rPr>
        <w:t> </w:t>
      </w:r>
      <w:r>
        <w:rPr>
          <w:sz w:val="22"/>
        </w:rPr>
        <w:t>its relevance to this test.</w:t>
      </w:r>
    </w:p>
    <w:p>
      <w:pPr>
        <w:pStyle w:val="ListParagraph"/>
        <w:numPr>
          <w:ilvl w:val="0"/>
          <w:numId w:val="4"/>
        </w:numPr>
        <w:tabs>
          <w:tab w:pos="938" w:val="left" w:leader="none"/>
          <w:tab w:pos="1310" w:val="left" w:leader="none"/>
          <w:tab w:pos="2169" w:val="left" w:leader="none"/>
          <w:tab w:pos="3551" w:val="left" w:leader="none"/>
          <w:tab w:pos="4130" w:val="left" w:leader="none"/>
          <w:tab w:pos="5594" w:val="left" w:leader="none"/>
          <w:tab w:pos="6577" w:val="left" w:leader="none"/>
          <w:tab w:pos="7575" w:val="left" w:leader="none"/>
          <w:tab w:pos="8206" w:val="left" w:leader="none"/>
        </w:tabs>
        <w:spacing w:line="360" w:lineRule="auto" w:before="0" w:after="0"/>
        <w:ind w:left="938" w:right="112" w:hanging="360"/>
        <w:jc w:val="left"/>
        <w:rPr>
          <w:sz w:val="22"/>
        </w:rPr>
      </w:pPr>
      <w:r>
        <w:rPr>
          <w:spacing w:val="-10"/>
          <w:sz w:val="22"/>
        </w:rPr>
        <w:t>A</w:t>
      </w:r>
      <w:r>
        <w:rPr>
          <w:sz w:val="22"/>
        </w:rPr>
        <w:tab/>
      </w:r>
      <w:r>
        <w:rPr>
          <w:spacing w:val="-2"/>
          <w:sz w:val="22"/>
        </w:rPr>
        <w:t>graph</w:t>
      </w:r>
      <w:r>
        <w:rPr>
          <w:sz w:val="22"/>
        </w:rPr>
        <w:tab/>
      </w:r>
      <w:r>
        <w:rPr>
          <w:spacing w:val="-2"/>
          <w:sz w:val="22"/>
        </w:rPr>
        <w:t>comparing</w:t>
      </w:r>
      <w:r>
        <w:rPr>
          <w:sz w:val="22"/>
        </w:rPr>
        <w:tab/>
      </w:r>
      <w:r>
        <w:rPr>
          <w:spacing w:val="-4"/>
          <w:sz w:val="22"/>
        </w:rPr>
        <w:t>the</w:t>
      </w:r>
      <w:r>
        <w:rPr>
          <w:sz w:val="22"/>
        </w:rPr>
        <w:tab/>
      </w:r>
      <w:r>
        <w:rPr>
          <w:spacing w:val="-2"/>
          <w:sz w:val="22"/>
        </w:rPr>
        <w:t>candidate’s</w:t>
      </w:r>
      <w:r>
        <w:rPr>
          <w:sz w:val="22"/>
        </w:rPr>
        <w:tab/>
      </w:r>
      <w:r>
        <w:rPr>
          <w:spacing w:val="-2"/>
          <w:sz w:val="22"/>
        </w:rPr>
        <w:t>verbal,</w:t>
      </w:r>
      <w:r>
        <w:rPr>
          <w:sz w:val="22"/>
        </w:rPr>
        <w:tab/>
      </w:r>
      <w:r>
        <w:rPr>
          <w:spacing w:val="-2"/>
          <w:sz w:val="22"/>
        </w:rPr>
        <w:t>logical,</w:t>
      </w:r>
      <w:r>
        <w:rPr>
          <w:sz w:val="22"/>
        </w:rPr>
        <w:tab/>
      </w:r>
      <w:r>
        <w:rPr>
          <w:spacing w:val="-4"/>
          <w:sz w:val="22"/>
        </w:rPr>
        <w:t>and</w:t>
      </w:r>
      <w:r>
        <w:rPr>
          <w:sz w:val="22"/>
        </w:rPr>
        <w:tab/>
      </w:r>
      <w:r>
        <w:rPr>
          <w:spacing w:val="-2"/>
          <w:sz w:val="22"/>
        </w:rPr>
        <w:t>numerical </w:t>
      </w:r>
      <w:r>
        <w:rPr>
          <w:sz w:val="22"/>
        </w:rPr>
        <w:t>intellectual capacities</w:t>
      </w:r>
    </w:p>
    <w:p>
      <w:pPr>
        <w:pStyle w:val="ListParagraph"/>
        <w:numPr>
          <w:ilvl w:val="0"/>
          <w:numId w:val="4"/>
        </w:numPr>
        <w:tabs>
          <w:tab w:pos="938" w:val="left" w:leader="none"/>
        </w:tabs>
        <w:spacing w:line="360" w:lineRule="auto" w:before="0" w:after="0"/>
        <w:ind w:left="938" w:right="113" w:hanging="360"/>
        <w:jc w:val="left"/>
        <w:rPr>
          <w:sz w:val="22"/>
        </w:rPr>
      </w:pPr>
      <w:r>
        <w:rPr>
          <w:sz w:val="22"/>
        </w:rPr>
        <w:t>A</w:t>
      </w:r>
      <w:r>
        <w:rPr>
          <w:spacing w:val="70"/>
          <w:sz w:val="22"/>
        </w:rPr>
        <w:t> </w:t>
      </w:r>
      <w:r>
        <w:rPr>
          <w:sz w:val="22"/>
        </w:rPr>
        <w:t>detailed</w:t>
      </w:r>
      <w:r>
        <w:rPr>
          <w:spacing w:val="69"/>
          <w:sz w:val="22"/>
        </w:rPr>
        <w:t> </w:t>
      </w:r>
      <w:r>
        <w:rPr>
          <w:sz w:val="22"/>
        </w:rPr>
        <w:t>description</w:t>
      </w:r>
      <w:r>
        <w:rPr>
          <w:spacing w:val="69"/>
          <w:sz w:val="22"/>
        </w:rPr>
        <w:t> </w:t>
      </w:r>
      <w:r>
        <w:rPr>
          <w:sz w:val="22"/>
        </w:rPr>
        <w:t>of</w:t>
      </w:r>
      <w:r>
        <w:rPr>
          <w:spacing w:val="69"/>
          <w:sz w:val="22"/>
        </w:rPr>
        <w:t> </w:t>
      </w:r>
      <w:r>
        <w:rPr>
          <w:sz w:val="22"/>
        </w:rPr>
        <w:t>the</w:t>
      </w:r>
      <w:r>
        <w:rPr>
          <w:spacing w:val="70"/>
          <w:sz w:val="22"/>
        </w:rPr>
        <w:t> </w:t>
      </w:r>
      <w:r>
        <w:rPr>
          <w:sz w:val="22"/>
        </w:rPr>
        <w:t>implications</w:t>
      </w:r>
      <w:r>
        <w:rPr>
          <w:spacing w:val="70"/>
          <w:sz w:val="22"/>
        </w:rPr>
        <w:t> </w:t>
      </w:r>
      <w:r>
        <w:rPr>
          <w:sz w:val="22"/>
        </w:rPr>
        <w:t>of</w:t>
      </w:r>
      <w:r>
        <w:rPr>
          <w:spacing w:val="69"/>
          <w:sz w:val="22"/>
        </w:rPr>
        <w:t> </w:t>
      </w:r>
      <w:r>
        <w:rPr>
          <w:sz w:val="22"/>
        </w:rPr>
        <w:t>the</w:t>
      </w:r>
      <w:r>
        <w:rPr>
          <w:spacing w:val="70"/>
          <w:sz w:val="22"/>
        </w:rPr>
        <w:t> </w:t>
      </w:r>
      <w:r>
        <w:rPr>
          <w:sz w:val="22"/>
        </w:rPr>
        <w:t>candidates</w:t>
      </w:r>
      <w:r>
        <w:rPr>
          <w:spacing w:val="70"/>
          <w:sz w:val="22"/>
        </w:rPr>
        <w:t> </w:t>
      </w:r>
      <w:r>
        <w:rPr>
          <w:sz w:val="22"/>
        </w:rPr>
        <w:t>scores</w:t>
      </w:r>
      <w:r>
        <w:rPr>
          <w:spacing w:val="40"/>
          <w:sz w:val="22"/>
        </w:rPr>
        <w:t> </w:t>
      </w:r>
      <w:r>
        <w:rPr>
          <w:sz w:val="22"/>
        </w:rPr>
        <w:t>on various intellectual domains.</w:t>
      </w:r>
    </w:p>
    <w:p>
      <w:pPr>
        <w:pStyle w:val="ListParagraph"/>
        <w:numPr>
          <w:ilvl w:val="0"/>
          <w:numId w:val="4"/>
        </w:numPr>
        <w:tabs>
          <w:tab w:pos="938" w:val="left" w:leader="none"/>
        </w:tabs>
        <w:spacing w:line="360" w:lineRule="auto" w:before="0" w:after="0"/>
        <w:ind w:left="938" w:right="116" w:hanging="360"/>
        <w:jc w:val="left"/>
        <w:rPr>
          <w:sz w:val="22"/>
        </w:rPr>
      </w:pPr>
      <w:r>
        <w:rPr>
          <w:sz w:val="22"/>
        </w:rPr>
        <w:t>The candidate’s test profile with the appropriate solutions on the incorrect </w:t>
      </w:r>
      <w:r>
        <w:rPr>
          <w:spacing w:val="-2"/>
          <w:sz w:val="22"/>
        </w:rPr>
        <w:t>responses.</w:t>
      </w:r>
    </w:p>
    <w:p>
      <w:pPr>
        <w:pStyle w:val="BodyText"/>
        <w:rPr>
          <w:sz w:val="26"/>
        </w:rPr>
      </w:pPr>
    </w:p>
    <w:p>
      <w:pPr>
        <w:pStyle w:val="Heading2"/>
        <w:numPr>
          <w:ilvl w:val="1"/>
          <w:numId w:val="3"/>
        </w:numPr>
        <w:tabs>
          <w:tab w:pos="1560" w:val="left" w:leader="none"/>
        </w:tabs>
        <w:spacing w:line="240" w:lineRule="auto" w:before="229" w:after="0"/>
        <w:ind w:left="1560" w:right="0" w:hanging="720"/>
        <w:jc w:val="left"/>
      </w:pPr>
      <w:r>
        <w:rPr>
          <w:color w:val="C00000"/>
          <w:spacing w:val="-2"/>
        </w:rPr>
        <w:t>Application</w:t>
      </w:r>
    </w:p>
    <w:p>
      <w:pPr>
        <w:pStyle w:val="BodyText"/>
        <w:spacing w:before="1"/>
        <w:rPr>
          <w:sz w:val="25"/>
        </w:rPr>
      </w:pPr>
    </w:p>
    <w:p>
      <w:pPr>
        <w:pStyle w:val="BodyText"/>
        <w:ind w:left="242"/>
        <w:jc w:val="both"/>
      </w:pPr>
      <w:r>
        <w:rPr/>
        <w:t>42</w:t>
      </w:r>
      <w:r>
        <w:rPr>
          <w:spacing w:val="-8"/>
        </w:rPr>
        <w:t> </w:t>
      </w:r>
      <w:r>
        <w:rPr/>
        <w:t>questions</w:t>
      </w:r>
      <w:r>
        <w:rPr>
          <w:spacing w:val="-5"/>
        </w:rPr>
        <w:t> </w:t>
      </w:r>
      <w:r>
        <w:rPr/>
        <w:t>in</w:t>
      </w:r>
      <w:r>
        <w:rPr>
          <w:spacing w:val="-4"/>
        </w:rPr>
        <w:t> </w:t>
      </w:r>
      <w:r>
        <w:rPr/>
        <w:t>forced</w:t>
      </w:r>
      <w:r>
        <w:rPr>
          <w:spacing w:val="-5"/>
        </w:rPr>
        <w:t> </w:t>
      </w:r>
      <w:r>
        <w:rPr/>
        <w:t>choice</w:t>
      </w:r>
      <w:r>
        <w:rPr>
          <w:spacing w:val="-4"/>
        </w:rPr>
        <w:t> </w:t>
      </w:r>
      <w:r>
        <w:rPr/>
        <w:t>format,</w:t>
      </w:r>
      <w:r>
        <w:rPr>
          <w:spacing w:val="-5"/>
        </w:rPr>
        <w:t> </w:t>
      </w:r>
      <w:r>
        <w:rPr/>
        <w:t>35</w:t>
      </w:r>
      <w:r>
        <w:rPr>
          <w:spacing w:val="-6"/>
        </w:rPr>
        <w:t> </w:t>
      </w:r>
      <w:r>
        <w:rPr/>
        <w:t>minutes,</w:t>
      </w:r>
      <w:r>
        <w:rPr>
          <w:spacing w:val="-5"/>
        </w:rPr>
        <w:t> </w:t>
      </w:r>
      <w:r>
        <w:rPr/>
        <w:t>online</w:t>
      </w:r>
      <w:r>
        <w:rPr>
          <w:spacing w:val="-5"/>
        </w:rPr>
        <w:t> </w:t>
      </w:r>
      <w:r>
        <w:rPr>
          <w:spacing w:val="-2"/>
        </w:rPr>
        <w:t>administration.</w:t>
      </w:r>
    </w:p>
    <w:p>
      <w:pPr>
        <w:pStyle w:val="BodyText"/>
        <w:rPr>
          <w:sz w:val="23"/>
        </w:rPr>
      </w:pPr>
    </w:p>
    <w:p>
      <w:pPr>
        <w:pStyle w:val="BodyText"/>
        <w:spacing w:before="1"/>
        <w:ind w:left="242" w:right="111"/>
        <w:jc w:val="both"/>
      </w:pPr>
      <w:r>
        <w:rPr/>
        <w:t>Recommended for assessing intellectual capacities such as reasoning, abstract thinking, analytical and critical thinking capacities of professionals such as sales persons, entrepreneurs, managers, and other office executives</w:t>
      </w:r>
    </w:p>
    <w:p>
      <w:pPr>
        <w:spacing w:after="0"/>
        <w:jc w:val="both"/>
        <w:sectPr>
          <w:pgSz w:w="11910" w:h="16840"/>
          <w:pgMar w:header="0" w:footer="929" w:top="1320" w:bottom="1120" w:left="1200" w:right="1300"/>
        </w:sectPr>
      </w:pPr>
    </w:p>
    <w:p>
      <w:pPr>
        <w:pStyle w:val="Heading1"/>
        <w:numPr>
          <w:ilvl w:val="0"/>
          <w:numId w:val="3"/>
        </w:numPr>
        <w:tabs>
          <w:tab w:pos="612" w:val="left" w:leader="none"/>
        </w:tabs>
        <w:spacing w:line="240" w:lineRule="auto" w:before="75" w:after="0"/>
        <w:ind w:left="612" w:right="0" w:hanging="394"/>
        <w:jc w:val="left"/>
      </w:pPr>
      <w:bookmarkStart w:name="_bookmark2" w:id="3"/>
      <w:bookmarkEnd w:id="3"/>
      <w:r>
        <w:rPr>
          <w:b w:val="0"/>
        </w:rPr>
      </w:r>
      <w:r>
        <w:rPr>
          <w:color w:val="C00000"/>
        </w:rPr>
        <w:t>PSYCHOMETRIC</w:t>
      </w:r>
      <w:r>
        <w:rPr>
          <w:color w:val="C00000"/>
          <w:spacing w:val="-12"/>
        </w:rPr>
        <w:t> </w:t>
      </w:r>
      <w:r>
        <w:rPr>
          <w:color w:val="C00000"/>
          <w:spacing w:val="-2"/>
        </w:rPr>
        <w:t>PROPERTIES</w:t>
      </w:r>
    </w:p>
    <w:p>
      <w:pPr>
        <w:pStyle w:val="BodyText"/>
        <w:spacing w:before="4"/>
        <w:rPr>
          <w:b/>
          <w:sz w:val="25"/>
        </w:rPr>
      </w:pPr>
    </w:p>
    <w:p>
      <w:pPr>
        <w:pStyle w:val="BodyText"/>
        <w:ind w:left="218" w:right="112"/>
        <w:jc w:val="both"/>
      </w:pPr>
      <w:r>
        <w:rPr/>
        <w:t>Periodic assessment of sensitivity and fine-tuning of a test are crucial to its long- term survival and effectiveness. The Reasoning Test has been subject to a series of validation studies since its first online publication in July, 2007. The latest validation study was conducted in the month of May, 2010.</w:t>
      </w:r>
    </w:p>
    <w:p>
      <w:pPr>
        <w:pStyle w:val="BodyText"/>
        <w:rPr>
          <w:sz w:val="26"/>
        </w:rPr>
      </w:pPr>
    </w:p>
    <w:p>
      <w:pPr>
        <w:pStyle w:val="Heading2"/>
        <w:numPr>
          <w:ilvl w:val="1"/>
          <w:numId w:val="3"/>
        </w:numPr>
        <w:tabs>
          <w:tab w:pos="1505" w:val="left" w:leader="none"/>
        </w:tabs>
        <w:spacing w:line="240" w:lineRule="auto" w:before="219" w:after="0"/>
        <w:ind w:left="1505" w:right="0" w:hanging="720"/>
        <w:jc w:val="left"/>
      </w:pPr>
      <w:bookmarkStart w:name="_TOC_250002" w:id="4"/>
      <w:r>
        <w:rPr>
          <w:color w:val="C00000"/>
        </w:rPr>
        <w:t>Sample</w:t>
      </w:r>
      <w:r>
        <w:rPr>
          <w:color w:val="C00000"/>
          <w:spacing w:val="-5"/>
        </w:rPr>
        <w:t> </w:t>
      </w:r>
      <w:bookmarkEnd w:id="4"/>
      <w:r>
        <w:rPr>
          <w:color w:val="C00000"/>
          <w:spacing w:val="-2"/>
        </w:rPr>
        <w:t>description</w:t>
      </w:r>
    </w:p>
    <w:p>
      <w:pPr>
        <w:pStyle w:val="BodyText"/>
        <w:spacing w:before="1"/>
        <w:rPr>
          <w:sz w:val="25"/>
        </w:rPr>
      </w:pPr>
    </w:p>
    <w:p>
      <w:pPr>
        <w:spacing w:before="1"/>
        <w:ind w:left="218" w:right="125" w:firstLine="0"/>
        <w:jc w:val="both"/>
        <w:rPr>
          <w:sz w:val="22"/>
        </w:rPr>
      </w:pPr>
      <w:r>
        <w:rPr>
          <w:sz w:val="20"/>
        </w:rPr>
        <w:t>Analyses are done on a sample of 284 candidates who completed the test between January and May 2010. Tables below present sample characteristics (in %)</w:t>
      </w:r>
      <w:r>
        <w:rPr>
          <w:sz w:val="22"/>
        </w:rPr>
        <w:t>.</w:t>
      </w:r>
    </w:p>
    <w:p>
      <w:pPr>
        <w:pStyle w:val="BodyText"/>
        <w:spacing w:before="11" w:after="1"/>
        <w:rPr>
          <w:sz w:val="21"/>
        </w:rPr>
      </w:pPr>
    </w:p>
    <w:tbl>
      <w:tblPr>
        <w:tblW w:w="0" w:type="auto"/>
        <w:jc w:val="left"/>
        <w:tblInd w:w="315"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073"/>
        <w:gridCol w:w="757"/>
      </w:tblGrid>
      <w:tr>
        <w:trPr>
          <w:trHeight w:val="397" w:hRule="atLeast"/>
        </w:trPr>
        <w:tc>
          <w:tcPr>
            <w:tcW w:w="1073" w:type="dxa"/>
            <w:shd w:val="clear" w:color="auto" w:fill="C00000"/>
          </w:tcPr>
          <w:p>
            <w:pPr>
              <w:pStyle w:val="TableParagraph"/>
              <w:spacing w:before="64"/>
              <w:ind w:left="118" w:right="114"/>
              <w:jc w:val="center"/>
              <w:rPr>
                <w:sz w:val="22"/>
              </w:rPr>
            </w:pPr>
            <w:r>
              <w:rPr>
                <w:color w:val="FFFFFF"/>
                <w:spacing w:val="-2"/>
                <w:sz w:val="22"/>
              </w:rPr>
              <w:t>Gender</w:t>
            </w:r>
          </w:p>
        </w:tc>
        <w:tc>
          <w:tcPr>
            <w:tcW w:w="757" w:type="dxa"/>
            <w:tcBorders>
              <w:top w:val="nil"/>
              <w:right w:val="nil"/>
            </w:tcBorders>
          </w:tcPr>
          <w:p>
            <w:pPr>
              <w:pStyle w:val="TableParagraph"/>
              <w:spacing w:before="0"/>
              <w:ind w:left="0"/>
              <w:rPr>
                <w:rFonts w:ascii="Times New Roman"/>
                <w:sz w:val="20"/>
              </w:rPr>
            </w:pPr>
          </w:p>
        </w:tc>
      </w:tr>
      <w:tr>
        <w:trPr>
          <w:trHeight w:val="397" w:hRule="atLeast"/>
        </w:trPr>
        <w:tc>
          <w:tcPr>
            <w:tcW w:w="1073" w:type="dxa"/>
          </w:tcPr>
          <w:p>
            <w:pPr>
              <w:pStyle w:val="TableParagraph"/>
              <w:spacing w:before="62"/>
              <w:ind w:left="115" w:right="114"/>
              <w:jc w:val="center"/>
              <w:rPr>
                <w:sz w:val="22"/>
              </w:rPr>
            </w:pPr>
            <w:r>
              <w:rPr>
                <w:spacing w:val="-4"/>
                <w:sz w:val="22"/>
              </w:rPr>
              <w:t>Male</w:t>
            </w:r>
          </w:p>
        </w:tc>
        <w:tc>
          <w:tcPr>
            <w:tcW w:w="757" w:type="dxa"/>
          </w:tcPr>
          <w:p>
            <w:pPr>
              <w:pStyle w:val="TableParagraph"/>
              <w:spacing w:before="62"/>
              <w:ind w:left="106" w:right="98"/>
              <w:jc w:val="center"/>
              <w:rPr>
                <w:sz w:val="22"/>
              </w:rPr>
            </w:pPr>
            <w:r>
              <w:rPr>
                <w:spacing w:val="-5"/>
                <w:sz w:val="22"/>
              </w:rPr>
              <w:t>64%</w:t>
            </w:r>
          </w:p>
        </w:tc>
      </w:tr>
      <w:tr>
        <w:trPr>
          <w:trHeight w:val="395" w:hRule="atLeast"/>
        </w:trPr>
        <w:tc>
          <w:tcPr>
            <w:tcW w:w="1073" w:type="dxa"/>
          </w:tcPr>
          <w:p>
            <w:pPr>
              <w:pStyle w:val="TableParagraph"/>
              <w:spacing w:before="62"/>
              <w:ind w:left="118" w:right="114"/>
              <w:jc w:val="center"/>
              <w:rPr>
                <w:sz w:val="22"/>
              </w:rPr>
            </w:pPr>
            <w:r>
              <w:rPr>
                <w:spacing w:val="-2"/>
                <w:sz w:val="22"/>
              </w:rPr>
              <w:t>Female</w:t>
            </w:r>
          </w:p>
        </w:tc>
        <w:tc>
          <w:tcPr>
            <w:tcW w:w="757" w:type="dxa"/>
          </w:tcPr>
          <w:p>
            <w:pPr>
              <w:pStyle w:val="TableParagraph"/>
              <w:spacing w:before="62"/>
              <w:ind w:left="106" w:right="98"/>
              <w:jc w:val="center"/>
              <w:rPr>
                <w:sz w:val="22"/>
              </w:rPr>
            </w:pPr>
            <w:r>
              <w:rPr>
                <w:spacing w:val="-5"/>
                <w:sz w:val="22"/>
              </w:rPr>
              <w:t>36%</w:t>
            </w:r>
          </w:p>
        </w:tc>
      </w:tr>
    </w:tbl>
    <w:p>
      <w:pPr>
        <w:pStyle w:val="BodyText"/>
        <w:rPr>
          <w:sz w:val="23"/>
        </w:rPr>
      </w:pPr>
    </w:p>
    <w:p>
      <w:pPr>
        <w:pStyle w:val="BodyText"/>
        <w:spacing w:line="267" w:lineRule="exact"/>
        <w:ind w:left="218"/>
        <w:jc w:val="both"/>
      </w:pPr>
      <w:r>
        <w:rPr/>
        <w:t>Mean</w:t>
      </w:r>
      <w:r>
        <w:rPr>
          <w:spacing w:val="3"/>
        </w:rPr>
        <w:t> </w:t>
      </w:r>
      <w:r>
        <w:rPr/>
        <w:t>age</w:t>
      </w:r>
      <w:r>
        <w:rPr>
          <w:spacing w:val="4"/>
        </w:rPr>
        <w:t> </w:t>
      </w:r>
      <w:r>
        <w:rPr/>
        <w:t>is</w:t>
      </w:r>
      <w:r>
        <w:rPr>
          <w:spacing w:val="4"/>
        </w:rPr>
        <w:t> </w:t>
      </w:r>
      <w:r>
        <w:rPr/>
        <w:t>31</w:t>
      </w:r>
      <w:r>
        <w:rPr>
          <w:spacing w:val="3"/>
        </w:rPr>
        <w:t> </w:t>
      </w:r>
      <w:r>
        <w:rPr/>
        <w:t>years</w:t>
      </w:r>
      <w:r>
        <w:rPr>
          <w:spacing w:val="4"/>
        </w:rPr>
        <w:t> </w:t>
      </w:r>
      <w:r>
        <w:rPr/>
        <w:t>with</w:t>
      </w:r>
      <w:r>
        <w:rPr>
          <w:spacing w:val="3"/>
        </w:rPr>
        <w:t> </w:t>
      </w:r>
      <w:r>
        <w:rPr/>
        <w:t>a</w:t>
      </w:r>
      <w:r>
        <w:rPr>
          <w:spacing w:val="3"/>
        </w:rPr>
        <w:t> </w:t>
      </w:r>
      <w:r>
        <w:rPr/>
        <w:t>standard</w:t>
      </w:r>
      <w:r>
        <w:rPr>
          <w:spacing w:val="3"/>
        </w:rPr>
        <w:t> </w:t>
      </w:r>
      <w:r>
        <w:rPr/>
        <w:t>deviation</w:t>
      </w:r>
      <w:r>
        <w:rPr>
          <w:spacing w:val="4"/>
        </w:rPr>
        <w:t> </w:t>
      </w:r>
      <w:r>
        <w:rPr/>
        <w:t>of</w:t>
      </w:r>
      <w:r>
        <w:rPr>
          <w:spacing w:val="4"/>
        </w:rPr>
        <w:t> </w:t>
      </w:r>
      <w:r>
        <w:rPr/>
        <w:t>9</w:t>
      </w:r>
      <w:r>
        <w:rPr>
          <w:spacing w:val="3"/>
        </w:rPr>
        <w:t> </w:t>
      </w:r>
      <w:r>
        <w:rPr/>
        <w:t>years</w:t>
      </w:r>
      <w:r>
        <w:rPr>
          <w:spacing w:val="4"/>
        </w:rPr>
        <w:t> </w:t>
      </w:r>
      <w:r>
        <w:rPr/>
        <w:t>(min</w:t>
      </w:r>
      <w:r>
        <w:rPr>
          <w:spacing w:val="5"/>
        </w:rPr>
        <w:t> </w:t>
      </w:r>
      <w:r>
        <w:rPr/>
        <w:t>=</w:t>
      </w:r>
      <w:r>
        <w:rPr>
          <w:spacing w:val="4"/>
        </w:rPr>
        <w:t> </w:t>
      </w:r>
      <w:r>
        <w:rPr/>
        <w:t>18</w:t>
      </w:r>
      <w:r>
        <w:rPr>
          <w:spacing w:val="3"/>
        </w:rPr>
        <w:t> </w:t>
      </w:r>
      <w:r>
        <w:rPr/>
        <w:t>years;</w:t>
      </w:r>
      <w:r>
        <w:rPr>
          <w:spacing w:val="4"/>
        </w:rPr>
        <w:t> </w:t>
      </w:r>
      <w:r>
        <w:rPr>
          <w:spacing w:val="-5"/>
        </w:rPr>
        <w:t>max</w:t>
      </w:r>
    </w:p>
    <w:p>
      <w:pPr>
        <w:pStyle w:val="BodyText"/>
        <w:spacing w:line="267" w:lineRule="exact"/>
        <w:ind w:left="218"/>
        <w:jc w:val="both"/>
      </w:pPr>
      <w:r>
        <w:rPr/>
        <w:t>=</w:t>
      </w:r>
      <w:r>
        <w:rPr>
          <w:spacing w:val="-3"/>
        </w:rPr>
        <w:t> </w:t>
      </w:r>
      <w:r>
        <w:rPr/>
        <w:t>63</w:t>
      </w:r>
      <w:r>
        <w:rPr>
          <w:spacing w:val="-3"/>
        </w:rPr>
        <w:t> </w:t>
      </w:r>
      <w:r>
        <w:rPr>
          <w:spacing w:val="-2"/>
        </w:rPr>
        <w:t>years)</w:t>
      </w:r>
    </w:p>
    <w:p>
      <w:pPr>
        <w:pStyle w:val="BodyText"/>
        <w:spacing w:before="3" w:after="1"/>
      </w:pPr>
    </w:p>
    <w:tbl>
      <w:tblPr>
        <w:tblW w:w="0" w:type="auto"/>
        <w:jc w:val="left"/>
        <w:tblInd w:w="116"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908"/>
        <w:gridCol w:w="812"/>
      </w:tblGrid>
      <w:tr>
        <w:trPr>
          <w:trHeight w:val="398" w:hRule="atLeast"/>
        </w:trPr>
        <w:tc>
          <w:tcPr>
            <w:tcW w:w="1908" w:type="dxa"/>
            <w:shd w:val="clear" w:color="auto" w:fill="C00000"/>
          </w:tcPr>
          <w:p>
            <w:pPr>
              <w:pStyle w:val="TableParagraph"/>
              <w:spacing w:before="62"/>
              <w:ind w:left="244" w:right="236"/>
              <w:jc w:val="center"/>
              <w:rPr>
                <w:sz w:val="22"/>
              </w:rPr>
            </w:pPr>
            <w:r>
              <w:rPr>
                <w:color w:val="FFFFFF"/>
                <w:spacing w:val="-5"/>
                <w:sz w:val="22"/>
              </w:rPr>
              <w:t>Age</w:t>
            </w:r>
          </w:p>
        </w:tc>
        <w:tc>
          <w:tcPr>
            <w:tcW w:w="812" w:type="dxa"/>
            <w:tcBorders>
              <w:top w:val="nil"/>
              <w:right w:val="nil"/>
            </w:tcBorders>
          </w:tcPr>
          <w:p>
            <w:pPr>
              <w:pStyle w:val="TableParagraph"/>
              <w:spacing w:before="0"/>
              <w:ind w:left="0"/>
              <w:rPr>
                <w:rFonts w:ascii="Times New Roman"/>
                <w:sz w:val="20"/>
              </w:rPr>
            </w:pPr>
          </w:p>
        </w:tc>
      </w:tr>
      <w:tr>
        <w:trPr>
          <w:trHeight w:val="395" w:hRule="atLeast"/>
        </w:trPr>
        <w:tc>
          <w:tcPr>
            <w:tcW w:w="1908" w:type="dxa"/>
          </w:tcPr>
          <w:p>
            <w:pPr>
              <w:pStyle w:val="TableParagraph"/>
              <w:spacing w:before="0"/>
              <w:ind w:left="244" w:right="238"/>
              <w:jc w:val="center"/>
              <w:rPr>
                <w:sz w:val="20"/>
              </w:rPr>
            </w:pPr>
            <w:r>
              <w:rPr>
                <w:sz w:val="20"/>
              </w:rPr>
              <w:t>18</w:t>
            </w:r>
            <w:r>
              <w:rPr>
                <w:spacing w:val="-4"/>
                <w:sz w:val="20"/>
              </w:rPr>
              <w:t> </w:t>
            </w:r>
            <w:r>
              <w:rPr>
                <w:sz w:val="20"/>
              </w:rPr>
              <w:t>–</w:t>
            </w:r>
            <w:r>
              <w:rPr>
                <w:spacing w:val="-3"/>
                <w:sz w:val="20"/>
              </w:rPr>
              <w:t> </w:t>
            </w:r>
            <w:r>
              <w:rPr>
                <w:sz w:val="20"/>
              </w:rPr>
              <w:t>25</w:t>
            </w:r>
            <w:r>
              <w:rPr>
                <w:spacing w:val="-2"/>
                <w:sz w:val="20"/>
              </w:rPr>
              <w:t> years</w:t>
            </w:r>
          </w:p>
        </w:tc>
        <w:tc>
          <w:tcPr>
            <w:tcW w:w="812" w:type="dxa"/>
          </w:tcPr>
          <w:p>
            <w:pPr>
              <w:pStyle w:val="TableParagraph"/>
              <w:spacing w:before="0"/>
              <w:ind w:left="155" w:right="152"/>
              <w:jc w:val="center"/>
              <w:rPr>
                <w:sz w:val="20"/>
              </w:rPr>
            </w:pPr>
            <w:r>
              <w:rPr>
                <w:spacing w:val="-5"/>
                <w:sz w:val="20"/>
              </w:rPr>
              <w:t>35%</w:t>
            </w:r>
          </w:p>
        </w:tc>
      </w:tr>
      <w:tr>
        <w:trPr>
          <w:trHeight w:val="397" w:hRule="atLeast"/>
        </w:trPr>
        <w:tc>
          <w:tcPr>
            <w:tcW w:w="1908" w:type="dxa"/>
          </w:tcPr>
          <w:p>
            <w:pPr>
              <w:pStyle w:val="TableParagraph"/>
              <w:spacing w:before="2"/>
              <w:ind w:left="244" w:right="238"/>
              <w:jc w:val="center"/>
              <w:rPr>
                <w:sz w:val="20"/>
              </w:rPr>
            </w:pPr>
            <w:r>
              <w:rPr>
                <w:sz w:val="20"/>
              </w:rPr>
              <w:t>26</w:t>
            </w:r>
            <w:r>
              <w:rPr>
                <w:spacing w:val="-4"/>
                <w:sz w:val="20"/>
              </w:rPr>
              <w:t> </w:t>
            </w:r>
            <w:r>
              <w:rPr>
                <w:sz w:val="20"/>
              </w:rPr>
              <w:t>–</w:t>
            </w:r>
            <w:r>
              <w:rPr>
                <w:spacing w:val="-3"/>
                <w:sz w:val="20"/>
              </w:rPr>
              <w:t> </w:t>
            </w:r>
            <w:r>
              <w:rPr>
                <w:sz w:val="20"/>
              </w:rPr>
              <w:t>30</w:t>
            </w:r>
            <w:r>
              <w:rPr>
                <w:spacing w:val="-2"/>
                <w:sz w:val="20"/>
              </w:rPr>
              <w:t> years</w:t>
            </w:r>
          </w:p>
        </w:tc>
        <w:tc>
          <w:tcPr>
            <w:tcW w:w="812" w:type="dxa"/>
          </w:tcPr>
          <w:p>
            <w:pPr>
              <w:pStyle w:val="TableParagraph"/>
              <w:spacing w:before="2"/>
              <w:ind w:left="155" w:right="152"/>
              <w:jc w:val="center"/>
              <w:rPr>
                <w:sz w:val="20"/>
              </w:rPr>
            </w:pPr>
            <w:r>
              <w:rPr>
                <w:spacing w:val="-5"/>
                <w:sz w:val="20"/>
              </w:rPr>
              <w:t>25%</w:t>
            </w:r>
          </w:p>
        </w:tc>
      </w:tr>
      <w:tr>
        <w:trPr>
          <w:trHeight w:val="398" w:hRule="atLeast"/>
        </w:trPr>
        <w:tc>
          <w:tcPr>
            <w:tcW w:w="1908" w:type="dxa"/>
          </w:tcPr>
          <w:p>
            <w:pPr>
              <w:pStyle w:val="TableParagraph"/>
              <w:spacing w:before="0"/>
              <w:ind w:left="244" w:right="238"/>
              <w:jc w:val="center"/>
              <w:rPr>
                <w:sz w:val="20"/>
              </w:rPr>
            </w:pPr>
            <w:r>
              <w:rPr>
                <w:sz w:val="20"/>
              </w:rPr>
              <w:t>31</w:t>
            </w:r>
            <w:r>
              <w:rPr>
                <w:spacing w:val="-4"/>
                <w:sz w:val="20"/>
              </w:rPr>
              <w:t> </w:t>
            </w:r>
            <w:r>
              <w:rPr>
                <w:sz w:val="20"/>
              </w:rPr>
              <w:t>–</w:t>
            </w:r>
            <w:r>
              <w:rPr>
                <w:spacing w:val="-3"/>
                <w:sz w:val="20"/>
              </w:rPr>
              <w:t> </w:t>
            </w:r>
            <w:r>
              <w:rPr>
                <w:sz w:val="20"/>
              </w:rPr>
              <w:t>40</w:t>
            </w:r>
            <w:r>
              <w:rPr>
                <w:spacing w:val="-2"/>
                <w:sz w:val="20"/>
              </w:rPr>
              <w:t> years</w:t>
            </w:r>
          </w:p>
        </w:tc>
        <w:tc>
          <w:tcPr>
            <w:tcW w:w="812" w:type="dxa"/>
          </w:tcPr>
          <w:p>
            <w:pPr>
              <w:pStyle w:val="TableParagraph"/>
              <w:spacing w:before="0"/>
              <w:ind w:left="155" w:right="152"/>
              <w:jc w:val="center"/>
              <w:rPr>
                <w:sz w:val="20"/>
              </w:rPr>
            </w:pPr>
            <w:r>
              <w:rPr>
                <w:spacing w:val="-5"/>
                <w:sz w:val="20"/>
              </w:rPr>
              <w:t>23%</w:t>
            </w:r>
          </w:p>
        </w:tc>
      </w:tr>
      <w:tr>
        <w:trPr>
          <w:trHeight w:val="395" w:hRule="atLeast"/>
        </w:trPr>
        <w:tc>
          <w:tcPr>
            <w:tcW w:w="1908" w:type="dxa"/>
          </w:tcPr>
          <w:p>
            <w:pPr>
              <w:pStyle w:val="TableParagraph"/>
              <w:spacing w:before="0"/>
              <w:ind w:left="244" w:right="238"/>
              <w:jc w:val="center"/>
              <w:rPr>
                <w:sz w:val="20"/>
              </w:rPr>
            </w:pPr>
            <w:r>
              <w:rPr>
                <w:sz w:val="20"/>
              </w:rPr>
              <w:t>41</w:t>
            </w:r>
            <w:r>
              <w:rPr>
                <w:spacing w:val="-4"/>
                <w:sz w:val="20"/>
              </w:rPr>
              <w:t> </w:t>
            </w:r>
            <w:r>
              <w:rPr>
                <w:sz w:val="20"/>
              </w:rPr>
              <w:t>–</w:t>
            </w:r>
            <w:r>
              <w:rPr>
                <w:spacing w:val="-3"/>
                <w:sz w:val="20"/>
              </w:rPr>
              <w:t> </w:t>
            </w:r>
            <w:r>
              <w:rPr>
                <w:sz w:val="20"/>
              </w:rPr>
              <w:t>63</w:t>
            </w:r>
            <w:r>
              <w:rPr>
                <w:spacing w:val="-2"/>
                <w:sz w:val="20"/>
              </w:rPr>
              <w:t> years</w:t>
            </w:r>
          </w:p>
        </w:tc>
        <w:tc>
          <w:tcPr>
            <w:tcW w:w="812" w:type="dxa"/>
          </w:tcPr>
          <w:p>
            <w:pPr>
              <w:pStyle w:val="TableParagraph"/>
              <w:spacing w:before="0"/>
              <w:ind w:left="155" w:right="152"/>
              <w:jc w:val="center"/>
              <w:rPr>
                <w:sz w:val="20"/>
              </w:rPr>
            </w:pPr>
            <w:r>
              <w:rPr>
                <w:spacing w:val="-5"/>
                <w:sz w:val="20"/>
              </w:rPr>
              <w:t>17%</w:t>
            </w:r>
          </w:p>
        </w:tc>
      </w:tr>
    </w:tbl>
    <w:p>
      <w:pPr>
        <w:pStyle w:val="BodyText"/>
        <w:rPr>
          <w:sz w:val="20"/>
        </w:rPr>
      </w:pPr>
    </w:p>
    <w:p>
      <w:pPr>
        <w:pStyle w:val="BodyText"/>
        <w:spacing w:before="2"/>
        <w:rPr>
          <w:sz w:val="24"/>
        </w:rPr>
      </w:pPr>
    </w:p>
    <w:tbl>
      <w:tblPr>
        <w:tblW w:w="0" w:type="auto"/>
        <w:jc w:val="left"/>
        <w:tblInd w:w="116"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2422"/>
        <w:gridCol w:w="2098"/>
        <w:gridCol w:w="809"/>
      </w:tblGrid>
      <w:tr>
        <w:trPr>
          <w:trHeight w:val="397" w:hRule="atLeast"/>
        </w:trPr>
        <w:tc>
          <w:tcPr>
            <w:tcW w:w="2422" w:type="dxa"/>
            <w:shd w:val="clear" w:color="auto" w:fill="C00000"/>
          </w:tcPr>
          <w:p>
            <w:pPr>
              <w:pStyle w:val="TableParagraph"/>
              <w:spacing w:before="62"/>
              <w:ind w:left="374"/>
              <w:rPr>
                <w:sz w:val="22"/>
              </w:rPr>
            </w:pPr>
            <w:r>
              <w:rPr>
                <w:color w:val="FFFFFF"/>
                <w:sz w:val="22"/>
              </w:rPr>
              <w:t>Education</w:t>
            </w:r>
            <w:r>
              <w:rPr>
                <w:color w:val="FFFFFF"/>
                <w:spacing w:val="-11"/>
                <w:sz w:val="22"/>
              </w:rPr>
              <w:t> </w:t>
            </w:r>
            <w:r>
              <w:rPr>
                <w:color w:val="FFFFFF"/>
                <w:spacing w:val="-4"/>
                <w:sz w:val="22"/>
              </w:rPr>
              <w:t>level</w:t>
            </w:r>
          </w:p>
        </w:tc>
        <w:tc>
          <w:tcPr>
            <w:tcW w:w="2907" w:type="dxa"/>
            <w:gridSpan w:val="2"/>
            <w:tcBorders>
              <w:top w:val="nil"/>
              <w:right w:val="nil"/>
            </w:tcBorders>
          </w:tcPr>
          <w:p>
            <w:pPr>
              <w:pStyle w:val="TableParagraph"/>
              <w:spacing w:before="0"/>
              <w:ind w:left="0"/>
              <w:rPr>
                <w:rFonts w:ascii="Times New Roman"/>
                <w:sz w:val="20"/>
              </w:rPr>
            </w:pPr>
          </w:p>
        </w:tc>
      </w:tr>
      <w:tr>
        <w:trPr>
          <w:trHeight w:val="395" w:hRule="atLeast"/>
        </w:trPr>
        <w:tc>
          <w:tcPr>
            <w:tcW w:w="4520" w:type="dxa"/>
            <w:gridSpan w:val="2"/>
          </w:tcPr>
          <w:p>
            <w:pPr>
              <w:pStyle w:val="TableParagraph"/>
              <w:spacing w:before="0"/>
              <w:ind w:left="107"/>
              <w:rPr>
                <w:sz w:val="20"/>
              </w:rPr>
            </w:pPr>
            <w:r>
              <w:rPr>
                <w:sz w:val="20"/>
              </w:rPr>
              <w:t>MBA/Business</w:t>
            </w:r>
            <w:r>
              <w:rPr>
                <w:spacing w:val="-17"/>
                <w:sz w:val="20"/>
              </w:rPr>
              <w:t> </w:t>
            </w:r>
            <w:r>
              <w:rPr>
                <w:sz w:val="20"/>
              </w:rPr>
              <w:t>School/Engineering</w:t>
            </w:r>
            <w:r>
              <w:rPr>
                <w:spacing w:val="-15"/>
                <w:sz w:val="20"/>
              </w:rPr>
              <w:t> </w:t>
            </w:r>
            <w:r>
              <w:rPr>
                <w:spacing w:val="-2"/>
                <w:sz w:val="20"/>
              </w:rPr>
              <w:t>School</w:t>
            </w:r>
          </w:p>
        </w:tc>
        <w:tc>
          <w:tcPr>
            <w:tcW w:w="809" w:type="dxa"/>
          </w:tcPr>
          <w:p>
            <w:pPr>
              <w:pStyle w:val="TableParagraph"/>
              <w:spacing w:before="0"/>
              <w:ind w:left="105"/>
              <w:rPr>
                <w:sz w:val="20"/>
              </w:rPr>
            </w:pPr>
            <w:r>
              <w:rPr>
                <w:spacing w:val="-5"/>
                <w:sz w:val="20"/>
              </w:rPr>
              <w:t>37%</w:t>
            </w:r>
          </w:p>
        </w:tc>
      </w:tr>
      <w:tr>
        <w:trPr>
          <w:trHeight w:val="398" w:hRule="atLeast"/>
        </w:trPr>
        <w:tc>
          <w:tcPr>
            <w:tcW w:w="4520" w:type="dxa"/>
            <w:gridSpan w:val="2"/>
          </w:tcPr>
          <w:p>
            <w:pPr>
              <w:pStyle w:val="TableParagraph"/>
              <w:spacing w:before="1"/>
              <w:ind w:left="107"/>
              <w:rPr>
                <w:sz w:val="20"/>
              </w:rPr>
            </w:pPr>
            <w:r>
              <w:rPr>
                <w:sz w:val="20"/>
              </w:rPr>
              <w:t>University</w:t>
            </w:r>
            <w:r>
              <w:rPr>
                <w:spacing w:val="-11"/>
                <w:sz w:val="20"/>
              </w:rPr>
              <w:t> </w:t>
            </w:r>
            <w:r>
              <w:rPr>
                <w:spacing w:val="-2"/>
                <w:sz w:val="20"/>
              </w:rPr>
              <w:t>Degree</w:t>
            </w:r>
          </w:p>
        </w:tc>
        <w:tc>
          <w:tcPr>
            <w:tcW w:w="809" w:type="dxa"/>
          </w:tcPr>
          <w:p>
            <w:pPr>
              <w:pStyle w:val="TableParagraph"/>
              <w:spacing w:before="1"/>
              <w:ind w:left="105"/>
              <w:rPr>
                <w:sz w:val="20"/>
              </w:rPr>
            </w:pPr>
            <w:r>
              <w:rPr>
                <w:spacing w:val="-5"/>
                <w:sz w:val="20"/>
              </w:rPr>
              <w:t>48%</w:t>
            </w:r>
          </w:p>
        </w:tc>
      </w:tr>
      <w:tr>
        <w:trPr>
          <w:trHeight w:val="397" w:hRule="atLeast"/>
        </w:trPr>
        <w:tc>
          <w:tcPr>
            <w:tcW w:w="4520" w:type="dxa"/>
            <w:gridSpan w:val="2"/>
          </w:tcPr>
          <w:p>
            <w:pPr>
              <w:pStyle w:val="TableParagraph"/>
              <w:spacing w:before="0"/>
              <w:ind w:left="107"/>
              <w:rPr>
                <w:sz w:val="20"/>
              </w:rPr>
            </w:pPr>
            <w:r>
              <w:rPr>
                <w:sz w:val="20"/>
              </w:rPr>
              <w:t>Diploma</w:t>
            </w:r>
            <w:r>
              <w:rPr>
                <w:spacing w:val="-8"/>
                <w:sz w:val="20"/>
              </w:rPr>
              <w:t> </w:t>
            </w:r>
            <w:r>
              <w:rPr>
                <w:sz w:val="20"/>
              </w:rPr>
              <w:t>/</w:t>
            </w:r>
            <w:r>
              <w:rPr>
                <w:spacing w:val="-8"/>
                <w:sz w:val="20"/>
              </w:rPr>
              <w:t> </w:t>
            </w:r>
            <w:r>
              <w:rPr>
                <w:sz w:val="20"/>
              </w:rPr>
              <w:t>Vocational</w:t>
            </w:r>
            <w:r>
              <w:rPr>
                <w:spacing w:val="-5"/>
                <w:sz w:val="20"/>
              </w:rPr>
              <w:t> </w:t>
            </w:r>
            <w:r>
              <w:rPr>
                <w:spacing w:val="-2"/>
                <w:sz w:val="20"/>
              </w:rPr>
              <w:t>training</w:t>
            </w:r>
          </w:p>
        </w:tc>
        <w:tc>
          <w:tcPr>
            <w:tcW w:w="809" w:type="dxa"/>
          </w:tcPr>
          <w:p>
            <w:pPr>
              <w:pStyle w:val="TableParagraph"/>
              <w:spacing w:before="0"/>
              <w:ind w:left="105"/>
              <w:rPr>
                <w:sz w:val="20"/>
              </w:rPr>
            </w:pPr>
            <w:r>
              <w:rPr>
                <w:spacing w:val="-5"/>
                <w:sz w:val="20"/>
              </w:rPr>
              <w:t>15%</w:t>
            </w:r>
          </w:p>
        </w:tc>
      </w:tr>
    </w:tbl>
    <w:p>
      <w:pPr>
        <w:pStyle w:val="BodyText"/>
        <w:rPr>
          <w:sz w:val="20"/>
        </w:rPr>
      </w:pPr>
    </w:p>
    <w:p>
      <w:pPr>
        <w:pStyle w:val="BodyText"/>
        <w:spacing w:after="1"/>
        <w:rPr>
          <w:sz w:val="24"/>
        </w:rPr>
      </w:pPr>
    </w:p>
    <w:tbl>
      <w:tblPr>
        <w:tblW w:w="0" w:type="auto"/>
        <w:jc w:val="left"/>
        <w:tblInd w:w="116"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099"/>
        <w:gridCol w:w="720"/>
        <w:gridCol w:w="989"/>
        <w:gridCol w:w="878"/>
      </w:tblGrid>
      <w:tr>
        <w:trPr>
          <w:trHeight w:val="398" w:hRule="atLeast"/>
        </w:trPr>
        <w:tc>
          <w:tcPr>
            <w:tcW w:w="1099" w:type="dxa"/>
            <w:shd w:val="clear" w:color="auto" w:fill="C00000"/>
          </w:tcPr>
          <w:p>
            <w:pPr>
              <w:pStyle w:val="TableParagraph"/>
              <w:spacing w:before="64"/>
              <w:ind w:left="263"/>
              <w:rPr>
                <w:sz w:val="22"/>
              </w:rPr>
            </w:pPr>
            <w:r>
              <w:rPr>
                <w:color w:val="FFFFFF"/>
                <w:spacing w:val="-2"/>
                <w:sz w:val="22"/>
              </w:rPr>
              <w:t>Place</w:t>
            </w:r>
          </w:p>
        </w:tc>
        <w:tc>
          <w:tcPr>
            <w:tcW w:w="2587" w:type="dxa"/>
            <w:gridSpan w:val="3"/>
            <w:tcBorders>
              <w:top w:val="nil"/>
              <w:right w:val="nil"/>
            </w:tcBorders>
          </w:tcPr>
          <w:p>
            <w:pPr>
              <w:pStyle w:val="TableParagraph"/>
              <w:spacing w:before="0"/>
              <w:ind w:left="0"/>
              <w:rPr>
                <w:rFonts w:ascii="Times New Roman"/>
                <w:sz w:val="20"/>
              </w:rPr>
            </w:pPr>
          </w:p>
        </w:tc>
      </w:tr>
      <w:tr>
        <w:trPr>
          <w:trHeight w:val="398" w:hRule="atLeast"/>
        </w:trPr>
        <w:tc>
          <w:tcPr>
            <w:tcW w:w="1819" w:type="dxa"/>
            <w:gridSpan w:val="2"/>
          </w:tcPr>
          <w:p>
            <w:pPr>
              <w:pStyle w:val="TableParagraph"/>
              <w:spacing w:before="0"/>
              <w:ind w:left="107"/>
              <w:rPr>
                <w:sz w:val="20"/>
              </w:rPr>
            </w:pPr>
            <w:r>
              <w:rPr>
                <w:spacing w:val="-2"/>
                <w:sz w:val="20"/>
              </w:rPr>
              <w:t>Europe</w:t>
            </w:r>
          </w:p>
        </w:tc>
        <w:tc>
          <w:tcPr>
            <w:tcW w:w="989" w:type="dxa"/>
          </w:tcPr>
          <w:p>
            <w:pPr>
              <w:pStyle w:val="TableParagraph"/>
              <w:spacing w:before="0"/>
              <w:ind w:left="105"/>
              <w:rPr>
                <w:sz w:val="20"/>
              </w:rPr>
            </w:pPr>
            <w:r>
              <w:rPr>
                <w:spacing w:val="-5"/>
                <w:sz w:val="20"/>
              </w:rPr>
              <w:t>39%</w:t>
            </w:r>
          </w:p>
        </w:tc>
        <w:tc>
          <w:tcPr>
            <w:tcW w:w="878" w:type="dxa"/>
            <w:vMerge w:val="restart"/>
            <w:tcBorders>
              <w:bottom w:val="nil"/>
              <w:right w:val="nil"/>
            </w:tcBorders>
          </w:tcPr>
          <w:p>
            <w:pPr>
              <w:pStyle w:val="TableParagraph"/>
              <w:spacing w:before="0"/>
              <w:ind w:left="0"/>
              <w:rPr>
                <w:rFonts w:ascii="Times New Roman"/>
                <w:sz w:val="20"/>
              </w:rPr>
            </w:pPr>
          </w:p>
        </w:tc>
      </w:tr>
      <w:tr>
        <w:trPr>
          <w:trHeight w:val="395" w:hRule="atLeast"/>
        </w:trPr>
        <w:tc>
          <w:tcPr>
            <w:tcW w:w="1819" w:type="dxa"/>
            <w:gridSpan w:val="2"/>
          </w:tcPr>
          <w:p>
            <w:pPr>
              <w:pStyle w:val="TableParagraph"/>
              <w:spacing w:before="0"/>
              <w:ind w:left="107"/>
              <w:rPr>
                <w:sz w:val="20"/>
              </w:rPr>
            </w:pPr>
            <w:r>
              <w:rPr>
                <w:sz w:val="20"/>
              </w:rPr>
              <w:t>North</w:t>
            </w:r>
            <w:r>
              <w:rPr>
                <w:spacing w:val="-9"/>
                <w:sz w:val="20"/>
              </w:rPr>
              <w:t> </w:t>
            </w:r>
            <w:r>
              <w:rPr>
                <w:spacing w:val="-2"/>
                <w:sz w:val="20"/>
              </w:rPr>
              <w:t>America</w:t>
            </w:r>
          </w:p>
        </w:tc>
        <w:tc>
          <w:tcPr>
            <w:tcW w:w="989" w:type="dxa"/>
          </w:tcPr>
          <w:p>
            <w:pPr>
              <w:pStyle w:val="TableParagraph"/>
              <w:spacing w:before="0"/>
              <w:ind w:left="105"/>
              <w:rPr>
                <w:sz w:val="20"/>
              </w:rPr>
            </w:pPr>
            <w:r>
              <w:rPr>
                <w:spacing w:val="-5"/>
                <w:sz w:val="20"/>
              </w:rPr>
              <w:t>8%</w:t>
            </w:r>
          </w:p>
        </w:tc>
        <w:tc>
          <w:tcPr>
            <w:tcW w:w="878" w:type="dxa"/>
            <w:vMerge/>
            <w:tcBorders>
              <w:top w:val="nil"/>
              <w:bottom w:val="nil"/>
              <w:right w:val="nil"/>
            </w:tcBorders>
          </w:tcPr>
          <w:p>
            <w:pPr>
              <w:rPr>
                <w:sz w:val="2"/>
                <w:szCs w:val="2"/>
              </w:rPr>
            </w:pPr>
          </w:p>
        </w:tc>
      </w:tr>
      <w:tr>
        <w:trPr>
          <w:trHeight w:val="398" w:hRule="atLeast"/>
        </w:trPr>
        <w:tc>
          <w:tcPr>
            <w:tcW w:w="1819" w:type="dxa"/>
            <w:gridSpan w:val="2"/>
          </w:tcPr>
          <w:p>
            <w:pPr>
              <w:pStyle w:val="TableParagraph"/>
              <w:spacing w:before="0"/>
              <w:ind w:left="107"/>
              <w:rPr>
                <w:sz w:val="20"/>
              </w:rPr>
            </w:pPr>
            <w:r>
              <w:rPr>
                <w:spacing w:val="-2"/>
                <w:sz w:val="20"/>
              </w:rPr>
              <w:t>Africa</w:t>
            </w:r>
          </w:p>
        </w:tc>
        <w:tc>
          <w:tcPr>
            <w:tcW w:w="989" w:type="dxa"/>
          </w:tcPr>
          <w:p>
            <w:pPr>
              <w:pStyle w:val="TableParagraph"/>
              <w:spacing w:before="0"/>
              <w:ind w:left="105"/>
              <w:rPr>
                <w:sz w:val="20"/>
              </w:rPr>
            </w:pPr>
            <w:r>
              <w:rPr>
                <w:spacing w:val="-5"/>
                <w:sz w:val="20"/>
              </w:rPr>
              <w:t>6%</w:t>
            </w:r>
          </w:p>
        </w:tc>
        <w:tc>
          <w:tcPr>
            <w:tcW w:w="878" w:type="dxa"/>
            <w:vMerge/>
            <w:tcBorders>
              <w:top w:val="nil"/>
              <w:bottom w:val="nil"/>
              <w:right w:val="nil"/>
            </w:tcBorders>
          </w:tcPr>
          <w:p>
            <w:pPr>
              <w:rPr>
                <w:sz w:val="2"/>
                <w:szCs w:val="2"/>
              </w:rPr>
            </w:pPr>
          </w:p>
        </w:tc>
      </w:tr>
      <w:tr>
        <w:trPr>
          <w:trHeight w:val="396" w:hRule="atLeast"/>
        </w:trPr>
        <w:tc>
          <w:tcPr>
            <w:tcW w:w="1819" w:type="dxa"/>
            <w:gridSpan w:val="2"/>
          </w:tcPr>
          <w:p>
            <w:pPr>
              <w:pStyle w:val="TableParagraph"/>
              <w:spacing w:before="0"/>
              <w:ind w:left="107"/>
              <w:rPr>
                <w:sz w:val="20"/>
              </w:rPr>
            </w:pPr>
            <w:r>
              <w:rPr>
                <w:spacing w:val="-4"/>
                <w:sz w:val="20"/>
              </w:rPr>
              <w:t>Asia</w:t>
            </w:r>
          </w:p>
        </w:tc>
        <w:tc>
          <w:tcPr>
            <w:tcW w:w="989" w:type="dxa"/>
          </w:tcPr>
          <w:p>
            <w:pPr>
              <w:pStyle w:val="TableParagraph"/>
              <w:spacing w:before="0"/>
              <w:ind w:left="105"/>
              <w:rPr>
                <w:sz w:val="20"/>
              </w:rPr>
            </w:pPr>
            <w:r>
              <w:rPr>
                <w:spacing w:val="-5"/>
                <w:sz w:val="20"/>
              </w:rPr>
              <w:t>45%</w:t>
            </w:r>
          </w:p>
        </w:tc>
        <w:tc>
          <w:tcPr>
            <w:tcW w:w="878" w:type="dxa"/>
            <w:vMerge/>
            <w:tcBorders>
              <w:top w:val="nil"/>
              <w:bottom w:val="nil"/>
              <w:right w:val="nil"/>
            </w:tcBorders>
          </w:tcPr>
          <w:p>
            <w:pPr>
              <w:rPr>
                <w:sz w:val="2"/>
                <w:szCs w:val="2"/>
              </w:rPr>
            </w:pPr>
          </w:p>
        </w:tc>
      </w:tr>
      <w:tr>
        <w:trPr>
          <w:trHeight w:val="398" w:hRule="atLeast"/>
        </w:trPr>
        <w:tc>
          <w:tcPr>
            <w:tcW w:w="1819" w:type="dxa"/>
            <w:gridSpan w:val="2"/>
          </w:tcPr>
          <w:p>
            <w:pPr>
              <w:pStyle w:val="TableParagraph"/>
              <w:spacing w:before="2"/>
              <w:ind w:left="107"/>
              <w:rPr>
                <w:sz w:val="20"/>
              </w:rPr>
            </w:pPr>
            <w:r>
              <w:rPr>
                <w:spacing w:val="-2"/>
                <w:sz w:val="20"/>
              </w:rPr>
              <w:t>Oceania</w:t>
            </w:r>
          </w:p>
        </w:tc>
        <w:tc>
          <w:tcPr>
            <w:tcW w:w="989" w:type="dxa"/>
          </w:tcPr>
          <w:p>
            <w:pPr>
              <w:pStyle w:val="TableParagraph"/>
              <w:spacing w:before="2"/>
              <w:ind w:left="105"/>
              <w:rPr>
                <w:sz w:val="20"/>
              </w:rPr>
            </w:pPr>
            <w:r>
              <w:rPr>
                <w:spacing w:val="-5"/>
                <w:sz w:val="20"/>
              </w:rPr>
              <w:t>2%</w:t>
            </w:r>
          </w:p>
        </w:tc>
        <w:tc>
          <w:tcPr>
            <w:tcW w:w="878" w:type="dxa"/>
            <w:vMerge/>
            <w:tcBorders>
              <w:top w:val="nil"/>
              <w:bottom w:val="nil"/>
              <w:right w:val="nil"/>
            </w:tcBorders>
          </w:tcPr>
          <w:p>
            <w:pPr>
              <w:rPr>
                <w:sz w:val="2"/>
                <w:szCs w:val="2"/>
              </w:rPr>
            </w:pPr>
          </w:p>
        </w:tc>
      </w:tr>
      <w:tr>
        <w:trPr>
          <w:trHeight w:val="398" w:hRule="atLeast"/>
        </w:trPr>
        <w:tc>
          <w:tcPr>
            <w:tcW w:w="1819" w:type="dxa"/>
            <w:gridSpan w:val="2"/>
          </w:tcPr>
          <w:p>
            <w:pPr>
              <w:pStyle w:val="TableParagraph"/>
              <w:spacing w:before="0"/>
              <w:ind w:left="107"/>
              <w:rPr>
                <w:sz w:val="20"/>
              </w:rPr>
            </w:pPr>
            <w:r>
              <w:rPr>
                <w:spacing w:val="-2"/>
                <w:sz w:val="20"/>
              </w:rPr>
              <w:t>Other</w:t>
            </w:r>
          </w:p>
        </w:tc>
        <w:tc>
          <w:tcPr>
            <w:tcW w:w="989" w:type="dxa"/>
          </w:tcPr>
          <w:p>
            <w:pPr>
              <w:pStyle w:val="TableParagraph"/>
              <w:spacing w:before="0"/>
              <w:ind w:left="105"/>
              <w:rPr>
                <w:sz w:val="20"/>
              </w:rPr>
            </w:pPr>
            <w:r>
              <w:rPr>
                <w:spacing w:val="-5"/>
                <w:sz w:val="20"/>
              </w:rPr>
              <w:t>16%</w:t>
            </w:r>
          </w:p>
        </w:tc>
        <w:tc>
          <w:tcPr>
            <w:tcW w:w="878" w:type="dxa"/>
            <w:vMerge/>
            <w:tcBorders>
              <w:top w:val="nil"/>
              <w:bottom w:val="nil"/>
              <w:right w:val="nil"/>
            </w:tcBorders>
          </w:tcPr>
          <w:p>
            <w:pPr>
              <w:rPr>
                <w:sz w:val="2"/>
                <w:szCs w:val="2"/>
              </w:rPr>
            </w:pPr>
          </w:p>
        </w:tc>
      </w:tr>
    </w:tbl>
    <w:p>
      <w:pPr>
        <w:spacing w:after="0"/>
        <w:rPr>
          <w:sz w:val="2"/>
          <w:szCs w:val="2"/>
        </w:rPr>
        <w:sectPr>
          <w:pgSz w:w="11910" w:h="16840"/>
          <w:pgMar w:header="0" w:footer="929" w:top="1320" w:bottom="1120" w:left="1200" w:right="1300"/>
        </w:sectPr>
      </w:pPr>
    </w:p>
    <w:p>
      <w:pPr>
        <w:pStyle w:val="Heading2"/>
        <w:numPr>
          <w:ilvl w:val="1"/>
          <w:numId w:val="3"/>
        </w:numPr>
        <w:tabs>
          <w:tab w:pos="1298" w:val="left" w:leader="none"/>
        </w:tabs>
        <w:spacing w:line="240" w:lineRule="auto" w:before="74" w:after="0"/>
        <w:ind w:left="1298" w:right="0" w:hanging="720"/>
        <w:jc w:val="left"/>
      </w:pPr>
      <w:bookmarkStart w:name="_TOC_250001" w:id="5"/>
      <w:r>
        <w:rPr>
          <w:color w:val="C00000"/>
        </w:rPr>
        <w:t>Descriptive</w:t>
      </w:r>
      <w:r>
        <w:rPr>
          <w:color w:val="C00000"/>
          <w:spacing w:val="-6"/>
        </w:rPr>
        <w:t> </w:t>
      </w:r>
      <w:bookmarkEnd w:id="5"/>
      <w:r>
        <w:rPr>
          <w:color w:val="C00000"/>
          <w:spacing w:val="-2"/>
        </w:rPr>
        <w:t>statistics</w:t>
      </w:r>
    </w:p>
    <w:p>
      <w:pPr>
        <w:pStyle w:val="Heading3"/>
        <w:spacing w:before="184"/>
        <w:jc w:val="both"/>
      </w:pPr>
      <w:r>
        <w:rPr/>
        <w:t>Means</w:t>
      </w:r>
      <w:r>
        <w:rPr>
          <w:spacing w:val="-6"/>
        </w:rPr>
        <w:t> </w:t>
      </w:r>
      <w:r>
        <w:rPr/>
        <w:t>and</w:t>
      </w:r>
      <w:r>
        <w:rPr>
          <w:spacing w:val="-7"/>
        </w:rPr>
        <w:t> </w:t>
      </w:r>
      <w:r>
        <w:rPr/>
        <w:t>Standard</w:t>
      </w:r>
      <w:r>
        <w:rPr>
          <w:spacing w:val="-7"/>
        </w:rPr>
        <w:t> </w:t>
      </w:r>
      <w:r>
        <w:rPr>
          <w:spacing w:val="-2"/>
        </w:rPr>
        <w:t>deviations</w:t>
      </w:r>
    </w:p>
    <w:p>
      <w:pPr>
        <w:pStyle w:val="BodyText"/>
        <w:spacing w:before="3" w:after="1"/>
        <w:rPr>
          <w:b/>
        </w:rPr>
      </w:pPr>
    </w:p>
    <w:tbl>
      <w:tblPr>
        <w:tblW w:w="0" w:type="auto"/>
        <w:jc w:val="left"/>
        <w:tblInd w:w="315"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2341"/>
        <w:gridCol w:w="809"/>
        <w:gridCol w:w="2252"/>
        <w:gridCol w:w="812"/>
        <w:gridCol w:w="809"/>
        <w:gridCol w:w="809"/>
      </w:tblGrid>
      <w:tr>
        <w:trPr>
          <w:trHeight w:val="397" w:hRule="atLeast"/>
        </w:trPr>
        <w:tc>
          <w:tcPr>
            <w:tcW w:w="2341" w:type="dxa"/>
            <w:tcBorders>
              <w:bottom w:val="single" w:sz="4" w:space="0" w:color="AE0909"/>
            </w:tcBorders>
            <w:shd w:val="clear" w:color="auto" w:fill="C00000"/>
          </w:tcPr>
          <w:p>
            <w:pPr>
              <w:pStyle w:val="TableParagraph"/>
              <w:spacing w:before="77"/>
              <w:ind w:left="836" w:right="836"/>
              <w:jc w:val="center"/>
              <w:rPr>
                <w:sz w:val="20"/>
              </w:rPr>
            </w:pPr>
            <w:r>
              <w:rPr>
                <w:color w:val="FFFFFF"/>
                <w:spacing w:val="-2"/>
                <w:sz w:val="20"/>
              </w:rPr>
              <w:t>Factor</w:t>
            </w:r>
          </w:p>
        </w:tc>
        <w:tc>
          <w:tcPr>
            <w:tcW w:w="809" w:type="dxa"/>
            <w:tcBorders>
              <w:top w:val="single" w:sz="4" w:space="0" w:color="AE0909"/>
              <w:bottom w:val="single" w:sz="4" w:space="0" w:color="AE0909"/>
            </w:tcBorders>
            <w:shd w:val="clear" w:color="auto" w:fill="C00000"/>
          </w:tcPr>
          <w:p>
            <w:pPr>
              <w:pStyle w:val="TableParagraph"/>
              <w:spacing w:before="77"/>
              <w:ind w:left="120" w:right="120"/>
              <w:jc w:val="center"/>
              <w:rPr>
                <w:sz w:val="20"/>
              </w:rPr>
            </w:pPr>
            <w:r>
              <w:rPr>
                <w:color w:val="FFFFFF"/>
                <w:spacing w:val="-4"/>
                <w:sz w:val="20"/>
              </w:rPr>
              <w:t>Mean</w:t>
            </w:r>
          </w:p>
        </w:tc>
        <w:tc>
          <w:tcPr>
            <w:tcW w:w="2252" w:type="dxa"/>
            <w:tcBorders>
              <w:top w:val="single" w:sz="4" w:space="0" w:color="AE0909"/>
              <w:bottom w:val="single" w:sz="4" w:space="0" w:color="AE0909"/>
            </w:tcBorders>
            <w:shd w:val="clear" w:color="auto" w:fill="C00000"/>
          </w:tcPr>
          <w:p>
            <w:pPr>
              <w:pStyle w:val="TableParagraph"/>
              <w:spacing w:before="77"/>
              <w:ind w:left="163" w:right="161"/>
              <w:jc w:val="center"/>
              <w:rPr>
                <w:sz w:val="20"/>
              </w:rPr>
            </w:pPr>
            <w:r>
              <w:rPr>
                <w:color w:val="FFFFFF"/>
                <w:sz w:val="20"/>
              </w:rPr>
              <w:t>Standard</w:t>
            </w:r>
            <w:r>
              <w:rPr>
                <w:color w:val="FFFFFF"/>
                <w:spacing w:val="-10"/>
                <w:sz w:val="20"/>
              </w:rPr>
              <w:t> </w:t>
            </w:r>
            <w:r>
              <w:rPr>
                <w:color w:val="FFFFFF"/>
                <w:spacing w:val="-2"/>
                <w:sz w:val="20"/>
              </w:rPr>
              <w:t>deviation</w:t>
            </w:r>
          </w:p>
        </w:tc>
        <w:tc>
          <w:tcPr>
            <w:tcW w:w="812" w:type="dxa"/>
            <w:tcBorders>
              <w:top w:val="single" w:sz="4" w:space="0" w:color="AE0909"/>
              <w:bottom w:val="single" w:sz="4" w:space="0" w:color="AE0909"/>
            </w:tcBorders>
            <w:shd w:val="clear" w:color="auto" w:fill="C00000"/>
          </w:tcPr>
          <w:p>
            <w:pPr>
              <w:pStyle w:val="TableParagraph"/>
              <w:spacing w:before="0"/>
              <w:ind w:left="0"/>
              <w:rPr>
                <w:rFonts w:ascii="Times New Roman"/>
                <w:sz w:val="20"/>
              </w:rPr>
            </w:pPr>
          </w:p>
        </w:tc>
        <w:tc>
          <w:tcPr>
            <w:tcW w:w="809" w:type="dxa"/>
            <w:tcBorders>
              <w:top w:val="single" w:sz="4" w:space="0" w:color="AE0909"/>
              <w:bottom w:val="single" w:sz="4" w:space="0" w:color="AE0909"/>
            </w:tcBorders>
            <w:shd w:val="clear" w:color="auto" w:fill="C00000"/>
          </w:tcPr>
          <w:p>
            <w:pPr>
              <w:pStyle w:val="TableParagraph"/>
              <w:spacing w:before="62"/>
              <w:ind w:left="120" w:right="116"/>
              <w:jc w:val="center"/>
              <w:rPr>
                <w:sz w:val="22"/>
              </w:rPr>
            </w:pPr>
            <w:r>
              <w:rPr>
                <w:color w:val="FFFFFF"/>
                <w:spacing w:val="-5"/>
                <w:sz w:val="22"/>
              </w:rPr>
              <w:t>Min</w:t>
            </w:r>
          </w:p>
        </w:tc>
        <w:tc>
          <w:tcPr>
            <w:tcW w:w="809" w:type="dxa"/>
            <w:tcBorders>
              <w:top w:val="single" w:sz="4" w:space="0" w:color="AE0909"/>
              <w:bottom w:val="single" w:sz="4" w:space="0" w:color="AE0909"/>
            </w:tcBorders>
            <w:shd w:val="clear" w:color="auto" w:fill="C00000"/>
          </w:tcPr>
          <w:p>
            <w:pPr>
              <w:pStyle w:val="TableParagraph"/>
              <w:spacing w:before="62"/>
              <w:ind w:left="120" w:right="113"/>
              <w:jc w:val="center"/>
              <w:rPr>
                <w:sz w:val="22"/>
              </w:rPr>
            </w:pPr>
            <w:r>
              <w:rPr>
                <w:color w:val="FFFFFF"/>
                <w:spacing w:val="-5"/>
                <w:sz w:val="22"/>
              </w:rPr>
              <w:t>Max</w:t>
            </w:r>
          </w:p>
        </w:tc>
      </w:tr>
      <w:tr>
        <w:trPr>
          <w:trHeight w:val="395" w:hRule="atLeast"/>
        </w:trPr>
        <w:tc>
          <w:tcPr>
            <w:tcW w:w="2341" w:type="dxa"/>
            <w:tcBorders>
              <w:top w:val="single" w:sz="4" w:space="0" w:color="AE0909"/>
            </w:tcBorders>
          </w:tcPr>
          <w:p>
            <w:pPr>
              <w:pStyle w:val="TableParagraph"/>
              <w:spacing w:line="222" w:lineRule="exact" w:before="154"/>
              <w:ind w:left="105"/>
              <w:rPr>
                <w:sz w:val="20"/>
              </w:rPr>
            </w:pPr>
            <w:r>
              <w:rPr>
                <w:sz w:val="20"/>
              </w:rPr>
              <w:t>Logical</w:t>
            </w:r>
            <w:r>
              <w:rPr>
                <w:spacing w:val="-7"/>
                <w:sz w:val="20"/>
              </w:rPr>
              <w:t> </w:t>
            </w:r>
            <w:r>
              <w:rPr>
                <w:spacing w:val="-2"/>
                <w:sz w:val="20"/>
              </w:rPr>
              <w:t>reasoning</w:t>
            </w:r>
          </w:p>
        </w:tc>
        <w:tc>
          <w:tcPr>
            <w:tcW w:w="809" w:type="dxa"/>
            <w:tcBorders>
              <w:top w:val="single" w:sz="4" w:space="0" w:color="AE0909"/>
            </w:tcBorders>
          </w:tcPr>
          <w:p>
            <w:pPr>
              <w:pStyle w:val="TableParagraph"/>
              <w:spacing w:before="77"/>
              <w:ind w:left="120" w:right="117"/>
              <w:jc w:val="center"/>
              <w:rPr>
                <w:sz w:val="20"/>
              </w:rPr>
            </w:pPr>
            <w:r>
              <w:rPr>
                <w:spacing w:val="-4"/>
                <w:sz w:val="20"/>
              </w:rPr>
              <w:t>4.65</w:t>
            </w:r>
          </w:p>
        </w:tc>
        <w:tc>
          <w:tcPr>
            <w:tcW w:w="2252" w:type="dxa"/>
            <w:tcBorders>
              <w:top w:val="single" w:sz="4" w:space="0" w:color="AE0909"/>
            </w:tcBorders>
          </w:tcPr>
          <w:p>
            <w:pPr>
              <w:pStyle w:val="TableParagraph"/>
              <w:spacing w:before="77"/>
              <w:ind w:left="163" w:right="158"/>
              <w:jc w:val="center"/>
              <w:rPr>
                <w:sz w:val="20"/>
              </w:rPr>
            </w:pPr>
            <w:r>
              <w:rPr>
                <w:spacing w:val="-4"/>
                <w:sz w:val="20"/>
              </w:rPr>
              <w:t>1.72</w:t>
            </w:r>
          </w:p>
        </w:tc>
        <w:tc>
          <w:tcPr>
            <w:tcW w:w="812" w:type="dxa"/>
            <w:tcBorders>
              <w:top w:val="single" w:sz="4" w:space="0" w:color="AE0909"/>
            </w:tcBorders>
          </w:tcPr>
          <w:p>
            <w:pPr>
              <w:pStyle w:val="TableParagraph"/>
              <w:spacing w:before="77"/>
              <w:ind w:left="155" w:right="152"/>
              <w:jc w:val="center"/>
              <w:rPr>
                <w:sz w:val="20"/>
              </w:rPr>
            </w:pPr>
            <w:r>
              <w:rPr>
                <w:spacing w:val="-4"/>
                <w:sz w:val="20"/>
              </w:rPr>
              <w:t>0.10</w:t>
            </w:r>
          </w:p>
        </w:tc>
        <w:tc>
          <w:tcPr>
            <w:tcW w:w="809" w:type="dxa"/>
            <w:tcBorders>
              <w:top w:val="single" w:sz="4" w:space="0" w:color="AE0909"/>
            </w:tcBorders>
          </w:tcPr>
          <w:p>
            <w:pPr>
              <w:pStyle w:val="TableParagraph"/>
              <w:spacing w:before="77"/>
              <w:ind w:left="6"/>
              <w:jc w:val="center"/>
              <w:rPr>
                <w:sz w:val="20"/>
              </w:rPr>
            </w:pPr>
            <w:r>
              <w:rPr>
                <w:w w:val="99"/>
                <w:sz w:val="20"/>
              </w:rPr>
              <w:t>0</w:t>
            </w:r>
          </w:p>
        </w:tc>
        <w:tc>
          <w:tcPr>
            <w:tcW w:w="809" w:type="dxa"/>
            <w:tcBorders>
              <w:top w:val="single" w:sz="4" w:space="0" w:color="AE0909"/>
            </w:tcBorders>
          </w:tcPr>
          <w:p>
            <w:pPr>
              <w:pStyle w:val="TableParagraph"/>
              <w:spacing w:before="77"/>
              <w:ind w:left="120" w:right="116"/>
              <w:jc w:val="center"/>
              <w:rPr>
                <w:sz w:val="20"/>
              </w:rPr>
            </w:pPr>
            <w:r>
              <w:rPr>
                <w:spacing w:val="-5"/>
                <w:sz w:val="20"/>
              </w:rPr>
              <w:t>10</w:t>
            </w:r>
          </w:p>
        </w:tc>
      </w:tr>
      <w:tr>
        <w:trPr>
          <w:trHeight w:val="397" w:hRule="atLeast"/>
        </w:trPr>
        <w:tc>
          <w:tcPr>
            <w:tcW w:w="2341" w:type="dxa"/>
          </w:tcPr>
          <w:p>
            <w:pPr>
              <w:pStyle w:val="TableParagraph"/>
              <w:spacing w:line="222" w:lineRule="exact" w:before="156"/>
              <w:ind w:left="105"/>
              <w:rPr>
                <w:sz w:val="20"/>
              </w:rPr>
            </w:pPr>
            <w:r>
              <w:rPr>
                <w:sz w:val="20"/>
              </w:rPr>
              <w:t>Numerical</w:t>
            </w:r>
            <w:r>
              <w:rPr>
                <w:spacing w:val="-11"/>
                <w:sz w:val="20"/>
              </w:rPr>
              <w:t> </w:t>
            </w:r>
            <w:r>
              <w:rPr>
                <w:spacing w:val="-2"/>
                <w:sz w:val="20"/>
              </w:rPr>
              <w:t>reasoning</w:t>
            </w:r>
          </w:p>
        </w:tc>
        <w:tc>
          <w:tcPr>
            <w:tcW w:w="809" w:type="dxa"/>
          </w:tcPr>
          <w:p>
            <w:pPr>
              <w:pStyle w:val="TableParagraph"/>
              <w:spacing w:before="77"/>
              <w:ind w:left="3"/>
              <w:jc w:val="center"/>
              <w:rPr>
                <w:sz w:val="20"/>
              </w:rPr>
            </w:pPr>
            <w:r>
              <w:rPr>
                <w:w w:val="99"/>
                <w:sz w:val="20"/>
              </w:rPr>
              <w:t>5</w:t>
            </w:r>
          </w:p>
        </w:tc>
        <w:tc>
          <w:tcPr>
            <w:tcW w:w="2252" w:type="dxa"/>
          </w:tcPr>
          <w:p>
            <w:pPr>
              <w:pStyle w:val="TableParagraph"/>
              <w:spacing w:before="77"/>
              <w:ind w:left="163" w:right="158"/>
              <w:jc w:val="center"/>
              <w:rPr>
                <w:sz w:val="20"/>
              </w:rPr>
            </w:pPr>
            <w:r>
              <w:rPr>
                <w:spacing w:val="-4"/>
                <w:sz w:val="20"/>
              </w:rPr>
              <w:t>2.32</w:t>
            </w:r>
          </w:p>
        </w:tc>
        <w:tc>
          <w:tcPr>
            <w:tcW w:w="812" w:type="dxa"/>
          </w:tcPr>
          <w:p>
            <w:pPr>
              <w:pStyle w:val="TableParagraph"/>
              <w:spacing w:before="77"/>
              <w:ind w:left="155" w:right="151"/>
              <w:jc w:val="center"/>
              <w:rPr>
                <w:sz w:val="20"/>
              </w:rPr>
            </w:pPr>
            <w:r>
              <w:rPr>
                <w:spacing w:val="-4"/>
                <w:sz w:val="20"/>
              </w:rPr>
              <w:t>0.14</w:t>
            </w:r>
          </w:p>
        </w:tc>
        <w:tc>
          <w:tcPr>
            <w:tcW w:w="809" w:type="dxa"/>
          </w:tcPr>
          <w:p>
            <w:pPr>
              <w:pStyle w:val="TableParagraph"/>
              <w:spacing w:before="77"/>
              <w:ind w:left="6"/>
              <w:jc w:val="center"/>
              <w:rPr>
                <w:sz w:val="20"/>
              </w:rPr>
            </w:pPr>
            <w:r>
              <w:rPr>
                <w:w w:val="99"/>
                <w:sz w:val="20"/>
              </w:rPr>
              <w:t>0</w:t>
            </w:r>
          </w:p>
        </w:tc>
        <w:tc>
          <w:tcPr>
            <w:tcW w:w="809" w:type="dxa"/>
          </w:tcPr>
          <w:p>
            <w:pPr>
              <w:pStyle w:val="TableParagraph"/>
              <w:spacing w:before="77"/>
              <w:ind w:left="120" w:right="116"/>
              <w:jc w:val="center"/>
              <w:rPr>
                <w:sz w:val="20"/>
              </w:rPr>
            </w:pPr>
            <w:r>
              <w:rPr>
                <w:spacing w:val="-5"/>
                <w:sz w:val="20"/>
              </w:rPr>
              <w:t>10</w:t>
            </w:r>
          </w:p>
        </w:tc>
      </w:tr>
      <w:tr>
        <w:trPr>
          <w:trHeight w:val="398" w:hRule="atLeast"/>
        </w:trPr>
        <w:tc>
          <w:tcPr>
            <w:tcW w:w="2341" w:type="dxa"/>
          </w:tcPr>
          <w:p>
            <w:pPr>
              <w:pStyle w:val="TableParagraph"/>
              <w:spacing w:line="224" w:lineRule="exact" w:before="154"/>
              <w:ind w:left="105"/>
              <w:rPr>
                <w:sz w:val="20"/>
              </w:rPr>
            </w:pPr>
            <w:r>
              <w:rPr>
                <w:sz w:val="20"/>
              </w:rPr>
              <w:t>Verbal</w:t>
            </w:r>
            <w:r>
              <w:rPr>
                <w:spacing w:val="-8"/>
                <w:sz w:val="20"/>
              </w:rPr>
              <w:t> </w:t>
            </w:r>
            <w:r>
              <w:rPr>
                <w:spacing w:val="-2"/>
                <w:sz w:val="20"/>
              </w:rPr>
              <w:t>reasoning</w:t>
            </w:r>
          </w:p>
        </w:tc>
        <w:tc>
          <w:tcPr>
            <w:tcW w:w="809" w:type="dxa"/>
          </w:tcPr>
          <w:p>
            <w:pPr>
              <w:pStyle w:val="TableParagraph"/>
              <w:spacing w:before="77"/>
              <w:ind w:left="120" w:right="117"/>
              <w:jc w:val="center"/>
              <w:rPr>
                <w:sz w:val="20"/>
              </w:rPr>
            </w:pPr>
            <w:r>
              <w:rPr>
                <w:spacing w:val="-4"/>
                <w:sz w:val="20"/>
              </w:rPr>
              <w:t>4.32</w:t>
            </w:r>
          </w:p>
        </w:tc>
        <w:tc>
          <w:tcPr>
            <w:tcW w:w="2252" w:type="dxa"/>
          </w:tcPr>
          <w:p>
            <w:pPr>
              <w:pStyle w:val="TableParagraph"/>
              <w:spacing w:before="77"/>
              <w:ind w:left="163" w:right="158"/>
              <w:jc w:val="center"/>
              <w:rPr>
                <w:sz w:val="20"/>
              </w:rPr>
            </w:pPr>
            <w:r>
              <w:rPr>
                <w:spacing w:val="-4"/>
                <w:sz w:val="20"/>
              </w:rPr>
              <w:t>1.89</w:t>
            </w:r>
          </w:p>
        </w:tc>
        <w:tc>
          <w:tcPr>
            <w:tcW w:w="812" w:type="dxa"/>
          </w:tcPr>
          <w:p>
            <w:pPr>
              <w:pStyle w:val="TableParagraph"/>
              <w:spacing w:before="77"/>
              <w:ind w:left="155" w:right="151"/>
              <w:jc w:val="center"/>
              <w:rPr>
                <w:sz w:val="20"/>
              </w:rPr>
            </w:pPr>
            <w:r>
              <w:rPr>
                <w:spacing w:val="-4"/>
                <w:sz w:val="20"/>
              </w:rPr>
              <w:t>0.11</w:t>
            </w:r>
          </w:p>
        </w:tc>
        <w:tc>
          <w:tcPr>
            <w:tcW w:w="809" w:type="dxa"/>
          </w:tcPr>
          <w:p>
            <w:pPr>
              <w:pStyle w:val="TableParagraph"/>
              <w:spacing w:before="77"/>
              <w:ind w:left="6"/>
              <w:jc w:val="center"/>
              <w:rPr>
                <w:sz w:val="20"/>
              </w:rPr>
            </w:pPr>
            <w:r>
              <w:rPr>
                <w:w w:val="99"/>
                <w:sz w:val="20"/>
              </w:rPr>
              <w:t>0</w:t>
            </w:r>
          </w:p>
        </w:tc>
        <w:tc>
          <w:tcPr>
            <w:tcW w:w="809" w:type="dxa"/>
          </w:tcPr>
          <w:p>
            <w:pPr>
              <w:pStyle w:val="TableParagraph"/>
              <w:spacing w:before="77"/>
              <w:ind w:left="120" w:right="115"/>
              <w:jc w:val="center"/>
              <w:rPr>
                <w:sz w:val="20"/>
              </w:rPr>
            </w:pPr>
            <w:r>
              <w:rPr>
                <w:spacing w:val="-4"/>
                <w:sz w:val="20"/>
              </w:rPr>
              <w:t>8.67</w:t>
            </w:r>
          </w:p>
        </w:tc>
      </w:tr>
    </w:tbl>
    <w:p>
      <w:pPr>
        <w:pStyle w:val="BodyText"/>
        <w:spacing w:before="1"/>
        <w:rPr>
          <w:b/>
          <w:sz w:val="23"/>
        </w:rPr>
      </w:pPr>
    </w:p>
    <w:p>
      <w:pPr>
        <w:spacing w:before="0"/>
        <w:ind w:left="218" w:right="121" w:firstLine="0"/>
        <w:jc w:val="both"/>
        <w:rPr>
          <w:sz w:val="20"/>
        </w:rPr>
      </w:pPr>
      <w:r>
        <w:rPr>
          <w:sz w:val="20"/>
        </w:rPr>
        <w:t># Mean and standard deviation together provide the estimate of candidate’s position in the population of reference.</w:t>
      </w:r>
    </w:p>
    <w:p>
      <w:pPr>
        <w:pStyle w:val="BodyText"/>
        <w:rPr>
          <w:sz w:val="23"/>
        </w:rPr>
      </w:pPr>
    </w:p>
    <w:p>
      <w:pPr>
        <w:pStyle w:val="BodyText"/>
        <w:ind w:left="218" w:right="113"/>
        <w:jc w:val="both"/>
      </w:pPr>
      <w:r>
        <w:rPr/>
        <w:t>Mean score is normally a mathematical average of all the observed scores. It provides a tentative assessment as to what extent the data is representative of the theoretical</w:t>
      </w:r>
      <w:r>
        <w:rPr>
          <w:spacing w:val="-2"/>
        </w:rPr>
        <w:t> </w:t>
      </w:r>
      <w:r>
        <w:rPr/>
        <w:t>assumptions. Mathematically it tells as to which point on the scale most of the scores are falling around. In this test all the factors are scored on a 10</w:t>
      </w:r>
      <w:r>
        <w:rPr>
          <w:spacing w:val="3"/>
        </w:rPr>
        <w:t> </w:t>
      </w:r>
      <w:r>
        <w:rPr/>
        <w:t>point</w:t>
      </w:r>
      <w:r>
        <w:rPr>
          <w:spacing w:val="7"/>
        </w:rPr>
        <w:t> </w:t>
      </w:r>
      <w:r>
        <w:rPr/>
        <w:t>scale</w:t>
      </w:r>
      <w:r>
        <w:rPr>
          <w:spacing w:val="7"/>
        </w:rPr>
        <w:t> </w:t>
      </w:r>
      <w:r>
        <w:rPr/>
        <w:t>ranging</w:t>
      </w:r>
      <w:r>
        <w:rPr>
          <w:spacing w:val="7"/>
        </w:rPr>
        <w:t> </w:t>
      </w:r>
      <w:r>
        <w:rPr/>
        <w:t>from</w:t>
      </w:r>
      <w:r>
        <w:rPr>
          <w:spacing w:val="6"/>
        </w:rPr>
        <w:t> </w:t>
      </w:r>
      <w:r>
        <w:rPr/>
        <w:t>0</w:t>
      </w:r>
      <w:r>
        <w:rPr>
          <w:spacing w:val="6"/>
        </w:rPr>
        <w:t> </w:t>
      </w:r>
      <w:r>
        <w:rPr/>
        <w:t>to</w:t>
      </w:r>
      <w:r>
        <w:rPr>
          <w:spacing w:val="7"/>
        </w:rPr>
        <w:t> </w:t>
      </w:r>
      <w:r>
        <w:rPr/>
        <w:t>10.</w:t>
      </w:r>
      <w:r>
        <w:rPr>
          <w:spacing w:val="7"/>
        </w:rPr>
        <w:t> </w:t>
      </w:r>
      <w:r>
        <w:rPr/>
        <w:t>Ideally,</w:t>
      </w:r>
      <w:r>
        <w:rPr>
          <w:spacing w:val="7"/>
        </w:rPr>
        <w:t> </w:t>
      </w:r>
      <w:r>
        <w:rPr/>
        <w:t>the</w:t>
      </w:r>
      <w:r>
        <w:rPr>
          <w:spacing w:val="7"/>
        </w:rPr>
        <w:t> </w:t>
      </w:r>
      <w:r>
        <w:rPr/>
        <w:t>mean</w:t>
      </w:r>
      <w:r>
        <w:rPr>
          <w:spacing w:val="7"/>
        </w:rPr>
        <w:t> </w:t>
      </w:r>
      <w:r>
        <w:rPr/>
        <w:t>score</w:t>
      </w:r>
      <w:r>
        <w:rPr>
          <w:spacing w:val="5"/>
        </w:rPr>
        <w:t> </w:t>
      </w:r>
      <w:r>
        <w:rPr/>
        <w:t>should</w:t>
      </w:r>
      <w:r>
        <w:rPr>
          <w:spacing w:val="7"/>
        </w:rPr>
        <w:t> </w:t>
      </w:r>
      <w:r>
        <w:rPr/>
        <w:t>fall</w:t>
      </w:r>
      <w:r>
        <w:rPr>
          <w:spacing w:val="4"/>
        </w:rPr>
        <w:t> </w:t>
      </w:r>
      <w:r>
        <w:rPr>
          <w:spacing w:val="-2"/>
        </w:rPr>
        <w:t>between</w:t>
      </w:r>
    </w:p>
    <w:p>
      <w:pPr>
        <w:pStyle w:val="BodyText"/>
        <w:ind w:left="218" w:right="114"/>
        <w:jc w:val="both"/>
      </w:pPr>
      <w:r>
        <w:rPr/>
        <w:t>4.5 and 5.5.</w:t>
      </w:r>
      <w:r>
        <w:rPr>
          <w:spacing w:val="80"/>
        </w:rPr>
        <w:t> </w:t>
      </w:r>
      <w:r>
        <w:rPr/>
        <w:t>From the above tabulated scores mean scores are falling in the ideal score range but for verbal reasoning which is slightly below</w:t>
      </w:r>
      <w:r>
        <w:rPr>
          <w:spacing w:val="40"/>
        </w:rPr>
        <w:t> </w:t>
      </w:r>
      <w:r>
        <w:rPr/>
        <w:t>ideal score </w:t>
      </w:r>
      <w:r>
        <w:rPr>
          <w:spacing w:val="-2"/>
        </w:rPr>
        <w:t>range.</w:t>
      </w:r>
    </w:p>
    <w:p>
      <w:pPr>
        <w:pStyle w:val="BodyText"/>
        <w:spacing w:before="1"/>
        <w:rPr>
          <w:sz w:val="23"/>
        </w:rPr>
      </w:pPr>
    </w:p>
    <w:p>
      <w:pPr>
        <w:pStyle w:val="BodyText"/>
        <w:ind w:left="218" w:right="112"/>
        <w:jc w:val="both"/>
      </w:pPr>
      <w:r>
        <w:rPr/>
        <w:t># Standard deviation is the mathematical average of all the individual deviation scores. It provides information as to what extent the scores are dispersed from the mean score. A high score indicates too much of dispersion and low score indicates too little.</w:t>
      </w:r>
    </w:p>
    <w:p>
      <w:pPr>
        <w:pStyle w:val="BodyText"/>
        <w:rPr>
          <w:sz w:val="23"/>
        </w:rPr>
      </w:pPr>
    </w:p>
    <w:p>
      <w:pPr>
        <w:pStyle w:val="BodyText"/>
        <w:ind w:left="218" w:right="114"/>
        <w:jc w:val="both"/>
      </w:pPr>
      <w:r>
        <w:rPr/>
        <w:t>For a scale of 10 points a standard deviation between 1.5 and 2.0 is good assuming that the characteristic measured by the scale is normally distributed in the population. Standard deviation for numerical reasoning is a bit above that range, scores are more spread around the mean than for the other factors.</w:t>
      </w:r>
    </w:p>
    <w:p>
      <w:pPr>
        <w:pStyle w:val="BodyText"/>
        <w:spacing w:before="12"/>
      </w:pPr>
    </w:p>
    <w:p>
      <w:pPr>
        <w:pStyle w:val="BodyText"/>
        <w:ind w:left="218" w:right="110"/>
        <w:jc w:val="both"/>
      </w:pPr>
      <w:r>
        <w:rPr/>
        <w:t>From the assessment point of view the test reasoning test provides correct evidence</w:t>
      </w:r>
      <w:r>
        <w:rPr>
          <w:spacing w:val="-1"/>
        </w:rPr>
        <w:t> </w:t>
      </w:r>
      <w:r>
        <w:rPr/>
        <w:t>that</w:t>
      </w:r>
      <w:r>
        <w:rPr>
          <w:spacing w:val="-2"/>
        </w:rPr>
        <w:t> </w:t>
      </w:r>
      <w:r>
        <w:rPr/>
        <w:t>it is</w:t>
      </w:r>
      <w:r>
        <w:rPr>
          <w:spacing w:val="-2"/>
        </w:rPr>
        <w:t> </w:t>
      </w:r>
      <w:r>
        <w:rPr/>
        <w:t>corresponding</w:t>
      </w:r>
      <w:r>
        <w:rPr>
          <w:spacing w:val="-3"/>
        </w:rPr>
        <w:t> </w:t>
      </w:r>
      <w:r>
        <w:rPr/>
        <w:t>with</w:t>
      </w:r>
      <w:r>
        <w:rPr>
          <w:spacing w:val="-3"/>
        </w:rPr>
        <w:t> </w:t>
      </w:r>
      <w:r>
        <w:rPr/>
        <w:t>the</w:t>
      </w:r>
      <w:r>
        <w:rPr>
          <w:spacing w:val="-1"/>
        </w:rPr>
        <w:t> </w:t>
      </w:r>
      <w:r>
        <w:rPr/>
        <w:t>theoretical</w:t>
      </w:r>
      <w:r>
        <w:rPr>
          <w:spacing w:val="-3"/>
        </w:rPr>
        <w:t> </w:t>
      </w:r>
      <w:r>
        <w:rPr/>
        <w:t>background.</w:t>
      </w:r>
      <w:r>
        <w:rPr>
          <w:spacing w:val="-3"/>
        </w:rPr>
        <w:t> </w:t>
      </w:r>
      <w:r>
        <w:rPr/>
        <w:t>It</w:t>
      </w:r>
      <w:r>
        <w:rPr>
          <w:spacing w:val="-2"/>
        </w:rPr>
        <w:t> </w:t>
      </w:r>
      <w:r>
        <w:rPr/>
        <w:t>can</w:t>
      </w:r>
      <w:r>
        <w:rPr>
          <w:spacing w:val="-3"/>
        </w:rPr>
        <w:t> </w:t>
      </w:r>
      <w:r>
        <w:rPr/>
        <w:t>be</w:t>
      </w:r>
      <w:r>
        <w:rPr>
          <w:spacing w:val="-1"/>
        </w:rPr>
        <w:t> </w:t>
      </w:r>
      <w:r>
        <w:rPr/>
        <w:t>taken into consideration since every measurement contains some error.</w:t>
      </w:r>
    </w:p>
    <w:p>
      <w:pPr>
        <w:spacing w:after="0"/>
        <w:jc w:val="both"/>
        <w:sectPr>
          <w:pgSz w:w="11910" w:h="16840"/>
          <w:pgMar w:header="0" w:footer="929" w:top="1320" w:bottom="1120" w:left="1200" w:right="1300"/>
        </w:sectPr>
      </w:pPr>
    </w:p>
    <w:p>
      <w:pPr>
        <w:pStyle w:val="Heading2"/>
        <w:numPr>
          <w:ilvl w:val="1"/>
          <w:numId w:val="3"/>
        </w:numPr>
        <w:tabs>
          <w:tab w:pos="1298" w:val="left" w:leader="none"/>
        </w:tabs>
        <w:spacing w:line="240" w:lineRule="auto" w:before="74" w:after="0"/>
        <w:ind w:left="1298" w:right="0" w:hanging="720"/>
        <w:jc w:val="left"/>
      </w:pPr>
      <w:bookmarkStart w:name="_bookmark3" w:id="6"/>
      <w:bookmarkEnd w:id="6"/>
      <w:r>
        <w:rPr/>
      </w:r>
      <w:r>
        <w:rPr>
          <w:color w:val="C00000"/>
          <w:spacing w:val="-2"/>
        </w:rPr>
        <w:t>Validity</w:t>
      </w:r>
    </w:p>
    <w:p>
      <w:pPr>
        <w:pStyle w:val="BodyText"/>
        <w:spacing w:before="184"/>
        <w:ind w:left="218" w:right="115"/>
        <w:jc w:val="both"/>
      </w:pPr>
      <w:r>
        <w:rPr/>
        <w:t>Validity is the extent to which a test measures what it is supposed to measure and is a subjective judgment made on the basis of experience and empirical indicators. The validity of this test was assessed using two methods:</w:t>
      </w:r>
    </w:p>
    <w:p>
      <w:pPr>
        <w:pStyle w:val="BodyText"/>
        <w:spacing w:before="1"/>
      </w:pPr>
    </w:p>
    <w:p>
      <w:pPr>
        <w:pStyle w:val="ListParagraph"/>
        <w:numPr>
          <w:ilvl w:val="0"/>
          <w:numId w:val="5"/>
        </w:numPr>
        <w:tabs>
          <w:tab w:pos="938" w:val="left" w:leader="none"/>
        </w:tabs>
        <w:spacing w:line="259" w:lineRule="auto" w:before="0" w:after="0"/>
        <w:ind w:left="938" w:right="112" w:hanging="360"/>
        <w:jc w:val="both"/>
        <w:rPr>
          <w:sz w:val="22"/>
        </w:rPr>
      </w:pPr>
      <w:r>
        <w:rPr>
          <w:b/>
          <w:sz w:val="22"/>
        </w:rPr>
        <w:t>Construct Validity: </w:t>
      </w:r>
      <w:r>
        <w:rPr>
          <w:sz w:val="22"/>
        </w:rPr>
        <w:t>If a test has construct validity, it implies that it measures the domain that it seeks to measure. In order to establish construct validity, the domain that seeks to be measured needs to be carefully defined, and then items that are relevant to that domain require be carefully choosing, incorporating, and their relevance evaluated.</w:t>
      </w:r>
    </w:p>
    <w:p>
      <w:pPr>
        <w:pStyle w:val="BodyText"/>
        <w:spacing w:before="160"/>
        <w:ind w:left="938" w:right="113"/>
        <w:jc w:val="both"/>
      </w:pPr>
      <w:r>
        <w:rPr/>
        <w:t>The items on this test were chosen by a team of psychologists, senior corporate executives, university academicians, statisticians and other relevant personnel after numerous consultations. These items are continuously reevaluated and updated depending on relevant statistical </w:t>
      </w:r>
      <w:r>
        <w:rPr>
          <w:spacing w:val="-2"/>
        </w:rPr>
        <w:t>data.</w:t>
      </w:r>
    </w:p>
    <w:p>
      <w:pPr>
        <w:pStyle w:val="BodyText"/>
        <w:spacing w:before="11"/>
        <w:rPr>
          <w:sz w:val="21"/>
        </w:rPr>
      </w:pPr>
    </w:p>
    <w:p>
      <w:pPr>
        <w:pStyle w:val="ListParagraph"/>
        <w:numPr>
          <w:ilvl w:val="0"/>
          <w:numId w:val="5"/>
        </w:numPr>
        <w:tabs>
          <w:tab w:pos="938" w:val="left" w:leader="none"/>
        </w:tabs>
        <w:spacing w:line="240" w:lineRule="auto" w:before="0" w:after="0"/>
        <w:ind w:left="938" w:right="111" w:hanging="360"/>
        <w:jc w:val="both"/>
        <w:rPr>
          <w:sz w:val="22"/>
        </w:rPr>
      </w:pPr>
      <w:r>
        <w:rPr>
          <w:b/>
          <w:sz w:val="20"/>
        </w:rPr>
        <w:t>Criterion Validity: </w:t>
      </w:r>
      <w:r>
        <w:rPr>
          <w:sz w:val="22"/>
        </w:rPr>
        <w:t>Criterion validity is used to demonstrate the accuracy of a measure or procedure by comparing it with another measure (criterion) which has been demonstrated to be valid. Depending on the time positioning of the criterion, there are two types of criterion validity- concurrent validity and predictive validity.</w:t>
      </w:r>
    </w:p>
    <w:p>
      <w:pPr>
        <w:pStyle w:val="BodyText"/>
        <w:spacing w:before="2"/>
      </w:pPr>
    </w:p>
    <w:p>
      <w:pPr>
        <w:pStyle w:val="ListParagraph"/>
        <w:numPr>
          <w:ilvl w:val="0"/>
          <w:numId w:val="5"/>
        </w:numPr>
        <w:tabs>
          <w:tab w:pos="938" w:val="left" w:leader="none"/>
        </w:tabs>
        <w:spacing w:line="240" w:lineRule="auto" w:before="0" w:after="0"/>
        <w:ind w:left="938" w:right="110" w:hanging="360"/>
        <w:jc w:val="both"/>
        <w:rPr>
          <w:sz w:val="22"/>
        </w:rPr>
      </w:pPr>
      <w:r>
        <w:rPr>
          <w:b/>
          <w:sz w:val="22"/>
        </w:rPr>
        <w:t>Concurrent Validity </w:t>
      </w:r>
      <w:r>
        <w:rPr>
          <w:sz w:val="22"/>
        </w:rPr>
        <w:t>occurs when the criterion measures are obtained at the same time as the test scores. This indicates the extent to which the test scores accurately estimate an individual’s current state with regards</w:t>
      </w:r>
      <w:r>
        <w:rPr>
          <w:spacing w:val="40"/>
          <w:sz w:val="22"/>
        </w:rPr>
        <w:t> </w:t>
      </w:r>
      <w:r>
        <w:rPr>
          <w:sz w:val="22"/>
        </w:rPr>
        <w:t>to the criterion.</w:t>
      </w:r>
      <w:r>
        <w:rPr>
          <w:spacing w:val="-1"/>
          <w:sz w:val="22"/>
        </w:rPr>
        <w:t> </w:t>
      </w:r>
      <w:r>
        <w:rPr>
          <w:sz w:val="22"/>
        </w:rPr>
        <w:t>For example, on the Corporate IQ Test, concurrent validity is established by comparing candidates’ scores to their current functioning within companies and/or to their academic performance, as it is deemed appropriate. It is expected that candidates with higher IQ scores perform well</w:t>
      </w:r>
      <w:r>
        <w:rPr>
          <w:spacing w:val="-4"/>
          <w:sz w:val="22"/>
        </w:rPr>
        <w:t> </w:t>
      </w:r>
      <w:r>
        <w:rPr>
          <w:sz w:val="22"/>
        </w:rPr>
        <w:t>on</w:t>
      </w:r>
      <w:r>
        <w:rPr>
          <w:spacing w:val="-1"/>
          <w:sz w:val="22"/>
        </w:rPr>
        <w:t> </w:t>
      </w:r>
      <w:r>
        <w:rPr>
          <w:sz w:val="22"/>
        </w:rPr>
        <w:t>company tasks</w:t>
      </w:r>
      <w:r>
        <w:rPr>
          <w:spacing w:val="-1"/>
          <w:sz w:val="22"/>
        </w:rPr>
        <w:t> </w:t>
      </w:r>
      <w:r>
        <w:rPr>
          <w:sz w:val="22"/>
        </w:rPr>
        <w:t>and</w:t>
      </w:r>
      <w:r>
        <w:rPr>
          <w:spacing w:val="-2"/>
          <w:sz w:val="22"/>
        </w:rPr>
        <w:t> </w:t>
      </w:r>
      <w:r>
        <w:rPr>
          <w:sz w:val="22"/>
        </w:rPr>
        <w:t>academic endeavors.</w:t>
      </w:r>
      <w:r>
        <w:rPr>
          <w:spacing w:val="-2"/>
          <w:sz w:val="22"/>
        </w:rPr>
        <w:t> </w:t>
      </w:r>
      <w:r>
        <w:rPr>
          <w:sz w:val="22"/>
        </w:rPr>
        <w:t>This</w:t>
      </w:r>
      <w:r>
        <w:rPr>
          <w:spacing w:val="-1"/>
          <w:sz w:val="22"/>
        </w:rPr>
        <w:t> </w:t>
      </w:r>
      <w:r>
        <w:rPr>
          <w:sz w:val="22"/>
        </w:rPr>
        <w:t>was found</w:t>
      </w:r>
      <w:r>
        <w:rPr>
          <w:spacing w:val="-1"/>
          <w:sz w:val="22"/>
        </w:rPr>
        <w:t> </w:t>
      </w:r>
      <w:r>
        <w:rPr>
          <w:sz w:val="22"/>
        </w:rPr>
        <w:t>to</w:t>
      </w:r>
      <w:r>
        <w:rPr>
          <w:spacing w:val="-1"/>
          <w:sz w:val="22"/>
        </w:rPr>
        <w:t> </w:t>
      </w:r>
      <w:r>
        <w:rPr>
          <w:sz w:val="22"/>
        </w:rPr>
        <w:t>be true during recurrent validation studies, thus establishing the criterion/concurrent validity of the test.</w:t>
      </w:r>
    </w:p>
    <w:p>
      <w:pPr>
        <w:spacing w:after="0" w:line="240" w:lineRule="auto"/>
        <w:jc w:val="both"/>
        <w:rPr>
          <w:sz w:val="22"/>
        </w:rPr>
        <w:sectPr>
          <w:pgSz w:w="11910" w:h="16840"/>
          <w:pgMar w:header="0" w:footer="929" w:top="1320" w:bottom="1120" w:left="1200" w:right="1300"/>
        </w:sectPr>
      </w:pPr>
    </w:p>
    <w:p>
      <w:pPr>
        <w:pStyle w:val="Heading2"/>
        <w:numPr>
          <w:ilvl w:val="1"/>
          <w:numId w:val="3"/>
        </w:numPr>
        <w:tabs>
          <w:tab w:pos="1298" w:val="left" w:leader="none"/>
        </w:tabs>
        <w:spacing w:line="240" w:lineRule="auto" w:before="74" w:after="0"/>
        <w:ind w:left="1298" w:right="0" w:hanging="720"/>
        <w:jc w:val="left"/>
      </w:pPr>
      <w:bookmarkStart w:name="_TOC_250000" w:id="7"/>
      <w:r>
        <w:rPr>
          <w:color w:val="C00000"/>
        </w:rPr>
        <w:t>Socio-cultural</w:t>
      </w:r>
      <w:r>
        <w:rPr>
          <w:color w:val="C00000"/>
          <w:spacing w:val="-8"/>
        </w:rPr>
        <w:t> </w:t>
      </w:r>
      <w:bookmarkEnd w:id="7"/>
      <w:r>
        <w:rPr>
          <w:color w:val="C00000"/>
          <w:spacing w:val="-2"/>
        </w:rPr>
        <w:t>considerations</w:t>
      </w:r>
    </w:p>
    <w:p>
      <w:pPr>
        <w:pStyle w:val="BodyText"/>
        <w:spacing w:before="184"/>
        <w:ind w:left="218" w:right="110"/>
        <w:jc w:val="both"/>
      </w:pPr>
      <w:r>
        <w:rPr/>
        <w:t>The test was also examined against some socio-cultural considerations like gender, Region, educational background and age. These findings provide a good estimate of sensitivity of the test. With an objective of examining the socio- cultural influences on the scores of the Reasoning Test, a comparative statistical analysis was conducted. Comparing test scores among different socio-cultural groups serve two purposes:</w:t>
      </w:r>
    </w:p>
    <w:p>
      <w:pPr>
        <w:pStyle w:val="BodyText"/>
        <w:spacing w:before="1"/>
      </w:pPr>
    </w:p>
    <w:p>
      <w:pPr>
        <w:pStyle w:val="ListParagraph"/>
        <w:numPr>
          <w:ilvl w:val="0"/>
          <w:numId w:val="6"/>
        </w:numPr>
        <w:tabs>
          <w:tab w:pos="925" w:val="left" w:leader="none"/>
        </w:tabs>
        <w:spacing w:line="240" w:lineRule="auto" w:before="0" w:after="0"/>
        <w:ind w:left="218" w:right="114" w:firstLine="0"/>
        <w:jc w:val="both"/>
        <w:rPr>
          <w:sz w:val="22"/>
        </w:rPr>
      </w:pPr>
      <w:r>
        <w:rPr>
          <w:sz w:val="22"/>
        </w:rPr>
        <w:t>It provides a way to assess validity of an instrument (test, inventory, and profile). An instrument is valid if it is able to identify the difference between two groups as per the concept i.e. if it is established that men in general have good numerical ability than women then a test of numerical ability must yield a higher mean score for men as compared to women.</w:t>
      </w:r>
    </w:p>
    <w:p>
      <w:pPr>
        <w:pStyle w:val="BodyText"/>
        <w:spacing w:before="2"/>
      </w:pPr>
    </w:p>
    <w:p>
      <w:pPr>
        <w:pStyle w:val="ListParagraph"/>
        <w:numPr>
          <w:ilvl w:val="0"/>
          <w:numId w:val="6"/>
        </w:numPr>
        <w:tabs>
          <w:tab w:pos="924" w:val="left" w:leader="none"/>
        </w:tabs>
        <w:spacing w:line="240" w:lineRule="auto" w:before="0" w:after="0"/>
        <w:ind w:left="218" w:right="112" w:firstLine="0"/>
        <w:jc w:val="both"/>
        <w:rPr>
          <w:sz w:val="22"/>
        </w:rPr>
      </w:pPr>
      <w:r>
        <w:rPr>
          <w:sz w:val="22"/>
        </w:rPr>
        <w:t>It provides an insight into interpretation of scores when two people belonging two different socio-cultural groups obtain same score on one or more factors of the test.</w:t>
      </w:r>
    </w:p>
    <w:p>
      <w:pPr>
        <w:pStyle w:val="BodyText"/>
        <w:ind w:left="218" w:right="113"/>
        <w:jc w:val="both"/>
      </w:pPr>
      <w:r>
        <w:rPr/>
        <w:t>The candidates were classified according to their geographical origin, Educational background, Age and gender. For the sake of simplicity certain regions were grouped together and assigned a code. Likewise age and study levels were also grouped together. Please refer to the tables below :</w:t>
      </w:r>
    </w:p>
    <w:p>
      <w:pPr>
        <w:pStyle w:val="BodyText"/>
        <w:rPr>
          <w:sz w:val="26"/>
        </w:rPr>
      </w:pPr>
    </w:p>
    <w:p>
      <w:pPr>
        <w:pStyle w:val="Heading3"/>
        <w:numPr>
          <w:ilvl w:val="2"/>
          <w:numId w:val="3"/>
        </w:numPr>
        <w:tabs>
          <w:tab w:pos="1656" w:val="left" w:leader="none"/>
        </w:tabs>
        <w:spacing w:line="240" w:lineRule="auto" w:before="229" w:after="0"/>
        <w:ind w:left="1656" w:right="0" w:hanging="718"/>
        <w:jc w:val="left"/>
      </w:pPr>
      <w:r>
        <w:rPr/>
        <w:t>Gender</w:t>
      </w:r>
      <w:r>
        <w:rPr>
          <w:spacing w:val="-5"/>
        </w:rPr>
        <w:t> </w:t>
      </w:r>
      <w:r>
        <w:rPr>
          <w:spacing w:val="-2"/>
        </w:rPr>
        <w:t>differences</w:t>
      </w:r>
    </w:p>
    <w:p>
      <w:pPr>
        <w:pStyle w:val="BodyText"/>
        <w:rPr>
          <w:b/>
          <w:sz w:val="20"/>
        </w:rPr>
      </w:pPr>
    </w:p>
    <w:p>
      <w:pPr>
        <w:pStyle w:val="BodyText"/>
        <w:spacing w:before="5"/>
        <w:rPr>
          <w:b/>
          <w:sz w:val="25"/>
        </w:rPr>
      </w:pPr>
    </w:p>
    <w:tbl>
      <w:tblPr>
        <w:tblW w:w="0" w:type="auto"/>
        <w:jc w:val="left"/>
        <w:tblInd w:w="315"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2341"/>
        <w:gridCol w:w="1169"/>
        <w:gridCol w:w="1172"/>
      </w:tblGrid>
      <w:tr>
        <w:trPr>
          <w:trHeight w:val="395" w:hRule="atLeast"/>
        </w:trPr>
        <w:tc>
          <w:tcPr>
            <w:tcW w:w="2341" w:type="dxa"/>
            <w:shd w:val="clear" w:color="auto" w:fill="C00000"/>
          </w:tcPr>
          <w:p>
            <w:pPr>
              <w:pStyle w:val="TableParagraph"/>
              <w:spacing w:before="77"/>
              <w:ind w:left="836" w:right="836"/>
              <w:jc w:val="center"/>
              <w:rPr>
                <w:sz w:val="20"/>
              </w:rPr>
            </w:pPr>
            <w:r>
              <w:rPr>
                <w:color w:val="FFFFFF"/>
                <w:spacing w:val="-2"/>
                <w:sz w:val="20"/>
              </w:rPr>
              <w:t>Factor</w:t>
            </w:r>
          </w:p>
        </w:tc>
        <w:tc>
          <w:tcPr>
            <w:tcW w:w="1169" w:type="dxa"/>
            <w:shd w:val="clear" w:color="auto" w:fill="C00000"/>
          </w:tcPr>
          <w:p>
            <w:pPr>
              <w:pStyle w:val="TableParagraph"/>
              <w:spacing w:before="77"/>
              <w:ind w:left="338" w:right="334"/>
              <w:jc w:val="center"/>
              <w:rPr>
                <w:sz w:val="20"/>
              </w:rPr>
            </w:pPr>
            <w:r>
              <w:rPr>
                <w:color w:val="FFFFFF"/>
                <w:spacing w:val="-4"/>
                <w:sz w:val="20"/>
              </w:rPr>
              <w:t>Male</w:t>
            </w:r>
          </w:p>
        </w:tc>
        <w:tc>
          <w:tcPr>
            <w:tcW w:w="1172" w:type="dxa"/>
            <w:shd w:val="clear" w:color="auto" w:fill="C00000"/>
          </w:tcPr>
          <w:p>
            <w:pPr>
              <w:pStyle w:val="TableParagraph"/>
              <w:spacing w:before="77"/>
              <w:ind w:left="182" w:right="177"/>
              <w:jc w:val="center"/>
              <w:rPr>
                <w:sz w:val="20"/>
              </w:rPr>
            </w:pPr>
            <w:r>
              <w:rPr>
                <w:color w:val="FFFFFF"/>
                <w:spacing w:val="-2"/>
                <w:sz w:val="20"/>
              </w:rPr>
              <w:t>Female</w:t>
            </w:r>
          </w:p>
        </w:tc>
      </w:tr>
      <w:tr>
        <w:trPr>
          <w:trHeight w:val="321" w:hRule="atLeast"/>
        </w:trPr>
        <w:tc>
          <w:tcPr>
            <w:tcW w:w="2341" w:type="dxa"/>
          </w:tcPr>
          <w:p>
            <w:pPr>
              <w:pStyle w:val="TableParagraph"/>
              <w:spacing w:line="224" w:lineRule="exact" w:before="77"/>
              <w:ind w:left="105"/>
              <w:rPr>
                <w:sz w:val="20"/>
              </w:rPr>
            </w:pPr>
            <w:r>
              <w:rPr>
                <w:sz w:val="20"/>
              </w:rPr>
              <w:t>Logical</w:t>
            </w:r>
            <w:r>
              <w:rPr>
                <w:spacing w:val="-7"/>
                <w:sz w:val="20"/>
              </w:rPr>
              <w:t> </w:t>
            </w:r>
            <w:r>
              <w:rPr>
                <w:spacing w:val="-2"/>
                <w:sz w:val="20"/>
              </w:rPr>
              <w:t>reasoning</w:t>
            </w:r>
          </w:p>
        </w:tc>
        <w:tc>
          <w:tcPr>
            <w:tcW w:w="1169" w:type="dxa"/>
          </w:tcPr>
          <w:p>
            <w:pPr>
              <w:pStyle w:val="TableParagraph"/>
              <w:spacing w:line="224" w:lineRule="exact" w:before="77"/>
              <w:ind w:left="337" w:right="334"/>
              <w:jc w:val="center"/>
              <w:rPr>
                <w:sz w:val="20"/>
              </w:rPr>
            </w:pPr>
            <w:r>
              <w:rPr>
                <w:spacing w:val="-4"/>
                <w:sz w:val="20"/>
              </w:rPr>
              <w:t>4.62</w:t>
            </w:r>
          </w:p>
        </w:tc>
        <w:tc>
          <w:tcPr>
            <w:tcW w:w="1172" w:type="dxa"/>
          </w:tcPr>
          <w:p>
            <w:pPr>
              <w:pStyle w:val="TableParagraph"/>
              <w:spacing w:line="224" w:lineRule="exact" w:before="77"/>
              <w:ind w:left="182" w:right="177"/>
              <w:jc w:val="center"/>
              <w:rPr>
                <w:sz w:val="20"/>
              </w:rPr>
            </w:pPr>
            <w:r>
              <w:rPr>
                <w:spacing w:val="-4"/>
                <w:sz w:val="20"/>
              </w:rPr>
              <w:t>4.69</w:t>
            </w:r>
          </w:p>
        </w:tc>
      </w:tr>
      <w:tr>
        <w:trPr>
          <w:trHeight w:val="345" w:hRule="atLeast"/>
        </w:trPr>
        <w:tc>
          <w:tcPr>
            <w:tcW w:w="2341" w:type="dxa"/>
          </w:tcPr>
          <w:p>
            <w:pPr>
              <w:pStyle w:val="TableParagraph"/>
              <w:spacing w:line="222" w:lineRule="exact" w:before="103"/>
              <w:ind w:left="105"/>
              <w:rPr>
                <w:sz w:val="20"/>
              </w:rPr>
            </w:pPr>
            <w:r>
              <w:rPr>
                <w:sz w:val="20"/>
              </w:rPr>
              <w:t>Numerical</w:t>
            </w:r>
            <w:r>
              <w:rPr>
                <w:spacing w:val="-11"/>
                <w:sz w:val="20"/>
              </w:rPr>
              <w:t> </w:t>
            </w:r>
            <w:r>
              <w:rPr>
                <w:spacing w:val="-2"/>
                <w:sz w:val="20"/>
              </w:rPr>
              <w:t>reasoning</w:t>
            </w:r>
          </w:p>
        </w:tc>
        <w:tc>
          <w:tcPr>
            <w:tcW w:w="1169" w:type="dxa"/>
          </w:tcPr>
          <w:p>
            <w:pPr>
              <w:pStyle w:val="TableParagraph"/>
              <w:spacing w:line="222" w:lineRule="exact" w:before="103"/>
              <w:ind w:left="337" w:right="334"/>
              <w:jc w:val="center"/>
              <w:rPr>
                <w:sz w:val="20"/>
              </w:rPr>
            </w:pPr>
            <w:r>
              <w:rPr>
                <w:spacing w:val="-4"/>
                <w:sz w:val="20"/>
              </w:rPr>
              <w:t>5.17</w:t>
            </w:r>
          </w:p>
        </w:tc>
        <w:tc>
          <w:tcPr>
            <w:tcW w:w="1172" w:type="dxa"/>
          </w:tcPr>
          <w:p>
            <w:pPr>
              <w:pStyle w:val="TableParagraph"/>
              <w:spacing w:line="222" w:lineRule="exact" w:before="103"/>
              <w:ind w:left="182" w:right="177"/>
              <w:jc w:val="center"/>
              <w:rPr>
                <w:sz w:val="20"/>
              </w:rPr>
            </w:pPr>
            <w:r>
              <w:rPr>
                <w:spacing w:val="-4"/>
                <w:sz w:val="20"/>
              </w:rPr>
              <w:t>4.71</w:t>
            </w:r>
          </w:p>
        </w:tc>
      </w:tr>
      <w:tr>
        <w:trPr>
          <w:trHeight w:val="265" w:hRule="atLeast"/>
        </w:trPr>
        <w:tc>
          <w:tcPr>
            <w:tcW w:w="2341" w:type="dxa"/>
          </w:tcPr>
          <w:p>
            <w:pPr>
              <w:pStyle w:val="TableParagraph"/>
              <w:spacing w:line="224" w:lineRule="exact" w:before="22"/>
              <w:ind w:left="105"/>
              <w:rPr>
                <w:sz w:val="20"/>
              </w:rPr>
            </w:pPr>
            <w:r>
              <w:rPr>
                <w:sz w:val="20"/>
              </w:rPr>
              <w:t>Verbal</w:t>
            </w:r>
            <w:r>
              <w:rPr>
                <w:spacing w:val="-8"/>
                <w:sz w:val="20"/>
              </w:rPr>
              <w:t> </w:t>
            </w:r>
            <w:r>
              <w:rPr>
                <w:spacing w:val="-2"/>
                <w:sz w:val="20"/>
              </w:rPr>
              <w:t>reasoning</w:t>
            </w:r>
          </w:p>
        </w:tc>
        <w:tc>
          <w:tcPr>
            <w:tcW w:w="1169" w:type="dxa"/>
          </w:tcPr>
          <w:p>
            <w:pPr>
              <w:pStyle w:val="TableParagraph"/>
              <w:spacing w:line="224" w:lineRule="exact" w:before="22"/>
              <w:ind w:left="337" w:right="334"/>
              <w:jc w:val="center"/>
              <w:rPr>
                <w:sz w:val="20"/>
              </w:rPr>
            </w:pPr>
            <w:r>
              <w:rPr>
                <w:spacing w:val="-4"/>
                <w:sz w:val="20"/>
              </w:rPr>
              <w:t>4.34</w:t>
            </w:r>
          </w:p>
        </w:tc>
        <w:tc>
          <w:tcPr>
            <w:tcW w:w="1172" w:type="dxa"/>
          </w:tcPr>
          <w:p>
            <w:pPr>
              <w:pStyle w:val="TableParagraph"/>
              <w:spacing w:line="224" w:lineRule="exact" w:before="22"/>
              <w:ind w:left="182" w:right="177"/>
              <w:jc w:val="center"/>
              <w:rPr>
                <w:sz w:val="20"/>
              </w:rPr>
            </w:pPr>
            <w:r>
              <w:rPr>
                <w:spacing w:val="-4"/>
                <w:sz w:val="20"/>
              </w:rPr>
              <w:t>4.26</w:t>
            </w:r>
          </w:p>
        </w:tc>
      </w:tr>
    </w:tbl>
    <w:p>
      <w:pPr>
        <w:pStyle w:val="BodyText"/>
        <w:spacing w:before="8"/>
        <w:rPr>
          <w:b/>
          <w:sz w:val="14"/>
        </w:rPr>
      </w:pPr>
    </w:p>
    <w:p>
      <w:pPr>
        <w:pStyle w:val="BodyText"/>
        <w:spacing w:before="101"/>
        <w:ind w:left="218" w:right="116"/>
        <w:jc w:val="both"/>
      </w:pPr>
      <w:r>
        <w:rPr/>
        <w:t>No significant difference is observed between male and female in the intelligence test. However, the test seems to confirm the popular belief that males, in general, are a little higher on numerical intelligence.</w:t>
      </w:r>
    </w:p>
    <w:p>
      <w:pPr>
        <w:spacing w:after="0"/>
        <w:jc w:val="both"/>
        <w:sectPr>
          <w:pgSz w:w="11910" w:h="16840"/>
          <w:pgMar w:header="0" w:footer="929" w:top="1320" w:bottom="1120" w:left="1200" w:right="1300"/>
        </w:sectPr>
      </w:pPr>
    </w:p>
    <w:p>
      <w:pPr>
        <w:pStyle w:val="Heading3"/>
        <w:numPr>
          <w:ilvl w:val="2"/>
          <w:numId w:val="3"/>
        </w:numPr>
        <w:tabs>
          <w:tab w:pos="1656" w:val="left" w:leader="none"/>
        </w:tabs>
        <w:spacing w:line="240" w:lineRule="auto" w:before="75" w:after="0"/>
        <w:ind w:left="1656" w:right="0" w:hanging="718"/>
        <w:jc w:val="left"/>
      </w:pPr>
      <w:r>
        <w:rPr/>
        <w:t>Age</w:t>
      </w:r>
      <w:r>
        <w:rPr>
          <w:spacing w:val="-6"/>
        </w:rPr>
        <w:t> </w:t>
      </w:r>
      <w:r>
        <w:rPr>
          <w:spacing w:val="-2"/>
        </w:rPr>
        <w:t>effect</w:t>
      </w:r>
    </w:p>
    <w:p>
      <w:pPr>
        <w:pStyle w:val="BodyText"/>
        <w:rPr>
          <w:b/>
          <w:sz w:val="20"/>
        </w:rPr>
      </w:pPr>
    </w:p>
    <w:p>
      <w:pPr>
        <w:pStyle w:val="BodyText"/>
        <w:spacing w:before="4"/>
        <w:rPr>
          <w:b/>
          <w:sz w:val="25"/>
        </w:rPr>
      </w:pPr>
    </w:p>
    <w:tbl>
      <w:tblPr>
        <w:tblW w:w="0" w:type="auto"/>
        <w:jc w:val="left"/>
        <w:tblInd w:w="584"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781"/>
        <w:gridCol w:w="1459"/>
        <w:gridCol w:w="1529"/>
        <w:gridCol w:w="1443"/>
      </w:tblGrid>
      <w:tr>
        <w:trPr>
          <w:trHeight w:val="534" w:hRule="atLeast"/>
        </w:trPr>
        <w:tc>
          <w:tcPr>
            <w:tcW w:w="1781" w:type="dxa"/>
            <w:tcBorders>
              <w:bottom w:val="single" w:sz="4" w:space="0" w:color="AE0909"/>
            </w:tcBorders>
            <w:shd w:val="clear" w:color="auto" w:fill="C00000"/>
          </w:tcPr>
          <w:p>
            <w:pPr>
              <w:pStyle w:val="TableParagraph"/>
              <w:spacing w:before="146"/>
              <w:ind w:left="270" w:right="262"/>
              <w:jc w:val="center"/>
              <w:rPr>
                <w:sz w:val="20"/>
              </w:rPr>
            </w:pPr>
            <w:r>
              <w:rPr>
                <w:color w:val="FFFFFF"/>
                <w:spacing w:val="-2"/>
                <w:sz w:val="20"/>
              </w:rPr>
              <w:t>Factor</w:t>
            </w:r>
          </w:p>
        </w:tc>
        <w:tc>
          <w:tcPr>
            <w:tcW w:w="1459" w:type="dxa"/>
            <w:tcBorders>
              <w:top w:val="single" w:sz="4" w:space="0" w:color="AE0909"/>
              <w:bottom w:val="single" w:sz="4" w:space="0" w:color="AE0909"/>
            </w:tcBorders>
          </w:tcPr>
          <w:p>
            <w:pPr>
              <w:pStyle w:val="TableParagraph"/>
              <w:spacing w:line="266" w:lineRule="exact" w:before="0"/>
              <w:ind w:left="187" w:right="178" w:firstLine="160"/>
              <w:rPr>
                <w:sz w:val="22"/>
              </w:rPr>
            </w:pPr>
            <w:r>
              <w:rPr>
                <w:spacing w:val="-2"/>
                <w:sz w:val="22"/>
              </w:rPr>
              <w:t>Logical reasoning</w:t>
            </w:r>
          </w:p>
        </w:tc>
        <w:tc>
          <w:tcPr>
            <w:tcW w:w="1529" w:type="dxa"/>
            <w:tcBorders>
              <w:top w:val="single" w:sz="4" w:space="0" w:color="AE0909"/>
              <w:bottom w:val="single" w:sz="4" w:space="0" w:color="AE0909"/>
            </w:tcBorders>
          </w:tcPr>
          <w:p>
            <w:pPr>
              <w:pStyle w:val="TableParagraph"/>
              <w:spacing w:line="266" w:lineRule="exact" w:before="0"/>
              <w:ind w:left="223" w:hanging="15"/>
              <w:rPr>
                <w:sz w:val="22"/>
              </w:rPr>
            </w:pPr>
            <w:r>
              <w:rPr>
                <w:spacing w:val="-2"/>
                <w:sz w:val="22"/>
              </w:rPr>
              <w:t>Numerical reasoning</w:t>
            </w:r>
          </w:p>
        </w:tc>
        <w:tc>
          <w:tcPr>
            <w:tcW w:w="1443" w:type="dxa"/>
            <w:tcBorders>
              <w:top w:val="single" w:sz="4" w:space="0" w:color="AE0909"/>
              <w:bottom w:val="single" w:sz="4" w:space="0" w:color="AE0909"/>
            </w:tcBorders>
          </w:tcPr>
          <w:p>
            <w:pPr>
              <w:pStyle w:val="TableParagraph"/>
              <w:spacing w:line="266" w:lineRule="exact" w:before="0"/>
              <w:ind w:left="180" w:firstLine="187"/>
              <w:rPr>
                <w:sz w:val="22"/>
              </w:rPr>
            </w:pPr>
            <w:r>
              <w:rPr>
                <w:spacing w:val="-2"/>
                <w:sz w:val="22"/>
              </w:rPr>
              <w:t>Verbal reasoning</w:t>
            </w:r>
          </w:p>
        </w:tc>
      </w:tr>
      <w:tr>
        <w:trPr>
          <w:trHeight w:val="398" w:hRule="atLeast"/>
        </w:trPr>
        <w:tc>
          <w:tcPr>
            <w:tcW w:w="1781" w:type="dxa"/>
            <w:tcBorders>
              <w:top w:val="single" w:sz="4" w:space="0" w:color="AE0909"/>
            </w:tcBorders>
            <w:shd w:val="clear" w:color="auto" w:fill="C00000"/>
          </w:tcPr>
          <w:p>
            <w:pPr>
              <w:pStyle w:val="TableParagraph"/>
              <w:spacing w:before="62"/>
              <w:ind w:left="270" w:right="264"/>
              <w:jc w:val="center"/>
              <w:rPr>
                <w:sz w:val="22"/>
              </w:rPr>
            </w:pPr>
            <w:r>
              <w:rPr>
                <w:color w:val="FFFFFF"/>
                <w:spacing w:val="-2"/>
                <w:sz w:val="22"/>
              </w:rPr>
              <w:t>Correlation</w:t>
            </w:r>
          </w:p>
        </w:tc>
        <w:tc>
          <w:tcPr>
            <w:tcW w:w="1459" w:type="dxa"/>
            <w:tcBorders>
              <w:top w:val="single" w:sz="4" w:space="0" w:color="AE0909"/>
            </w:tcBorders>
          </w:tcPr>
          <w:p>
            <w:pPr>
              <w:pStyle w:val="TableParagraph"/>
              <w:spacing w:before="62"/>
              <w:ind w:left="427"/>
              <w:rPr>
                <w:sz w:val="22"/>
              </w:rPr>
            </w:pPr>
            <w:r>
              <w:rPr>
                <w:sz w:val="22"/>
              </w:rPr>
              <w:t>-</w:t>
            </w:r>
            <w:r>
              <w:rPr>
                <w:spacing w:val="-4"/>
                <w:sz w:val="22"/>
              </w:rPr>
              <w:t>0.14</w:t>
            </w:r>
          </w:p>
        </w:tc>
        <w:tc>
          <w:tcPr>
            <w:tcW w:w="1529" w:type="dxa"/>
            <w:tcBorders>
              <w:top w:val="single" w:sz="4" w:space="0" w:color="AE0909"/>
            </w:tcBorders>
          </w:tcPr>
          <w:p>
            <w:pPr>
              <w:pStyle w:val="TableParagraph"/>
              <w:spacing w:before="62"/>
              <w:ind w:left="463"/>
              <w:rPr>
                <w:sz w:val="22"/>
              </w:rPr>
            </w:pPr>
            <w:r>
              <w:rPr>
                <w:sz w:val="22"/>
              </w:rPr>
              <w:t>-</w:t>
            </w:r>
            <w:r>
              <w:rPr>
                <w:spacing w:val="-4"/>
                <w:sz w:val="22"/>
              </w:rPr>
              <w:t>0.05</w:t>
            </w:r>
          </w:p>
        </w:tc>
        <w:tc>
          <w:tcPr>
            <w:tcW w:w="1443" w:type="dxa"/>
            <w:tcBorders>
              <w:top w:val="single" w:sz="4" w:space="0" w:color="AE0909"/>
            </w:tcBorders>
          </w:tcPr>
          <w:p>
            <w:pPr>
              <w:pStyle w:val="TableParagraph"/>
              <w:spacing w:before="62"/>
              <w:ind w:left="470"/>
              <w:rPr>
                <w:sz w:val="22"/>
              </w:rPr>
            </w:pPr>
            <w:r>
              <w:rPr>
                <w:spacing w:val="-4"/>
                <w:sz w:val="22"/>
              </w:rPr>
              <w:t>0.11</w:t>
            </w:r>
          </w:p>
        </w:tc>
      </w:tr>
    </w:tbl>
    <w:p>
      <w:pPr>
        <w:pStyle w:val="BodyText"/>
        <w:spacing w:before="3"/>
        <w:rPr>
          <w:b/>
          <w:sz w:val="11"/>
        </w:rPr>
      </w:pPr>
    </w:p>
    <w:p>
      <w:pPr>
        <w:pStyle w:val="BodyText"/>
        <w:spacing w:before="101"/>
        <w:ind w:left="218" w:right="114"/>
        <w:jc w:val="both"/>
      </w:pPr>
      <w:r>
        <w:rPr/>
        <w:t>There is no significant correlation between the age of the respondents and their scores on the factors. It indicates that the Verbal intelligence, numerical intelligence and logical intelligence doesn’t alter with age.</w:t>
      </w:r>
    </w:p>
    <w:p>
      <w:pPr>
        <w:pStyle w:val="BodyText"/>
        <w:spacing w:before="11"/>
        <w:rPr>
          <w:sz w:val="21"/>
        </w:rPr>
      </w:pPr>
    </w:p>
    <w:p>
      <w:pPr>
        <w:pStyle w:val="Heading3"/>
        <w:numPr>
          <w:ilvl w:val="2"/>
          <w:numId w:val="3"/>
        </w:numPr>
        <w:tabs>
          <w:tab w:pos="1656" w:val="left" w:leader="none"/>
        </w:tabs>
        <w:spacing w:line="240" w:lineRule="auto" w:before="0" w:after="0"/>
        <w:ind w:left="1656" w:right="0" w:hanging="718"/>
        <w:jc w:val="left"/>
      </w:pPr>
      <w:r>
        <w:rPr/>
        <w:t>Education</w:t>
      </w:r>
      <w:r>
        <w:rPr>
          <w:spacing w:val="-5"/>
        </w:rPr>
        <w:t> </w:t>
      </w:r>
      <w:r>
        <w:rPr/>
        <w:t>level</w:t>
      </w:r>
      <w:r>
        <w:rPr>
          <w:spacing w:val="-6"/>
        </w:rPr>
        <w:t> </w:t>
      </w:r>
      <w:r>
        <w:rPr>
          <w:spacing w:val="-2"/>
        </w:rPr>
        <w:t>differences</w:t>
      </w:r>
    </w:p>
    <w:p>
      <w:pPr>
        <w:pStyle w:val="BodyText"/>
        <w:spacing w:before="1"/>
        <w:rPr>
          <w:b/>
          <w:sz w:val="20"/>
        </w:rPr>
      </w:pPr>
    </w:p>
    <w:tbl>
      <w:tblPr>
        <w:tblW w:w="0" w:type="auto"/>
        <w:jc w:val="left"/>
        <w:tblInd w:w="584"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2341"/>
        <w:gridCol w:w="1172"/>
        <w:gridCol w:w="1261"/>
        <w:gridCol w:w="1081"/>
      </w:tblGrid>
      <w:tr>
        <w:trPr>
          <w:trHeight w:val="395" w:hRule="atLeast"/>
        </w:trPr>
        <w:tc>
          <w:tcPr>
            <w:tcW w:w="2341" w:type="dxa"/>
            <w:shd w:val="clear" w:color="auto" w:fill="C00000"/>
          </w:tcPr>
          <w:p>
            <w:pPr>
              <w:pStyle w:val="TableParagraph"/>
              <w:spacing w:before="77"/>
              <w:ind w:left="839" w:right="834"/>
              <w:jc w:val="center"/>
              <w:rPr>
                <w:sz w:val="20"/>
              </w:rPr>
            </w:pPr>
            <w:r>
              <w:rPr>
                <w:color w:val="FFFFFF"/>
                <w:spacing w:val="-2"/>
                <w:sz w:val="20"/>
              </w:rPr>
              <w:t>Factor</w:t>
            </w:r>
          </w:p>
        </w:tc>
        <w:tc>
          <w:tcPr>
            <w:tcW w:w="1172" w:type="dxa"/>
            <w:shd w:val="clear" w:color="auto" w:fill="C00000"/>
          </w:tcPr>
          <w:p>
            <w:pPr>
              <w:pStyle w:val="TableParagraph"/>
              <w:spacing w:before="77"/>
              <w:ind w:left="0" w:right="357"/>
              <w:jc w:val="right"/>
              <w:rPr>
                <w:sz w:val="20"/>
              </w:rPr>
            </w:pPr>
            <w:r>
              <w:rPr>
                <w:color w:val="FFFFFF"/>
                <w:spacing w:val="-5"/>
                <w:sz w:val="20"/>
              </w:rPr>
              <w:t>MBA</w:t>
            </w:r>
          </w:p>
        </w:tc>
        <w:tc>
          <w:tcPr>
            <w:tcW w:w="1261" w:type="dxa"/>
            <w:shd w:val="clear" w:color="auto" w:fill="C00000"/>
          </w:tcPr>
          <w:p>
            <w:pPr>
              <w:pStyle w:val="TableParagraph"/>
              <w:spacing w:before="77"/>
              <w:ind w:left="111" w:right="112"/>
              <w:jc w:val="center"/>
              <w:rPr>
                <w:sz w:val="20"/>
              </w:rPr>
            </w:pPr>
            <w:r>
              <w:rPr>
                <w:color w:val="FFFFFF"/>
                <w:spacing w:val="-2"/>
                <w:sz w:val="20"/>
              </w:rPr>
              <w:t>University</w:t>
            </w:r>
          </w:p>
        </w:tc>
        <w:tc>
          <w:tcPr>
            <w:tcW w:w="1081" w:type="dxa"/>
            <w:shd w:val="clear" w:color="auto" w:fill="C00000"/>
          </w:tcPr>
          <w:p>
            <w:pPr>
              <w:pStyle w:val="TableParagraph"/>
              <w:spacing w:before="77"/>
              <w:ind w:left="109" w:right="110"/>
              <w:jc w:val="center"/>
              <w:rPr>
                <w:sz w:val="20"/>
              </w:rPr>
            </w:pPr>
            <w:r>
              <w:rPr>
                <w:color w:val="FFFFFF"/>
                <w:spacing w:val="-2"/>
                <w:sz w:val="20"/>
              </w:rPr>
              <w:t>Diploma</w:t>
            </w:r>
          </w:p>
        </w:tc>
      </w:tr>
      <w:tr>
        <w:trPr>
          <w:trHeight w:val="318" w:hRule="atLeast"/>
        </w:trPr>
        <w:tc>
          <w:tcPr>
            <w:tcW w:w="2341" w:type="dxa"/>
          </w:tcPr>
          <w:p>
            <w:pPr>
              <w:pStyle w:val="TableParagraph"/>
              <w:spacing w:line="222" w:lineRule="exact" w:before="77"/>
              <w:ind w:left="107"/>
              <w:rPr>
                <w:sz w:val="20"/>
              </w:rPr>
            </w:pPr>
            <w:r>
              <w:rPr>
                <w:sz w:val="20"/>
              </w:rPr>
              <w:t>Logical</w:t>
            </w:r>
            <w:r>
              <w:rPr>
                <w:spacing w:val="-7"/>
                <w:sz w:val="20"/>
              </w:rPr>
              <w:t> </w:t>
            </w:r>
            <w:r>
              <w:rPr>
                <w:spacing w:val="-2"/>
                <w:sz w:val="20"/>
              </w:rPr>
              <w:t>reasoning</w:t>
            </w:r>
          </w:p>
        </w:tc>
        <w:tc>
          <w:tcPr>
            <w:tcW w:w="1172" w:type="dxa"/>
          </w:tcPr>
          <w:p>
            <w:pPr>
              <w:pStyle w:val="TableParagraph"/>
              <w:spacing w:line="222" w:lineRule="exact" w:before="77"/>
              <w:ind w:left="0" w:right="350"/>
              <w:jc w:val="right"/>
              <w:rPr>
                <w:sz w:val="20"/>
              </w:rPr>
            </w:pPr>
            <w:r>
              <w:rPr>
                <w:spacing w:val="-4"/>
                <w:sz w:val="20"/>
              </w:rPr>
              <w:t>4.61</w:t>
            </w:r>
          </w:p>
        </w:tc>
        <w:tc>
          <w:tcPr>
            <w:tcW w:w="1261" w:type="dxa"/>
          </w:tcPr>
          <w:p>
            <w:pPr>
              <w:pStyle w:val="TableParagraph"/>
              <w:spacing w:line="222" w:lineRule="exact" w:before="77"/>
              <w:ind w:left="111" w:right="110"/>
              <w:jc w:val="center"/>
              <w:rPr>
                <w:sz w:val="20"/>
              </w:rPr>
            </w:pPr>
            <w:r>
              <w:rPr>
                <w:spacing w:val="-4"/>
                <w:sz w:val="20"/>
              </w:rPr>
              <w:t>4.23</w:t>
            </w:r>
          </w:p>
        </w:tc>
        <w:tc>
          <w:tcPr>
            <w:tcW w:w="1081" w:type="dxa"/>
          </w:tcPr>
          <w:p>
            <w:pPr>
              <w:pStyle w:val="TableParagraph"/>
              <w:spacing w:line="222" w:lineRule="exact" w:before="77"/>
              <w:ind w:left="109" w:right="110"/>
              <w:jc w:val="center"/>
              <w:rPr>
                <w:sz w:val="20"/>
              </w:rPr>
            </w:pPr>
            <w:r>
              <w:rPr>
                <w:spacing w:val="-4"/>
                <w:sz w:val="20"/>
              </w:rPr>
              <w:t>4.73</w:t>
            </w:r>
          </w:p>
        </w:tc>
      </w:tr>
      <w:tr>
        <w:trPr>
          <w:trHeight w:val="347" w:hRule="atLeast"/>
        </w:trPr>
        <w:tc>
          <w:tcPr>
            <w:tcW w:w="2341" w:type="dxa"/>
          </w:tcPr>
          <w:p>
            <w:pPr>
              <w:pStyle w:val="TableParagraph"/>
              <w:spacing w:line="224" w:lineRule="exact" w:before="103"/>
              <w:ind w:left="107"/>
              <w:rPr>
                <w:sz w:val="20"/>
              </w:rPr>
            </w:pPr>
            <w:r>
              <w:rPr>
                <w:sz w:val="20"/>
              </w:rPr>
              <w:t>Numerical</w:t>
            </w:r>
            <w:r>
              <w:rPr>
                <w:spacing w:val="-11"/>
                <w:sz w:val="20"/>
              </w:rPr>
              <w:t> </w:t>
            </w:r>
            <w:r>
              <w:rPr>
                <w:spacing w:val="-2"/>
                <w:sz w:val="20"/>
              </w:rPr>
              <w:t>reasoning</w:t>
            </w:r>
          </w:p>
        </w:tc>
        <w:tc>
          <w:tcPr>
            <w:tcW w:w="1172" w:type="dxa"/>
          </w:tcPr>
          <w:p>
            <w:pPr>
              <w:pStyle w:val="TableParagraph"/>
              <w:spacing w:line="224" w:lineRule="exact" w:before="103"/>
              <w:ind w:left="0" w:right="350"/>
              <w:jc w:val="right"/>
              <w:rPr>
                <w:sz w:val="20"/>
              </w:rPr>
            </w:pPr>
            <w:r>
              <w:rPr>
                <w:spacing w:val="-4"/>
                <w:sz w:val="20"/>
              </w:rPr>
              <w:t>5.03</w:t>
            </w:r>
          </w:p>
        </w:tc>
        <w:tc>
          <w:tcPr>
            <w:tcW w:w="1261" w:type="dxa"/>
          </w:tcPr>
          <w:p>
            <w:pPr>
              <w:pStyle w:val="TableParagraph"/>
              <w:spacing w:line="224" w:lineRule="exact" w:before="103"/>
              <w:ind w:left="111" w:right="110"/>
              <w:jc w:val="center"/>
              <w:rPr>
                <w:sz w:val="20"/>
              </w:rPr>
            </w:pPr>
            <w:r>
              <w:rPr>
                <w:spacing w:val="-4"/>
                <w:sz w:val="20"/>
              </w:rPr>
              <w:t>4.40</w:t>
            </w:r>
          </w:p>
        </w:tc>
        <w:tc>
          <w:tcPr>
            <w:tcW w:w="1081" w:type="dxa"/>
          </w:tcPr>
          <w:p>
            <w:pPr>
              <w:pStyle w:val="TableParagraph"/>
              <w:spacing w:line="224" w:lineRule="exact" w:before="103"/>
              <w:ind w:left="109" w:right="110"/>
              <w:jc w:val="center"/>
              <w:rPr>
                <w:sz w:val="20"/>
              </w:rPr>
            </w:pPr>
            <w:r>
              <w:rPr>
                <w:spacing w:val="-4"/>
                <w:sz w:val="20"/>
              </w:rPr>
              <w:t>5.17</w:t>
            </w:r>
          </w:p>
        </w:tc>
      </w:tr>
      <w:tr>
        <w:trPr>
          <w:trHeight w:val="263" w:hRule="atLeast"/>
        </w:trPr>
        <w:tc>
          <w:tcPr>
            <w:tcW w:w="2341" w:type="dxa"/>
          </w:tcPr>
          <w:p>
            <w:pPr>
              <w:pStyle w:val="TableParagraph"/>
              <w:spacing w:line="222" w:lineRule="exact" w:before="22"/>
              <w:ind w:left="107"/>
              <w:rPr>
                <w:sz w:val="20"/>
              </w:rPr>
            </w:pPr>
            <w:r>
              <w:rPr>
                <w:sz w:val="20"/>
              </w:rPr>
              <w:t>Verbal</w:t>
            </w:r>
            <w:r>
              <w:rPr>
                <w:spacing w:val="-8"/>
                <w:sz w:val="20"/>
              </w:rPr>
              <w:t> </w:t>
            </w:r>
            <w:r>
              <w:rPr>
                <w:spacing w:val="-2"/>
                <w:sz w:val="20"/>
              </w:rPr>
              <w:t>reasoning</w:t>
            </w:r>
          </w:p>
        </w:tc>
        <w:tc>
          <w:tcPr>
            <w:tcW w:w="1172" w:type="dxa"/>
          </w:tcPr>
          <w:p>
            <w:pPr>
              <w:pStyle w:val="TableParagraph"/>
              <w:spacing w:line="222" w:lineRule="exact" w:before="22"/>
              <w:ind w:left="0" w:right="350"/>
              <w:jc w:val="right"/>
              <w:rPr>
                <w:sz w:val="20"/>
              </w:rPr>
            </w:pPr>
            <w:r>
              <w:rPr>
                <w:spacing w:val="-4"/>
                <w:sz w:val="20"/>
              </w:rPr>
              <w:t>4.23</w:t>
            </w:r>
          </w:p>
        </w:tc>
        <w:tc>
          <w:tcPr>
            <w:tcW w:w="1261" w:type="dxa"/>
          </w:tcPr>
          <w:p>
            <w:pPr>
              <w:pStyle w:val="TableParagraph"/>
              <w:spacing w:line="222" w:lineRule="exact" w:before="22"/>
              <w:ind w:left="111" w:right="110"/>
              <w:jc w:val="center"/>
              <w:rPr>
                <w:sz w:val="20"/>
              </w:rPr>
            </w:pPr>
            <w:r>
              <w:rPr>
                <w:spacing w:val="-4"/>
                <w:sz w:val="20"/>
              </w:rPr>
              <w:t>4.15</w:t>
            </w:r>
          </w:p>
        </w:tc>
        <w:tc>
          <w:tcPr>
            <w:tcW w:w="1081" w:type="dxa"/>
          </w:tcPr>
          <w:p>
            <w:pPr>
              <w:pStyle w:val="TableParagraph"/>
              <w:spacing w:line="222" w:lineRule="exact" w:before="22"/>
              <w:ind w:left="109" w:right="110"/>
              <w:jc w:val="center"/>
              <w:rPr>
                <w:sz w:val="20"/>
              </w:rPr>
            </w:pPr>
            <w:r>
              <w:rPr>
                <w:spacing w:val="-4"/>
                <w:sz w:val="20"/>
              </w:rPr>
              <w:t>4.80</w:t>
            </w:r>
          </w:p>
        </w:tc>
      </w:tr>
    </w:tbl>
    <w:p>
      <w:pPr>
        <w:pStyle w:val="BodyText"/>
        <w:spacing w:before="10"/>
        <w:rPr>
          <w:b/>
          <w:sz w:val="32"/>
        </w:rPr>
      </w:pPr>
    </w:p>
    <w:p>
      <w:pPr>
        <w:spacing w:before="0"/>
        <w:ind w:left="218" w:right="0" w:firstLine="0"/>
        <w:jc w:val="both"/>
        <w:rPr>
          <w:sz w:val="18"/>
        </w:rPr>
      </w:pPr>
      <w:r>
        <w:rPr>
          <w:sz w:val="18"/>
        </w:rPr>
        <w:t>In</w:t>
      </w:r>
      <w:r>
        <w:rPr>
          <w:spacing w:val="-5"/>
          <w:sz w:val="18"/>
        </w:rPr>
        <w:t> </w:t>
      </w:r>
      <w:r>
        <w:rPr>
          <w:sz w:val="18"/>
        </w:rPr>
        <w:t>red</w:t>
      </w:r>
      <w:r>
        <w:rPr>
          <w:spacing w:val="-4"/>
          <w:sz w:val="18"/>
        </w:rPr>
        <w:t> </w:t>
      </w:r>
      <w:r>
        <w:rPr>
          <w:sz w:val="18"/>
        </w:rPr>
        <w:t>the</w:t>
      </w:r>
      <w:r>
        <w:rPr>
          <w:spacing w:val="-3"/>
          <w:sz w:val="18"/>
        </w:rPr>
        <w:t> </w:t>
      </w:r>
      <w:r>
        <w:rPr>
          <w:sz w:val="18"/>
        </w:rPr>
        <w:t>significative</w:t>
      </w:r>
      <w:r>
        <w:rPr>
          <w:spacing w:val="-4"/>
          <w:sz w:val="18"/>
        </w:rPr>
        <w:t> </w:t>
      </w:r>
      <w:r>
        <w:rPr>
          <w:sz w:val="18"/>
        </w:rPr>
        <w:t>correlations</w:t>
      </w:r>
      <w:r>
        <w:rPr>
          <w:spacing w:val="-3"/>
          <w:sz w:val="18"/>
        </w:rPr>
        <w:t> </w:t>
      </w:r>
      <w:r>
        <w:rPr>
          <w:spacing w:val="-2"/>
          <w:sz w:val="18"/>
        </w:rPr>
        <w:t>p&lt;0.05</w:t>
      </w:r>
    </w:p>
    <w:p>
      <w:pPr>
        <w:pStyle w:val="BodyText"/>
        <w:spacing w:line="261" w:lineRule="auto" w:before="173"/>
        <w:ind w:left="218" w:right="118"/>
        <w:jc w:val="both"/>
      </w:pPr>
      <w:r>
        <w:rPr/>
        <w:t>Independent sample T-Test was carried out to examine if reasoning capacity of a person</w:t>
      </w:r>
      <w:r>
        <w:rPr>
          <w:spacing w:val="-1"/>
        </w:rPr>
        <w:t> </w:t>
      </w:r>
      <w:r>
        <w:rPr/>
        <w:t>is influenced</w:t>
      </w:r>
      <w:r>
        <w:rPr>
          <w:spacing w:val="-1"/>
        </w:rPr>
        <w:t> </w:t>
      </w:r>
      <w:r>
        <w:rPr/>
        <w:t>by</w:t>
      </w:r>
      <w:r>
        <w:rPr>
          <w:spacing w:val="-2"/>
        </w:rPr>
        <w:t> </w:t>
      </w:r>
      <w:r>
        <w:rPr/>
        <w:t>formal</w:t>
      </w:r>
      <w:r>
        <w:rPr>
          <w:spacing w:val="-4"/>
        </w:rPr>
        <w:t> </w:t>
      </w:r>
      <w:r>
        <w:rPr/>
        <w:t>education.</w:t>
      </w:r>
      <w:r>
        <w:rPr>
          <w:spacing w:val="-2"/>
        </w:rPr>
        <w:t> </w:t>
      </w:r>
      <w:r>
        <w:rPr/>
        <w:t>No significant differences are observed.</w:t>
      </w:r>
    </w:p>
    <w:p>
      <w:pPr>
        <w:pStyle w:val="BodyText"/>
        <w:spacing w:before="5"/>
        <w:rPr>
          <w:sz w:val="23"/>
        </w:rPr>
      </w:pPr>
    </w:p>
    <w:p>
      <w:pPr>
        <w:pStyle w:val="Heading3"/>
        <w:numPr>
          <w:ilvl w:val="2"/>
          <w:numId w:val="3"/>
        </w:numPr>
        <w:tabs>
          <w:tab w:pos="1656" w:val="left" w:leader="none"/>
        </w:tabs>
        <w:spacing w:line="240" w:lineRule="auto" w:before="0" w:after="0"/>
        <w:ind w:left="1656" w:right="0" w:hanging="718"/>
        <w:jc w:val="left"/>
      </w:pPr>
      <w:r>
        <w:rPr/>
        <w:t>Geographical</w:t>
      </w:r>
      <w:r>
        <w:rPr>
          <w:spacing w:val="-14"/>
        </w:rPr>
        <w:t> </w:t>
      </w:r>
      <w:r>
        <w:rPr>
          <w:spacing w:val="-2"/>
        </w:rPr>
        <w:t>differences</w:t>
      </w:r>
    </w:p>
    <w:p>
      <w:pPr>
        <w:pStyle w:val="BodyText"/>
        <w:spacing w:before="1"/>
        <w:rPr>
          <w:b/>
          <w:sz w:val="20"/>
        </w:rPr>
      </w:pPr>
    </w:p>
    <w:tbl>
      <w:tblPr>
        <w:tblW w:w="0" w:type="auto"/>
        <w:jc w:val="left"/>
        <w:tblInd w:w="584"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2341"/>
        <w:gridCol w:w="1172"/>
        <w:gridCol w:w="1261"/>
        <w:gridCol w:w="1081"/>
      </w:tblGrid>
      <w:tr>
        <w:trPr>
          <w:trHeight w:val="395" w:hRule="atLeast"/>
        </w:trPr>
        <w:tc>
          <w:tcPr>
            <w:tcW w:w="2341" w:type="dxa"/>
            <w:shd w:val="clear" w:color="auto" w:fill="C00000"/>
          </w:tcPr>
          <w:p>
            <w:pPr>
              <w:pStyle w:val="TableParagraph"/>
              <w:spacing w:before="77"/>
              <w:ind w:left="839" w:right="834"/>
              <w:jc w:val="center"/>
              <w:rPr>
                <w:sz w:val="20"/>
              </w:rPr>
            </w:pPr>
            <w:r>
              <w:rPr>
                <w:color w:val="FFFFFF"/>
                <w:spacing w:val="-2"/>
                <w:sz w:val="20"/>
              </w:rPr>
              <w:t>Factor</w:t>
            </w:r>
          </w:p>
        </w:tc>
        <w:tc>
          <w:tcPr>
            <w:tcW w:w="1172" w:type="dxa"/>
            <w:shd w:val="clear" w:color="auto" w:fill="C00000"/>
          </w:tcPr>
          <w:p>
            <w:pPr>
              <w:pStyle w:val="TableParagraph"/>
              <w:spacing w:before="62"/>
              <w:ind w:left="182" w:right="177"/>
              <w:jc w:val="center"/>
              <w:rPr>
                <w:sz w:val="22"/>
              </w:rPr>
            </w:pPr>
            <w:r>
              <w:rPr>
                <w:color w:val="FFFFFF"/>
                <w:spacing w:val="-2"/>
                <w:sz w:val="22"/>
              </w:rPr>
              <w:t>Europe</w:t>
            </w:r>
          </w:p>
        </w:tc>
        <w:tc>
          <w:tcPr>
            <w:tcW w:w="1261" w:type="dxa"/>
            <w:shd w:val="clear" w:color="auto" w:fill="C00000"/>
          </w:tcPr>
          <w:p>
            <w:pPr>
              <w:pStyle w:val="TableParagraph"/>
              <w:spacing w:before="62"/>
              <w:ind w:left="111" w:right="111"/>
              <w:jc w:val="center"/>
              <w:rPr>
                <w:sz w:val="22"/>
              </w:rPr>
            </w:pPr>
            <w:r>
              <w:rPr>
                <w:color w:val="FFFFFF"/>
                <w:spacing w:val="-4"/>
                <w:sz w:val="22"/>
              </w:rPr>
              <w:t>Asia</w:t>
            </w:r>
          </w:p>
        </w:tc>
        <w:tc>
          <w:tcPr>
            <w:tcW w:w="1081" w:type="dxa"/>
            <w:shd w:val="clear" w:color="auto" w:fill="C00000"/>
          </w:tcPr>
          <w:p>
            <w:pPr>
              <w:pStyle w:val="TableParagraph"/>
              <w:spacing w:before="77"/>
              <w:ind w:left="109" w:right="110"/>
              <w:jc w:val="center"/>
              <w:rPr>
                <w:sz w:val="20"/>
              </w:rPr>
            </w:pPr>
            <w:r>
              <w:rPr>
                <w:color w:val="FFFFFF"/>
                <w:spacing w:val="-2"/>
                <w:sz w:val="20"/>
              </w:rPr>
              <w:t>Other</w:t>
            </w:r>
          </w:p>
        </w:tc>
      </w:tr>
      <w:tr>
        <w:trPr>
          <w:trHeight w:val="318" w:hRule="atLeast"/>
        </w:trPr>
        <w:tc>
          <w:tcPr>
            <w:tcW w:w="2341" w:type="dxa"/>
          </w:tcPr>
          <w:p>
            <w:pPr>
              <w:pStyle w:val="TableParagraph"/>
              <w:spacing w:line="222" w:lineRule="exact" w:before="77"/>
              <w:ind w:left="107"/>
              <w:rPr>
                <w:sz w:val="20"/>
              </w:rPr>
            </w:pPr>
            <w:r>
              <w:rPr>
                <w:sz w:val="20"/>
              </w:rPr>
              <w:t>Logical</w:t>
            </w:r>
            <w:r>
              <w:rPr>
                <w:spacing w:val="-7"/>
                <w:sz w:val="20"/>
              </w:rPr>
              <w:t> </w:t>
            </w:r>
            <w:r>
              <w:rPr>
                <w:spacing w:val="-2"/>
                <w:sz w:val="20"/>
              </w:rPr>
              <w:t>reasoning</w:t>
            </w:r>
          </w:p>
        </w:tc>
        <w:tc>
          <w:tcPr>
            <w:tcW w:w="1172" w:type="dxa"/>
          </w:tcPr>
          <w:p>
            <w:pPr>
              <w:pStyle w:val="TableParagraph"/>
              <w:spacing w:line="222" w:lineRule="exact" w:before="77"/>
              <w:ind w:left="181" w:right="177"/>
              <w:jc w:val="center"/>
              <w:rPr>
                <w:sz w:val="20"/>
              </w:rPr>
            </w:pPr>
            <w:r>
              <w:rPr>
                <w:spacing w:val="-4"/>
                <w:sz w:val="20"/>
              </w:rPr>
              <w:t>4.59</w:t>
            </w:r>
          </w:p>
        </w:tc>
        <w:tc>
          <w:tcPr>
            <w:tcW w:w="1261" w:type="dxa"/>
          </w:tcPr>
          <w:p>
            <w:pPr>
              <w:pStyle w:val="TableParagraph"/>
              <w:spacing w:line="222" w:lineRule="exact" w:before="77"/>
              <w:ind w:left="111" w:right="110"/>
              <w:jc w:val="center"/>
              <w:rPr>
                <w:sz w:val="20"/>
              </w:rPr>
            </w:pPr>
            <w:r>
              <w:rPr>
                <w:spacing w:val="-4"/>
                <w:sz w:val="20"/>
              </w:rPr>
              <w:t>3.78</w:t>
            </w:r>
          </w:p>
        </w:tc>
        <w:tc>
          <w:tcPr>
            <w:tcW w:w="1081" w:type="dxa"/>
          </w:tcPr>
          <w:p>
            <w:pPr>
              <w:pStyle w:val="TableParagraph"/>
              <w:spacing w:line="222" w:lineRule="exact" w:before="77"/>
              <w:ind w:left="109" w:right="110"/>
              <w:jc w:val="center"/>
              <w:rPr>
                <w:sz w:val="20"/>
              </w:rPr>
            </w:pPr>
            <w:r>
              <w:rPr>
                <w:spacing w:val="-4"/>
                <w:sz w:val="20"/>
              </w:rPr>
              <w:t>3.84</w:t>
            </w:r>
          </w:p>
        </w:tc>
      </w:tr>
      <w:tr>
        <w:trPr>
          <w:trHeight w:val="347" w:hRule="atLeast"/>
        </w:trPr>
        <w:tc>
          <w:tcPr>
            <w:tcW w:w="2341" w:type="dxa"/>
          </w:tcPr>
          <w:p>
            <w:pPr>
              <w:pStyle w:val="TableParagraph"/>
              <w:spacing w:line="224" w:lineRule="exact" w:before="103"/>
              <w:ind w:left="107"/>
              <w:rPr>
                <w:sz w:val="20"/>
              </w:rPr>
            </w:pPr>
            <w:r>
              <w:rPr>
                <w:sz w:val="20"/>
              </w:rPr>
              <w:t>Numerical</w:t>
            </w:r>
            <w:r>
              <w:rPr>
                <w:spacing w:val="-11"/>
                <w:sz w:val="20"/>
              </w:rPr>
              <w:t> </w:t>
            </w:r>
            <w:r>
              <w:rPr>
                <w:spacing w:val="-2"/>
                <w:sz w:val="20"/>
              </w:rPr>
              <w:t>reasoning</w:t>
            </w:r>
          </w:p>
        </w:tc>
        <w:tc>
          <w:tcPr>
            <w:tcW w:w="1172" w:type="dxa"/>
          </w:tcPr>
          <w:p>
            <w:pPr>
              <w:pStyle w:val="TableParagraph"/>
              <w:spacing w:line="224" w:lineRule="exact" w:before="103"/>
              <w:ind w:left="181" w:right="177"/>
              <w:jc w:val="center"/>
              <w:rPr>
                <w:sz w:val="20"/>
              </w:rPr>
            </w:pPr>
            <w:r>
              <w:rPr>
                <w:spacing w:val="-4"/>
                <w:sz w:val="20"/>
              </w:rPr>
              <w:t>5.05</w:t>
            </w:r>
          </w:p>
        </w:tc>
        <w:tc>
          <w:tcPr>
            <w:tcW w:w="1261" w:type="dxa"/>
          </w:tcPr>
          <w:p>
            <w:pPr>
              <w:pStyle w:val="TableParagraph"/>
              <w:spacing w:line="224" w:lineRule="exact" w:before="103"/>
              <w:ind w:left="111" w:right="110"/>
              <w:jc w:val="center"/>
              <w:rPr>
                <w:sz w:val="20"/>
              </w:rPr>
            </w:pPr>
            <w:r>
              <w:rPr>
                <w:spacing w:val="-4"/>
                <w:sz w:val="20"/>
              </w:rPr>
              <w:t>4.26</w:t>
            </w:r>
          </w:p>
        </w:tc>
        <w:tc>
          <w:tcPr>
            <w:tcW w:w="1081" w:type="dxa"/>
          </w:tcPr>
          <w:p>
            <w:pPr>
              <w:pStyle w:val="TableParagraph"/>
              <w:spacing w:line="224" w:lineRule="exact" w:before="103"/>
              <w:ind w:left="109" w:right="110"/>
              <w:jc w:val="center"/>
              <w:rPr>
                <w:sz w:val="20"/>
              </w:rPr>
            </w:pPr>
            <w:r>
              <w:rPr>
                <w:color w:val="FF0000"/>
                <w:spacing w:val="-4"/>
                <w:sz w:val="20"/>
              </w:rPr>
              <w:t>3.85</w:t>
            </w:r>
          </w:p>
        </w:tc>
      </w:tr>
      <w:tr>
        <w:trPr>
          <w:trHeight w:val="263" w:hRule="atLeast"/>
        </w:trPr>
        <w:tc>
          <w:tcPr>
            <w:tcW w:w="2341" w:type="dxa"/>
          </w:tcPr>
          <w:p>
            <w:pPr>
              <w:pStyle w:val="TableParagraph"/>
              <w:spacing w:line="222" w:lineRule="exact" w:before="22"/>
              <w:ind w:left="107"/>
              <w:rPr>
                <w:sz w:val="20"/>
              </w:rPr>
            </w:pPr>
            <w:r>
              <w:rPr>
                <w:sz w:val="20"/>
              </w:rPr>
              <w:t>Verbal</w:t>
            </w:r>
            <w:r>
              <w:rPr>
                <w:spacing w:val="-8"/>
                <w:sz w:val="20"/>
              </w:rPr>
              <w:t> </w:t>
            </w:r>
            <w:r>
              <w:rPr>
                <w:spacing w:val="-2"/>
                <w:sz w:val="20"/>
              </w:rPr>
              <w:t>reasoning</w:t>
            </w:r>
          </w:p>
        </w:tc>
        <w:tc>
          <w:tcPr>
            <w:tcW w:w="1172" w:type="dxa"/>
          </w:tcPr>
          <w:p>
            <w:pPr>
              <w:pStyle w:val="TableParagraph"/>
              <w:spacing w:line="222" w:lineRule="exact" w:before="22"/>
              <w:ind w:left="181" w:right="177"/>
              <w:jc w:val="center"/>
              <w:rPr>
                <w:sz w:val="20"/>
              </w:rPr>
            </w:pPr>
            <w:r>
              <w:rPr>
                <w:spacing w:val="-4"/>
                <w:sz w:val="20"/>
              </w:rPr>
              <w:t>5.10</w:t>
            </w:r>
          </w:p>
        </w:tc>
        <w:tc>
          <w:tcPr>
            <w:tcW w:w="1261" w:type="dxa"/>
          </w:tcPr>
          <w:p>
            <w:pPr>
              <w:pStyle w:val="TableParagraph"/>
              <w:spacing w:line="222" w:lineRule="exact" w:before="22"/>
              <w:ind w:left="111" w:right="110"/>
              <w:jc w:val="center"/>
              <w:rPr>
                <w:sz w:val="20"/>
              </w:rPr>
            </w:pPr>
            <w:r>
              <w:rPr>
                <w:color w:val="FF0000"/>
                <w:spacing w:val="-4"/>
                <w:sz w:val="20"/>
              </w:rPr>
              <w:t>3.04</w:t>
            </w:r>
          </w:p>
        </w:tc>
        <w:tc>
          <w:tcPr>
            <w:tcW w:w="1081" w:type="dxa"/>
          </w:tcPr>
          <w:p>
            <w:pPr>
              <w:pStyle w:val="TableParagraph"/>
              <w:spacing w:line="222" w:lineRule="exact" w:before="22"/>
              <w:ind w:left="109" w:right="110"/>
              <w:jc w:val="center"/>
              <w:rPr>
                <w:sz w:val="20"/>
              </w:rPr>
            </w:pPr>
            <w:r>
              <w:rPr>
                <w:color w:val="FF0000"/>
                <w:spacing w:val="-4"/>
                <w:sz w:val="20"/>
              </w:rPr>
              <w:t>3.67</w:t>
            </w:r>
          </w:p>
        </w:tc>
      </w:tr>
    </w:tbl>
    <w:p>
      <w:pPr>
        <w:pStyle w:val="BodyText"/>
        <w:rPr>
          <w:b/>
          <w:sz w:val="26"/>
        </w:rPr>
      </w:pPr>
    </w:p>
    <w:p>
      <w:pPr>
        <w:pStyle w:val="BodyText"/>
        <w:spacing w:line="259" w:lineRule="auto" w:before="158"/>
        <w:ind w:left="218" w:right="112"/>
        <w:jc w:val="both"/>
      </w:pPr>
      <w:r>
        <w:rPr/>
        <w:t>Independent sample T-Test was carried out to examine if Region has any influence on reasoning capacity of a person. There is significant correlation in the reasoning capacity across region, people from group “Other” show lower numerical and verbal reasoning capacity than other regions. People from Asia have lower</w:t>
      </w:r>
      <w:r>
        <w:rPr>
          <w:spacing w:val="-1"/>
        </w:rPr>
        <w:t> </w:t>
      </w:r>
      <w:r>
        <w:rPr/>
        <w:t>verbal</w:t>
      </w:r>
      <w:r>
        <w:rPr>
          <w:spacing w:val="-2"/>
        </w:rPr>
        <w:t> </w:t>
      </w:r>
      <w:r>
        <w:rPr/>
        <w:t>ability</w:t>
      </w:r>
      <w:r>
        <w:rPr>
          <w:spacing w:val="-2"/>
        </w:rPr>
        <w:t> </w:t>
      </w:r>
      <w:r>
        <w:rPr/>
        <w:t>than</w:t>
      </w:r>
      <w:r>
        <w:rPr>
          <w:spacing w:val="-1"/>
        </w:rPr>
        <w:t> </w:t>
      </w:r>
      <w:r>
        <w:rPr/>
        <w:t>Europe.</w:t>
      </w:r>
      <w:r>
        <w:rPr>
          <w:spacing w:val="-2"/>
        </w:rPr>
        <w:t> </w:t>
      </w:r>
      <w:r>
        <w:rPr/>
        <w:t>Cultural,</w:t>
      </w:r>
      <w:r>
        <w:rPr>
          <w:spacing w:val="-3"/>
        </w:rPr>
        <w:t> </w:t>
      </w:r>
      <w:r>
        <w:rPr/>
        <w:t>Environmental</w:t>
      </w:r>
      <w:r>
        <w:rPr>
          <w:spacing w:val="-2"/>
        </w:rPr>
        <w:t> </w:t>
      </w:r>
      <w:r>
        <w:rPr/>
        <w:t>and Ethical</w:t>
      </w:r>
      <w:r>
        <w:rPr>
          <w:spacing w:val="-4"/>
        </w:rPr>
        <w:t> </w:t>
      </w:r>
      <w:r>
        <w:rPr/>
        <w:t>factors affect reasoning capacity of people. There are lots of evidences from past studies which prove the same.</w:t>
      </w:r>
    </w:p>
    <w:p>
      <w:pPr>
        <w:spacing w:after="0" w:line="259" w:lineRule="auto"/>
        <w:jc w:val="both"/>
        <w:sectPr>
          <w:pgSz w:w="11910" w:h="16840"/>
          <w:pgMar w:header="0" w:footer="929" w:top="1320" w:bottom="1120" w:left="1200" w:right="1300"/>
        </w:sectPr>
      </w:pPr>
    </w:p>
    <w:p>
      <w:pPr>
        <w:pStyle w:val="ListParagraph"/>
        <w:numPr>
          <w:ilvl w:val="2"/>
          <w:numId w:val="3"/>
        </w:numPr>
        <w:tabs>
          <w:tab w:pos="1655" w:val="left" w:leader="none"/>
        </w:tabs>
        <w:spacing w:line="453" w:lineRule="auto" w:before="75" w:after="0"/>
        <w:ind w:left="218" w:right="4878" w:firstLine="719"/>
        <w:jc w:val="left"/>
        <w:rPr>
          <w:b/>
          <w:sz w:val="22"/>
        </w:rPr>
      </w:pPr>
      <w:r>
        <w:rPr/>
        <mc:AlternateContent>
          <mc:Choice Requires="wps">
            <w:drawing>
              <wp:anchor distT="0" distB="0" distL="0" distR="0" allowOverlap="1" layoutInCell="1" locked="0" behindDoc="0" simplePos="0" relativeHeight="15730176">
                <wp:simplePos x="0" y="0"/>
                <wp:positionH relativeFrom="page">
                  <wp:posOffset>859840</wp:posOffset>
                </wp:positionH>
                <wp:positionV relativeFrom="paragraph">
                  <wp:posOffset>654419</wp:posOffset>
                </wp:positionV>
                <wp:extent cx="5640070" cy="234505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640070" cy="2345055"/>
                        </a:xfrm>
                        <a:prstGeom prst="rect">
                          <a:avLst/>
                        </a:prstGeom>
                      </wps:spPr>
                      <wps:txbx>
                        <w:txbxContent>
                          <w:tbl>
                            <w:tblPr>
                              <w:tblW w:w="0" w:type="auto"/>
                              <w:jc w:val="left"/>
                              <w:tblInd w:w="65"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634"/>
                              <w:gridCol w:w="8119"/>
                            </w:tblGrid>
                            <w:tr>
                              <w:trPr>
                                <w:trHeight w:val="604" w:hRule="atLeast"/>
                              </w:trPr>
                              <w:tc>
                                <w:tcPr>
                                  <w:tcW w:w="634" w:type="dxa"/>
                                  <w:tcBorders>
                                    <w:top w:val="nil"/>
                                    <w:bottom w:val="nil"/>
                                  </w:tcBorders>
                                  <w:shd w:val="clear" w:color="auto" w:fill="C00000"/>
                                </w:tcPr>
                                <w:p>
                                  <w:pPr>
                                    <w:pStyle w:val="TableParagraph"/>
                                    <w:spacing w:before="65"/>
                                    <w:rPr>
                                      <w:sz w:val="20"/>
                                    </w:rPr>
                                  </w:pPr>
                                  <w:r>
                                    <w:rPr>
                                      <w:color w:val="FFFFFF"/>
                                      <w:spacing w:val="-4"/>
                                      <w:sz w:val="20"/>
                                    </w:rPr>
                                    <w:t>Class</w:t>
                                  </w:r>
                                </w:p>
                              </w:tc>
                              <w:tc>
                                <w:tcPr>
                                  <w:tcW w:w="8119" w:type="dxa"/>
                                  <w:tcBorders>
                                    <w:top w:val="nil"/>
                                    <w:bottom w:val="nil"/>
                                  </w:tcBorders>
                                  <w:shd w:val="clear" w:color="auto" w:fill="C00000"/>
                                </w:tcPr>
                                <w:p>
                                  <w:pPr>
                                    <w:pStyle w:val="TableParagraph"/>
                                    <w:spacing w:before="65"/>
                                    <w:ind w:left="54"/>
                                    <w:rPr>
                                      <w:sz w:val="20"/>
                                    </w:rPr>
                                  </w:pPr>
                                  <w:r>
                                    <w:rPr>
                                      <w:color w:val="FFFFFF"/>
                                      <w:spacing w:val="-2"/>
                                      <w:sz w:val="20"/>
                                    </w:rPr>
                                    <w:t>Commentary</w:t>
                                  </w:r>
                                </w:p>
                              </w:tc>
                            </w:tr>
                            <w:tr>
                              <w:trPr>
                                <w:trHeight w:val="582" w:hRule="atLeast"/>
                              </w:trPr>
                              <w:tc>
                                <w:tcPr>
                                  <w:tcW w:w="634" w:type="dxa"/>
                                  <w:tcBorders>
                                    <w:top w:val="nil"/>
                                  </w:tcBorders>
                                </w:tcPr>
                                <w:p>
                                  <w:pPr>
                                    <w:pStyle w:val="TableParagraph"/>
                                    <w:spacing w:before="50"/>
                                    <w:rPr>
                                      <w:sz w:val="20"/>
                                    </w:rPr>
                                  </w:pPr>
                                  <w:r>
                                    <w:rPr>
                                      <w:spacing w:val="-5"/>
                                      <w:sz w:val="20"/>
                                    </w:rPr>
                                    <w:t>20</w:t>
                                  </w:r>
                                </w:p>
                              </w:tc>
                              <w:tc>
                                <w:tcPr>
                                  <w:tcW w:w="8119" w:type="dxa"/>
                                </w:tcPr>
                                <w:p>
                                  <w:pPr>
                                    <w:pStyle w:val="TableParagraph"/>
                                    <w:spacing w:before="50"/>
                                    <w:ind w:left="54"/>
                                    <w:rPr>
                                      <w:sz w:val="20"/>
                                    </w:rPr>
                                  </w:pPr>
                                  <w:r>
                                    <w:rPr>
                                      <w:sz w:val="20"/>
                                    </w:rPr>
                                    <w:t>The</w:t>
                                  </w:r>
                                  <w:r>
                                    <w:rPr>
                                      <w:spacing w:val="-6"/>
                                      <w:sz w:val="20"/>
                                    </w:rPr>
                                    <w:t> </w:t>
                                  </w:r>
                                  <w:r>
                                    <w:rPr>
                                      <w:sz w:val="20"/>
                                    </w:rPr>
                                    <w:t>candidate</w:t>
                                  </w:r>
                                  <w:r>
                                    <w:rPr>
                                      <w:spacing w:val="-6"/>
                                      <w:sz w:val="20"/>
                                    </w:rPr>
                                    <w:t> </w:t>
                                  </w:r>
                                  <w:r>
                                    <w:rPr>
                                      <w:sz w:val="20"/>
                                    </w:rPr>
                                    <w:t>is</w:t>
                                  </w:r>
                                  <w:r>
                                    <w:rPr>
                                      <w:spacing w:val="-6"/>
                                      <w:sz w:val="20"/>
                                    </w:rPr>
                                    <w:t> </w:t>
                                  </w:r>
                                  <w:r>
                                    <w:rPr>
                                      <w:sz w:val="20"/>
                                    </w:rPr>
                                    <w:t>part</w:t>
                                  </w:r>
                                  <w:r>
                                    <w:rPr>
                                      <w:spacing w:val="-4"/>
                                      <w:sz w:val="20"/>
                                    </w:rPr>
                                    <w:t> </w:t>
                                  </w:r>
                                  <w:r>
                                    <w:rPr>
                                      <w:sz w:val="20"/>
                                    </w:rPr>
                                    <w:t>of</w:t>
                                  </w:r>
                                  <w:r>
                                    <w:rPr>
                                      <w:spacing w:val="-3"/>
                                      <w:sz w:val="20"/>
                                    </w:rPr>
                                    <w:t> </w:t>
                                  </w:r>
                                  <w:r>
                                    <w:rPr>
                                      <w:sz w:val="20"/>
                                    </w:rPr>
                                    <w:t>the</w:t>
                                  </w:r>
                                  <w:r>
                                    <w:rPr>
                                      <w:spacing w:val="-6"/>
                                      <w:sz w:val="20"/>
                                    </w:rPr>
                                    <w:t> </w:t>
                                  </w:r>
                                  <w:r>
                                    <w:rPr>
                                      <w:sz w:val="20"/>
                                    </w:rPr>
                                    <w:t>20</w:t>
                                  </w:r>
                                  <w:r>
                                    <w:rPr>
                                      <w:spacing w:val="-5"/>
                                      <w:sz w:val="20"/>
                                    </w:rPr>
                                    <w:t> </w:t>
                                  </w:r>
                                  <w:r>
                                    <w:rPr>
                                      <w:sz w:val="20"/>
                                    </w:rPr>
                                    <w:t>%</w:t>
                                  </w:r>
                                  <w:r>
                                    <w:rPr>
                                      <w:spacing w:val="-3"/>
                                      <w:sz w:val="20"/>
                                    </w:rPr>
                                    <w:t> </w:t>
                                  </w:r>
                                  <w:r>
                                    <w:rPr>
                                      <w:sz w:val="20"/>
                                    </w:rPr>
                                    <w:t>of</w:t>
                                  </w:r>
                                  <w:r>
                                    <w:rPr>
                                      <w:spacing w:val="-6"/>
                                      <w:sz w:val="20"/>
                                    </w:rPr>
                                    <w:t> </w:t>
                                  </w:r>
                                  <w:r>
                                    <w:rPr>
                                      <w:sz w:val="20"/>
                                    </w:rPr>
                                    <w:t>people</w:t>
                                  </w:r>
                                  <w:r>
                                    <w:rPr>
                                      <w:spacing w:val="-6"/>
                                      <w:sz w:val="20"/>
                                    </w:rPr>
                                    <w:t> </w:t>
                                  </w:r>
                                  <w:r>
                                    <w:rPr>
                                      <w:sz w:val="20"/>
                                    </w:rPr>
                                    <w:t>who</w:t>
                                  </w:r>
                                  <w:r>
                                    <w:rPr>
                                      <w:spacing w:val="-3"/>
                                      <w:sz w:val="20"/>
                                    </w:rPr>
                                    <w:t> </w:t>
                                  </w:r>
                                  <w:r>
                                    <w:rPr>
                                      <w:sz w:val="20"/>
                                    </w:rPr>
                                    <w:t>obtained</w:t>
                                  </w:r>
                                  <w:r>
                                    <w:rPr>
                                      <w:spacing w:val="-4"/>
                                      <w:sz w:val="20"/>
                                    </w:rPr>
                                    <w:t> </w:t>
                                  </w:r>
                                  <w:r>
                                    <w:rPr>
                                      <w:sz w:val="20"/>
                                    </w:rPr>
                                    <w:t>the</w:t>
                                  </w:r>
                                  <w:r>
                                    <w:rPr>
                                      <w:spacing w:val="-5"/>
                                      <w:sz w:val="20"/>
                                    </w:rPr>
                                    <w:t> </w:t>
                                  </w:r>
                                  <w:r>
                                    <w:rPr>
                                      <w:sz w:val="20"/>
                                    </w:rPr>
                                    <w:t>lowest</w:t>
                                  </w:r>
                                  <w:r>
                                    <w:rPr>
                                      <w:spacing w:val="-2"/>
                                      <w:sz w:val="20"/>
                                    </w:rPr>
                                    <w:t> score</w:t>
                                  </w:r>
                                </w:p>
                              </w:tc>
                            </w:tr>
                            <w:tr>
                              <w:trPr>
                                <w:trHeight w:val="590" w:hRule="atLeast"/>
                              </w:trPr>
                              <w:tc>
                                <w:tcPr>
                                  <w:tcW w:w="634" w:type="dxa"/>
                                </w:tcPr>
                                <w:p>
                                  <w:pPr>
                                    <w:pStyle w:val="TableParagraph"/>
                                    <w:rPr>
                                      <w:sz w:val="20"/>
                                    </w:rPr>
                                  </w:pPr>
                                  <w:r>
                                    <w:rPr>
                                      <w:spacing w:val="-5"/>
                                      <w:sz w:val="20"/>
                                    </w:rPr>
                                    <w:t>40</w:t>
                                  </w:r>
                                </w:p>
                              </w:tc>
                              <w:tc>
                                <w:tcPr>
                                  <w:tcW w:w="8119" w:type="dxa"/>
                                </w:tcPr>
                                <w:p>
                                  <w:pPr>
                                    <w:pStyle w:val="TableParagraph"/>
                                    <w:ind w:left="54"/>
                                    <w:rPr>
                                      <w:sz w:val="20"/>
                                    </w:rPr>
                                  </w:pPr>
                                  <w:r>
                                    <w:rPr>
                                      <w:sz w:val="20"/>
                                    </w:rPr>
                                    <w:t>Only</w:t>
                                  </w:r>
                                  <w:r>
                                    <w:rPr>
                                      <w:spacing w:val="-5"/>
                                      <w:sz w:val="20"/>
                                    </w:rPr>
                                    <w:t> </w:t>
                                  </w:r>
                                  <w:r>
                                    <w:rPr>
                                      <w:sz w:val="20"/>
                                    </w:rPr>
                                    <w:t>20</w:t>
                                  </w:r>
                                  <w:r>
                                    <w:rPr>
                                      <w:spacing w:val="-3"/>
                                      <w:sz w:val="20"/>
                                    </w:rPr>
                                    <w:t> </w:t>
                                  </w:r>
                                  <w:r>
                                    <w:rPr>
                                      <w:sz w:val="20"/>
                                    </w:rPr>
                                    <w:t>%</w:t>
                                  </w:r>
                                  <w:r>
                                    <w:rPr>
                                      <w:spacing w:val="-4"/>
                                      <w:sz w:val="20"/>
                                    </w:rPr>
                                    <w:t> </w:t>
                                  </w:r>
                                  <w:r>
                                    <w:rPr>
                                      <w:sz w:val="20"/>
                                    </w:rPr>
                                    <w:t>of</w:t>
                                  </w:r>
                                  <w:r>
                                    <w:rPr>
                                      <w:spacing w:val="-5"/>
                                      <w:sz w:val="20"/>
                                    </w:rPr>
                                    <w:t> </w:t>
                                  </w:r>
                                  <w:r>
                                    <w:rPr>
                                      <w:sz w:val="20"/>
                                    </w:rPr>
                                    <w:t>the</w:t>
                                  </w:r>
                                  <w:r>
                                    <w:rPr>
                                      <w:spacing w:val="-4"/>
                                      <w:sz w:val="20"/>
                                    </w:rPr>
                                    <w:t> </w:t>
                                  </w:r>
                                  <w:r>
                                    <w:rPr>
                                      <w:sz w:val="20"/>
                                    </w:rPr>
                                    <w:t>people</w:t>
                                  </w:r>
                                  <w:r>
                                    <w:rPr>
                                      <w:spacing w:val="-3"/>
                                      <w:sz w:val="20"/>
                                    </w:rPr>
                                    <w:t> </w:t>
                                  </w:r>
                                  <w:r>
                                    <w:rPr>
                                      <w:sz w:val="20"/>
                                    </w:rPr>
                                    <w:t>obtained</w:t>
                                  </w:r>
                                  <w:r>
                                    <w:rPr>
                                      <w:spacing w:val="-4"/>
                                      <w:sz w:val="20"/>
                                    </w:rPr>
                                    <w:t> </w:t>
                                  </w:r>
                                  <w:r>
                                    <w:rPr>
                                      <w:sz w:val="20"/>
                                    </w:rPr>
                                    <w:t>lower</w:t>
                                  </w:r>
                                  <w:r>
                                    <w:rPr>
                                      <w:spacing w:val="-5"/>
                                      <w:sz w:val="20"/>
                                    </w:rPr>
                                    <w:t> </w:t>
                                  </w:r>
                                  <w:r>
                                    <w:rPr>
                                      <w:sz w:val="20"/>
                                    </w:rPr>
                                    <w:t>score</w:t>
                                  </w:r>
                                  <w:r>
                                    <w:rPr>
                                      <w:spacing w:val="-6"/>
                                      <w:sz w:val="20"/>
                                    </w:rPr>
                                    <w:t> </w:t>
                                  </w:r>
                                  <w:r>
                                    <w:rPr>
                                      <w:sz w:val="20"/>
                                    </w:rPr>
                                    <w:t>than</w:t>
                                  </w:r>
                                  <w:r>
                                    <w:rPr>
                                      <w:spacing w:val="-2"/>
                                      <w:sz w:val="20"/>
                                    </w:rPr>
                                    <w:t> </w:t>
                                  </w:r>
                                  <w:r>
                                    <w:rPr>
                                      <w:sz w:val="20"/>
                                    </w:rPr>
                                    <w:t>the</w:t>
                                  </w:r>
                                  <w:r>
                                    <w:rPr>
                                      <w:spacing w:val="-6"/>
                                      <w:sz w:val="20"/>
                                    </w:rPr>
                                    <w:t> </w:t>
                                  </w:r>
                                  <w:r>
                                    <w:rPr>
                                      <w:spacing w:val="-2"/>
                                      <w:sz w:val="20"/>
                                    </w:rPr>
                                    <w:t>candidate</w:t>
                                  </w:r>
                                </w:p>
                              </w:tc>
                            </w:tr>
                            <w:tr>
                              <w:trPr>
                                <w:trHeight w:val="590" w:hRule="atLeast"/>
                              </w:trPr>
                              <w:tc>
                                <w:tcPr>
                                  <w:tcW w:w="634" w:type="dxa"/>
                                </w:tcPr>
                                <w:p>
                                  <w:pPr>
                                    <w:pStyle w:val="TableParagraph"/>
                                    <w:rPr>
                                      <w:sz w:val="20"/>
                                    </w:rPr>
                                  </w:pPr>
                                  <w:r>
                                    <w:rPr>
                                      <w:spacing w:val="-5"/>
                                      <w:sz w:val="20"/>
                                    </w:rPr>
                                    <w:t>60</w:t>
                                  </w:r>
                                </w:p>
                              </w:tc>
                              <w:tc>
                                <w:tcPr>
                                  <w:tcW w:w="8119" w:type="dxa"/>
                                </w:tcPr>
                                <w:p>
                                  <w:pPr>
                                    <w:pStyle w:val="TableParagraph"/>
                                    <w:ind w:left="54"/>
                                    <w:rPr>
                                      <w:sz w:val="20"/>
                                    </w:rPr>
                                  </w:pPr>
                                  <w:r>
                                    <w:rPr>
                                      <w:sz w:val="20"/>
                                    </w:rPr>
                                    <w:t>The</w:t>
                                  </w:r>
                                  <w:r>
                                    <w:rPr>
                                      <w:spacing w:val="-6"/>
                                      <w:sz w:val="20"/>
                                    </w:rPr>
                                    <w:t> </w:t>
                                  </w:r>
                                  <w:r>
                                    <w:rPr>
                                      <w:sz w:val="20"/>
                                    </w:rPr>
                                    <w:t>candidate</w:t>
                                  </w:r>
                                  <w:r>
                                    <w:rPr>
                                      <w:spacing w:val="-5"/>
                                      <w:sz w:val="20"/>
                                    </w:rPr>
                                    <w:t> </w:t>
                                  </w:r>
                                  <w:r>
                                    <w:rPr>
                                      <w:sz w:val="20"/>
                                    </w:rPr>
                                    <w:t>has</w:t>
                                  </w:r>
                                  <w:r>
                                    <w:rPr>
                                      <w:spacing w:val="-5"/>
                                      <w:sz w:val="20"/>
                                    </w:rPr>
                                    <w:t> </w:t>
                                  </w:r>
                                  <w:r>
                                    <w:rPr>
                                      <w:sz w:val="20"/>
                                    </w:rPr>
                                    <w:t>a</w:t>
                                  </w:r>
                                  <w:r>
                                    <w:rPr>
                                      <w:spacing w:val="-4"/>
                                      <w:sz w:val="20"/>
                                    </w:rPr>
                                    <w:t> </w:t>
                                  </w:r>
                                  <w:r>
                                    <w:rPr>
                                      <w:sz w:val="20"/>
                                    </w:rPr>
                                    <w:t>Median</w:t>
                                  </w:r>
                                  <w:r>
                                    <w:rPr>
                                      <w:spacing w:val="-3"/>
                                      <w:sz w:val="20"/>
                                    </w:rPr>
                                    <w:t> </w:t>
                                  </w:r>
                                  <w:r>
                                    <w:rPr>
                                      <w:spacing w:val="-4"/>
                                      <w:sz w:val="20"/>
                                    </w:rPr>
                                    <w:t>score</w:t>
                                  </w:r>
                                </w:p>
                              </w:tc>
                            </w:tr>
                            <w:tr>
                              <w:trPr>
                                <w:trHeight w:val="589" w:hRule="atLeast"/>
                              </w:trPr>
                              <w:tc>
                                <w:tcPr>
                                  <w:tcW w:w="634" w:type="dxa"/>
                                </w:tcPr>
                                <w:p>
                                  <w:pPr>
                                    <w:pStyle w:val="TableParagraph"/>
                                    <w:rPr>
                                      <w:sz w:val="20"/>
                                    </w:rPr>
                                  </w:pPr>
                                  <w:r>
                                    <w:rPr>
                                      <w:spacing w:val="-5"/>
                                      <w:sz w:val="20"/>
                                    </w:rPr>
                                    <w:t>80</w:t>
                                  </w:r>
                                </w:p>
                              </w:tc>
                              <w:tc>
                                <w:tcPr>
                                  <w:tcW w:w="8119" w:type="dxa"/>
                                </w:tcPr>
                                <w:p>
                                  <w:pPr>
                                    <w:pStyle w:val="TableParagraph"/>
                                    <w:ind w:left="54"/>
                                    <w:rPr>
                                      <w:sz w:val="20"/>
                                    </w:rPr>
                                  </w:pPr>
                                  <w:r>
                                    <w:rPr>
                                      <w:sz w:val="20"/>
                                    </w:rPr>
                                    <w:t>Only</w:t>
                                  </w:r>
                                  <w:r>
                                    <w:rPr>
                                      <w:spacing w:val="-5"/>
                                      <w:sz w:val="20"/>
                                    </w:rPr>
                                    <w:t> </w:t>
                                  </w:r>
                                  <w:r>
                                    <w:rPr>
                                      <w:sz w:val="20"/>
                                    </w:rPr>
                                    <w:t>20</w:t>
                                  </w:r>
                                  <w:r>
                                    <w:rPr>
                                      <w:spacing w:val="-4"/>
                                      <w:sz w:val="20"/>
                                    </w:rPr>
                                    <w:t> </w:t>
                                  </w:r>
                                  <w:r>
                                    <w:rPr>
                                      <w:sz w:val="20"/>
                                    </w:rPr>
                                    <w:t>%</w:t>
                                  </w:r>
                                  <w:r>
                                    <w:rPr>
                                      <w:spacing w:val="-3"/>
                                      <w:sz w:val="20"/>
                                    </w:rPr>
                                    <w:t> </w:t>
                                  </w:r>
                                  <w:r>
                                    <w:rPr>
                                      <w:sz w:val="20"/>
                                    </w:rPr>
                                    <w:t>of</w:t>
                                  </w:r>
                                  <w:r>
                                    <w:rPr>
                                      <w:spacing w:val="-6"/>
                                      <w:sz w:val="20"/>
                                    </w:rPr>
                                    <w:t> </w:t>
                                  </w:r>
                                  <w:r>
                                    <w:rPr>
                                      <w:sz w:val="20"/>
                                    </w:rPr>
                                    <w:t>people</w:t>
                                  </w:r>
                                  <w:r>
                                    <w:rPr>
                                      <w:spacing w:val="-3"/>
                                      <w:sz w:val="20"/>
                                    </w:rPr>
                                    <w:t> </w:t>
                                  </w:r>
                                  <w:r>
                                    <w:rPr>
                                      <w:sz w:val="20"/>
                                    </w:rPr>
                                    <w:t>obtained</w:t>
                                  </w:r>
                                  <w:r>
                                    <w:rPr>
                                      <w:spacing w:val="-4"/>
                                      <w:sz w:val="20"/>
                                    </w:rPr>
                                    <w:t> </w:t>
                                  </w:r>
                                  <w:r>
                                    <w:rPr>
                                      <w:sz w:val="20"/>
                                    </w:rPr>
                                    <w:t>a</w:t>
                                  </w:r>
                                  <w:r>
                                    <w:rPr>
                                      <w:spacing w:val="-4"/>
                                      <w:sz w:val="20"/>
                                    </w:rPr>
                                    <w:t> </w:t>
                                  </w:r>
                                  <w:r>
                                    <w:rPr>
                                      <w:sz w:val="20"/>
                                    </w:rPr>
                                    <w:t>higher</w:t>
                                  </w:r>
                                  <w:r>
                                    <w:rPr>
                                      <w:spacing w:val="-2"/>
                                      <w:sz w:val="20"/>
                                    </w:rPr>
                                    <w:t> </w:t>
                                  </w:r>
                                  <w:r>
                                    <w:rPr>
                                      <w:sz w:val="20"/>
                                    </w:rPr>
                                    <w:t>score</w:t>
                                  </w:r>
                                  <w:r>
                                    <w:rPr>
                                      <w:spacing w:val="-6"/>
                                      <w:sz w:val="20"/>
                                    </w:rPr>
                                    <w:t> </w:t>
                                  </w:r>
                                  <w:r>
                                    <w:rPr>
                                      <w:sz w:val="20"/>
                                    </w:rPr>
                                    <w:t>than</w:t>
                                  </w:r>
                                  <w:r>
                                    <w:rPr>
                                      <w:spacing w:val="-2"/>
                                      <w:sz w:val="20"/>
                                    </w:rPr>
                                    <w:t> </w:t>
                                  </w:r>
                                  <w:r>
                                    <w:rPr>
                                      <w:sz w:val="20"/>
                                    </w:rPr>
                                    <w:t>the</w:t>
                                  </w:r>
                                  <w:r>
                                    <w:rPr>
                                      <w:spacing w:val="-6"/>
                                      <w:sz w:val="20"/>
                                    </w:rPr>
                                    <w:t> </w:t>
                                  </w:r>
                                  <w:r>
                                    <w:rPr>
                                      <w:spacing w:val="-2"/>
                                      <w:sz w:val="20"/>
                                    </w:rPr>
                                    <w:t>candidate</w:t>
                                  </w:r>
                                </w:p>
                              </w:tc>
                            </w:tr>
                            <w:tr>
                              <w:trPr>
                                <w:trHeight w:val="678" w:hRule="atLeast"/>
                              </w:trPr>
                              <w:tc>
                                <w:tcPr>
                                  <w:tcW w:w="634" w:type="dxa"/>
                                </w:tcPr>
                                <w:p>
                                  <w:pPr>
                                    <w:pStyle w:val="TableParagraph"/>
                                    <w:rPr>
                                      <w:sz w:val="20"/>
                                    </w:rPr>
                                  </w:pPr>
                                  <w:r>
                                    <w:rPr>
                                      <w:spacing w:val="-5"/>
                                      <w:sz w:val="20"/>
                                    </w:rPr>
                                    <w:t>100</w:t>
                                  </w:r>
                                </w:p>
                              </w:tc>
                              <w:tc>
                                <w:tcPr>
                                  <w:tcW w:w="8119" w:type="dxa"/>
                                </w:tcPr>
                                <w:p>
                                  <w:pPr>
                                    <w:pStyle w:val="TableParagraph"/>
                                    <w:ind w:left="54"/>
                                    <w:rPr>
                                      <w:sz w:val="20"/>
                                    </w:rPr>
                                  </w:pPr>
                                  <w:r>
                                    <w:rPr>
                                      <w:sz w:val="20"/>
                                    </w:rPr>
                                    <w:t>The</w:t>
                                  </w:r>
                                  <w:r>
                                    <w:rPr>
                                      <w:spacing w:val="-6"/>
                                      <w:sz w:val="20"/>
                                    </w:rPr>
                                    <w:t> </w:t>
                                  </w:r>
                                  <w:r>
                                    <w:rPr>
                                      <w:sz w:val="20"/>
                                    </w:rPr>
                                    <w:t>candidate</w:t>
                                  </w:r>
                                  <w:r>
                                    <w:rPr>
                                      <w:spacing w:val="-6"/>
                                      <w:sz w:val="20"/>
                                    </w:rPr>
                                    <w:t> </w:t>
                                  </w:r>
                                  <w:r>
                                    <w:rPr>
                                      <w:sz w:val="20"/>
                                    </w:rPr>
                                    <w:t>is</w:t>
                                  </w:r>
                                  <w:r>
                                    <w:rPr>
                                      <w:spacing w:val="-5"/>
                                      <w:sz w:val="20"/>
                                    </w:rPr>
                                    <w:t> </w:t>
                                  </w:r>
                                  <w:r>
                                    <w:rPr>
                                      <w:sz w:val="20"/>
                                    </w:rPr>
                                    <w:t>part</w:t>
                                  </w:r>
                                  <w:r>
                                    <w:rPr>
                                      <w:spacing w:val="-4"/>
                                      <w:sz w:val="20"/>
                                    </w:rPr>
                                    <w:t> </w:t>
                                  </w:r>
                                  <w:r>
                                    <w:rPr>
                                      <w:sz w:val="20"/>
                                    </w:rPr>
                                    <w:t>of</w:t>
                                  </w:r>
                                  <w:r>
                                    <w:rPr>
                                      <w:spacing w:val="-3"/>
                                      <w:sz w:val="20"/>
                                    </w:rPr>
                                    <w:t> </w:t>
                                  </w:r>
                                  <w:r>
                                    <w:rPr>
                                      <w:sz w:val="20"/>
                                    </w:rPr>
                                    <w:t>the</w:t>
                                  </w:r>
                                  <w:r>
                                    <w:rPr>
                                      <w:spacing w:val="-5"/>
                                      <w:sz w:val="20"/>
                                    </w:rPr>
                                    <w:t> </w:t>
                                  </w:r>
                                  <w:r>
                                    <w:rPr>
                                      <w:sz w:val="20"/>
                                    </w:rPr>
                                    <w:t>20</w:t>
                                  </w:r>
                                  <w:r>
                                    <w:rPr>
                                      <w:spacing w:val="-5"/>
                                      <w:sz w:val="20"/>
                                    </w:rPr>
                                    <w:t> </w:t>
                                  </w:r>
                                  <w:r>
                                    <w:rPr>
                                      <w:sz w:val="20"/>
                                    </w:rPr>
                                    <w:t>%</w:t>
                                  </w:r>
                                  <w:r>
                                    <w:rPr>
                                      <w:spacing w:val="-3"/>
                                      <w:sz w:val="20"/>
                                    </w:rPr>
                                    <w:t> </w:t>
                                  </w:r>
                                  <w:r>
                                    <w:rPr>
                                      <w:sz w:val="20"/>
                                    </w:rPr>
                                    <w:t>of</w:t>
                                  </w:r>
                                  <w:r>
                                    <w:rPr>
                                      <w:spacing w:val="-5"/>
                                      <w:sz w:val="20"/>
                                    </w:rPr>
                                    <w:t> </w:t>
                                  </w:r>
                                  <w:r>
                                    <w:rPr>
                                      <w:sz w:val="20"/>
                                    </w:rPr>
                                    <w:t>the</w:t>
                                  </w:r>
                                  <w:r>
                                    <w:rPr>
                                      <w:spacing w:val="-6"/>
                                      <w:sz w:val="20"/>
                                    </w:rPr>
                                    <w:t> </w:t>
                                  </w:r>
                                  <w:r>
                                    <w:rPr>
                                      <w:sz w:val="20"/>
                                    </w:rPr>
                                    <w:t>people</w:t>
                                  </w:r>
                                  <w:r>
                                    <w:rPr>
                                      <w:spacing w:val="-5"/>
                                      <w:sz w:val="20"/>
                                    </w:rPr>
                                    <w:t> </w:t>
                                  </w:r>
                                  <w:r>
                                    <w:rPr>
                                      <w:sz w:val="20"/>
                                    </w:rPr>
                                    <w:t>who</w:t>
                                  </w:r>
                                  <w:r>
                                    <w:rPr>
                                      <w:spacing w:val="-6"/>
                                      <w:sz w:val="20"/>
                                    </w:rPr>
                                    <w:t> </w:t>
                                  </w:r>
                                  <w:r>
                                    <w:rPr>
                                      <w:sz w:val="20"/>
                                    </w:rPr>
                                    <w:t>obtained</w:t>
                                  </w:r>
                                  <w:r>
                                    <w:rPr>
                                      <w:spacing w:val="-3"/>
                                      <w:sz w:val="20"/>
                                    </w:rPr>
                                    <w:t> </w:t>
                                  </w:r>
                                  <w:r>
                                    <w:rPr>
                                      <w:sz w:val="20"/>
                                    </w:rPr>
                                    <w:t>the</w:t>
                                  </w:r>
                                  <w:r>
                                    <w:rPr>
                                      <w:spacing w:val="-6"/>
                                      <w:sz w:val="20"/>
                                    </w:rPr>
                                    <w:t> </w:t>
                                  </w:r>
                                  <w:r>
                                    <w:rPr>
                                      <w:sz w:val="20"/>
                                    </w:rPr>
                                    <w:t>highest</w:t>
                                  </w:r>
                                  <w:r>
                                    <w:rPr>
                                      <w:spacing w:val="-5"/>
                                      <w:sz w:val="20"/>
                                    </w:rPr>
                                    <w:t> </w:t>
                                  </w:r>
                                  <w:r>
                                    <w:rPr>
                                      <w:spacing w:val="-2"/>
                                      <w:sz w:val="20"/>
                                    </w:rPr>
                                    <w:t>score</w:t>
                                  </w:r>
                                </w:p>
                              </w:tc>
                            </w:tr>
                          </w:tbl>
                          <w:p>
                            <w:pPr>
                              <w:pStyle w:val="BodyText"/>
                            </w:pPr>
                          </w:p>
                        </w:txbxContent>
                      </wps:txbx>
                      <wps:bodyPr wrap="square" lIns="0" tIns="0" rIns="0" bIns="0" rtlCol="0">
                        <a:noAutofit/>
                      </wps:bodyPr>
                    </wps:wsp>
                  </a:graphicData>
                </a:graphic>
              </wp:anchor>
            </w:drawing>
          </mc:Choice>
          <mc:Fallback>
            <w:pict>
              <v:shape style="position:absolute;margin-left:67.703995pt;margin-top:51.529068pt;width:444.1pt;height:184.65pt;mso-position-horizontal-relative:page;mso-position-vertical-relative:paragraph;z-index:15730176" type="#_x0000_t202" id="docshape13" filled="false" stroked="false">
                <v:textbox inset="0,0,0,0">
                  <w:txbxContent>
                    <w:tbl>
                      <w:tblPr>
                        <w:tblW w:w="0" w:type="auto"/>
                        <w:jc w:val="left"/>
                        <w:tblInd w:w="65"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634"/>
                        <w:gridCol w:w="8119"/>
                      </w:tblGrid>
                      <w:tr>
                        <w:trPr>
                          <w:trHeight w:val="604" w:hRule="atLeast"/>
                        </w:trPr>
                        <w:tc>
                          <w:tcPr>
                            <w:tcW w:w="634" w:type="dxa"/>
                            <w:tcBorders>
                              <w:top w:val="nil"/>
                              <w:bottom w:val="nil"/>
                            </w:tcBorders>
                            <w:shd w:val="clear" w:color="auto" w:fill="C00000"/>
                          </w:tcPr>
                          <w:p>
                            <w:pPr>
                              <w:pStyle w:val="TableParagraph"/>
                              <w:spacing w:before="65"/>
                              <w:rPr>
                                <w:sz w:val="20"/>
                              </w:rPr>
                            </w:pPr>
                            <w:r>
                              <w:rPr>
                                <w:color w:val="FFFFFF"/>
                                <w:spacing w:val="-4"/>
                                <w:sz w:val="20"/>
                              </w:rPr>
                              <w:t>Class</w:t>
                            </w:r>
                          </w:p>
                        </w:tc>
                        <w:tc>
                          <w:tcPr>
                            <w:tcW w:w="8119" w:type="dxa"/>
                            <w:tcBorders>
                              <w:top w:val="nil"/>
                              <w:bottom w:val="nil"/>
                            </w:tcBorders>
                            <w:shd w:val="clear" w:color="auto" w:fill="C00000"/>
                          </w:tcPr>
                          <w:p>
                            <w:pPr>
                              <w:pStyle w:val="TableParagraph"/>
                              <w:spacing w:before="65"/>
                              <w:ind w:left="54"/>
                              <w:rPr>
                                <w:sz w:val="20"/>
                              </w:rPr>
                            </w:pPr>
                            <w:r>
                              <w:rPr>
                                <w:color w:val="FFFFFF"/>
                                <w:spacing w:val="-2"/>
                                <w:sz w:val="20"/>
                              </w:rPr>
                              <w:t>Commentary</w:t>
                            </w:r>
                          </w:p>
                        </w:tc>
                      </w:tr>
                      <w:tr>
                        <w:trPr>
                          <w:trHeight w:val="582" w:hRule="atLeast"/>
                        </w:trPr>
                        <w:tc>
                          <w:tcPr>
                            <w:tcW w:w="634" w:type="dxa"/>
                            <w:tcBorders>
                              <w:top w:val="nil"/>
                            </w:tcBorders>
                          </w:tcPr>
                          <w:p>
                            <w:pPr>
                              <w:pStyle w:val="TableParagraph"/>
                              <w:spacing w:before="50"/>
                              <w:rPr>
                                <w:sz w:val="20"/>
                              </w:rPr>
                            </w:pPr>
                            <w:r>
                              <w:rPr>
                                <w:spacing w:val="-5"/>
                                <w:sz w:val="20"/>
                              </w:rPr>
                              <w:t>20</w:t>
                            </w:r>
                          </w:p>
                        </w:tc>
                        <w:tc>
                          <w:tcPr>
                            <w:tcW w:w="8119" w:type="dxa"/>
                          </w:tcPr>
                          <w:p>
                            <w:pPr>
                              <w:pStyle w:val="TableParagraph"/>
                              <w:spacing w:before="50"/>
                              <w:ind w:left="54"/>
                              <w:rPr>
                                <w:sz w:val="20"/>
                              </w:rPr>
                            </w:pPr>
                            <w:r>
                              <w:rPr>
                                <w:sz w:val="20"/>
                              </w:rPr>
                              <w:t>The</w:t>
                            </w:r>
                            <w:r>
                              <w:rPr>
                                <w:spacing w:val="-6"/>
                                <w:sz w:val="20"/>
                              </w:rPr>
                              <w:t> </w:t>
                            </w:r>
                            <w:r>
                              <w:rPr>
                                <w:sz w:val="20"/>
                              </w:rPr>
                              <w:t>candidate</w:t>
                            </w:r>
                            <w:r>
                              <w:rPr>
                                <w:spacing w:val="-6"/>
                                <w:sz w:val="20"/>
                              </w:rPr>
                              <w:t> </w:t>
                            </w:r>
                            <w:r>
                              <w:rPr>
                                <w:sz w:val="20"/>
                              </w:rPr>
                              <w:t>is</w:t>
                            </w:r>
                            <w:r>
                              <w:rPr>
                                <w:spacing w:val="-6"/>
                                <w:sz w:val="20"/>
                              </w:rPr>
                              <w:t> </w:t>
                            </w:r>
                            <w:r>
                              <w:rPr>
                                <w:sz w:val="20"/>
                              </w:rPr>
                              <w:t>part</w:t>
                            </w:r>
                            <w:r>
                              <w:rPr>
                                <w:spacing w:val="-4"/>
                                <w:sz w:val="20"/>
                              </w:rPr>
                              <w:t> </w:t>
                            </w:r>
                            <w:r>
                              <w:rPr>
                                <w:sz w:val="20"/>
                              </w:rPr>
                              <w:t>of</w:t>
                            </w:r>
                            <w:r>
                              <w:rPr>
                                <w:spacing w:val="-3"/>
                                <w:sz w:val="20"/>
                              </w:rPr>
                              <w:t> </w:t>
                            </w:r>
                            <w:r>
                              <w:rPr>
                                <w:sz w:val="20"/>
                              </w:rPr>
                              <w:t>the</w:t>
                            </w:r>
                            <w:r>
                              <w:rPr>
                                <w:spacing w:val="-6"/>
                                <w:sz w:val="20"/>
                              </w:rPr>
                              <w:t> </w:t>
                            </w:r>
                            <w:r>
                              <w:rPr>
                                <w:sz w:val="20"/>
                              </w:rPr>
                              <w:t>20</w:t>
                            </w:r>
                            <w:r>
                              <w:rPr>
                                <w:spacing w:val="-5"/>
                                <w:sz w:val="20"/>
                              </w:rPr>
                              <w:t> </w:t>
                            </w:r>
                            <w:r>
                              <w:rPr>
                                <w:sz w:val="20"/>
                              </w:rPr>
                              <w:t>%</w:t>
                            </w:r>
                            <w:r>
                              <w:rPr>
                                <w:spacing w:val="-3"/>
                                <w:sz w:val="20"/>
                              </w:rPr>
                              <w:t> </w:t>
                            </w:r>
                            <w:r>
                              <w:rPr>
                                <w:sz w:val="20"/>
                              </w:rPr>
                              <w:t>of</w:t>
                            </w:r>
                            <w:r>
                              <w:rPr>
                                <w:spacing w:val="-6"/>
                                <w:sz w:val="20"/>
                              </w:rPr>
                              <w:t> </w:t>
                            </w:r>
                            <w:r>
                              <w:rPr>
                                <w:sz w:val="20"/>
                              </w:rPr>
                              <w:t>people</w:t>
                            </w:r>
                            <w:r>
                              <w:rPr>
                                <w:spacing w:val="-6"/>
                                <w:sz w:val="20"/>
                              </w:rPr>
                              <w:t> </w:t>
                            </w:r>
                            <w:r>
                              <w:rPr>
                                <w:sz w:val="20"/>
                              </w:rPr>
                              <w:t>who</w:t>
                            </w:r>
                            <w:r>
                              <w:rPr>
                                <w:spacing w:val="-3"/>
                                <w:sz w:val="20"/>
                              </w:rPr>
                              <w:t> </w:t>
                            </w:r>
                            <w:r>
                              <w:rPr>
                                <w:sz w:val="20"/>
                              </w:rPr>
                              <w:t>obtained</w:t>
                            </w:r>
                            <w:r>
                              <w:rPr>
                                <w:spacing w:val="-4"/>
                                <w:sz w:val="20"/>
                              </w:rPr>
                              <w:t> </w:t>
                            </w:r>
                            <w:r>
                              <w:rPr>
                                <w:sz w:val="20"/>
                              </w:rPr>
                              <w:t>the</w:t>
                            </w:r>
                            <w:r>
                              <w:rPr>
                                <w:spacing w:val="-5"/>
                                <w:sz w:val="20"/>
                              </w:rPr>
                              <w:t> </w:t>
                            </w:r>
                            <w:r>
                              <w:rPr>
                                <w:sz w:val="20"/>
                              </w:rPr>
                              <w:t>lowest</w:t>
                            </w:r>
                            <w:r>
                              <w:rPr>
                                <w:spacing w:val="-2"/>
                                <w:sz w:val="20"/>
                              </w:rPr>
                              <w:t> score</w:t>
                            </w:r>
                          </w:p>
                        </w:tc>
                      </w:tr>
                      <w:tr>
                        <w:trPr>
                          <w:trHeight w:val="590" w:hRule="atLeast"/>
                        </w:trPr>
                        <w:tc>
                          <w:tcPr>
                            <w:tcW w:w="634" w:type="dxa"/>
                          </w:tcPr>
                          <w:p>
                            <w:pPr>
                              <w:pStyle w:val="TableParagraph"/>
                              <w:rPr>
                                <w:sz w:val="20"/>
                              </w:rPr>
                            </w:pPr>
                            <w:r>
                              <w:rPr>
                                <w:spacing w:val="-5"/>
                                <w:sz w:val="20"/>
                              </w:rPr>
                              <w:t>40</w:t>
                            </w:r>
                          </w:p>
                        </w:tc>
                        <w:tc>
                          <w:tcPr>
                            <w:tcW w:w="8119" w:type="dxa"/>
                          </w:tcPr>
                          <w:p>
                            <w:pPr>
                              <w:pStyle w:val="TableParagraph"/>
                              <w:ind w:left="54"/>
                              <w:rPr>
                                <w:sz w:val="20"/>
                              </w:rPr>
                            </w:pPr>
                            <w:r>
                              <w:rPr>
                                <w:sz w:val="20"/>
                              </w:rPr>
                              <w:t>Only</w:t>
                            </w:r>
                            <w:r>
                              <w:rPr>
                                <w:spacing w:val="-5"/>
                                <w:sz w:val="20"/>
                              </w:rPr>
                              <w:t> </w:t>
                            </w:r>
                            <w:r>
                              <w:rPr>
                                <w:sz w:val="20"/>
                              </w:rPr>
                              <w:t>20</w:t>
                            </w:r>
                            <w:r>
                              <w:rPr>
                                <w:spacing w:val="-3"/>
                                <w:sz w:val="20"/>
                              </w:rPr>
                              <w:t> </w:t>
                            </w:r>
                            <w:r>
                              <w:rPr>
                                <w:sz w:val="20"/>
                              </w:rPr>
                              <w:t>%</w:t>
                            </w:r>
                            <w:r>
                              <w:rPr>
                                <w:spacing w:val="-4"/>
                                <w:sz w:val="20"/>
                              </w:rPr>
                              <w:t> </w:t>
                            </w:r>
                            <w:r>
                              <w:rPr>
                                <w:sz w:val="20"/>
                              </w:rPr>
                              <w:t>of</w:t>
                            </w:r>
                            <w:r>
                              <w:rPr>
                                <w:spacing w:val="-5"/>
                                <w:sz w:val="20"/>
                              </w:rPr>
                              <w:t> </w:t>
                            </w:r>
                            <w:r>
                              <w:rPr>
                                <w:sz w:val="20"/>
                              </w:rPr>
                              <w:t>the</w:t>
                            </w:r>
                            <w:r>
                              <w:rPr>
                                <w:spacing w:val="-4"/>
                                <w:sz w:val="20"/>
                              </w:rPr>
                              <w:t> </w:t>
                            </w:r>
                            <w:r>
                              <w:rPr>
                                <w:sz w:val="20"/>
                              </w:rPr>
                              <w:t>people</w:t>
                            </w:r>
                            <w:r>
                              <w:rPr>
                                <w:spacing w:val="-3"/>
                                <w:sz w:val="20"/>
                              </w:rPr>
                              <w:t> </w:t>
                            </w:r>
                            <w:r>
                              <w:rPr>
                                <w:sz w:val="20"/>
                              </w:rPr>
                              <w:t>obtained</w:t>
                            </w:r>
                            <w:r>
                              <w:rPr>
                                <w:spacing w:val="-4"/>
                                <w:sz w:val="20"/>
                              </w:rPr>
                              <w:t> </w:t>
                            </w:r>
                            <w:r>
                              <w:rPr>
                                <w:sz w:val="20"/>
                              </w:rPr>
                              <w:t>lower</w:t>
                            </w:r>
                            <w:r>
                              <w:rPr>
                                <w:spacing w:val="-5"/>
                                <w:sz w:val="20"/>
                              </w:rPr>
                              <w:t> </w:t>
                            </w:r>
                            <w:r>
                              <w:rPr>
                                <w:sz w:val="20"/>
                              </w:rPr>
                              <w:t>score</w:t>
                            </w:r>
                            <w:r>
                              <w:rPr>
                                <w:spacing w:val="-6"/>
                                <w:sz w:val="20"/>
                              </w:rPr>
                              <w:t> </w:t>
                            </w:r>
                            <w:r>
                              <w:rPr>
                                <w:sz w:val="20"/>
                              </w:rPr>
                              <w:t>than</w:t>
                            </w:r>
                            <w:r>
                              <w:rPr>
                                <w:spacing w:val="-2"/>
                                <w:sz w:val="20"/>
                              </w:rPr>
                              <w:t> </w:t>
                            </w:r>
                            <w:r>
                              <w:rPr>
                                <w:sz w:val="20"/>
                              </w:rPr>
                              <w:t>the</w:t>
                            </w:r>
                            <w:r>
                              <w:rPr>
                                <w:spacing w:val="-6"/>
                                <w:sz w:val="20"/>
                              </w:rPr>
                              <w:t> </w:t>
                            </w:r>
                            <w:r>
                              <w:rPr>
                                <w:spacing w:val="-2"/>
                                <w:sz w:val="20"/>
                              </w:rPr>
                              <w:t>candidate</w:t>
                            </w:r>
                          </w:p>
                        </w:tc>
                      </w:tr>
                      <w:tr>
                        <w:trPr>
                          <w:trHeight w:val="590" w:hRule="atLeast"/>
                        </w:trPr>
                        <w:tc>
                          <w:tcPr>
                            <w:tcW w:w="634" w:type="dxa"/>
                          </w:tcPr>
                          <w:p>
                            <w:pPr>
                              <w:pStyle w:val="TableParagraph"/>
                              <w:rPr>
                                <w:sz w:val="20"/>
                              </w:rPr>
                            </w:pPr>
                            <w:r>
                              <w:rPr>
                                <w:spacing w:val="-5"/>
                                <w:sz w:val="20"/>
                              </w:rPr>
                              <w:t>60</w:t>
                            </w:r>
                          </w:p>
                        </w:tc>
                        <w:tc>
                          <w:tcPr>
                            <w:tcW w:w="8119" w:type="dxa"/>
                          </w:tcPr>
                          <w:p>
                            <w:pPr>
                              <w:pStyle w:val="TableParagraph"/>
                              <w:ind w:left="54"/>
                              <w:rPr>
                                <w:sz w:val="20"/>
                              </w:rPr>
                            </w:pPr>
                            <w:r>
                              <w:rPr>
                                <w:sz w:val="20"/>
                              </w:rPr>
                              <w:t>The</w:t>
                            </w:r>
                            <w:r>
                              <w:rPr>
                                <w:spacing w:val="-6"/>
                                <w:sz w:val="20"/>
                              </w:rPr>
                              <w:t> </w:t>
                            </w:r>
                            <w:r>
                              <w:rPr>
                                <w:sz w:val="20"/>
                              </w:rPr>
                              <w:t>candidate</w:t>
                            </w:r>
                            <w:r>
                              <w:rPr>
                                <w:spacing w:val="-5"/>
                                <w:sz w:val="20"/>
                              </w:rPr>
                              <w:t> </w:t>
                            </w:r>
                            <w:r>
                              <w:rPr>
                                <w:sz w:val="20"/>
                              </w:rPr>
                              <w:t>has</w:t>
                            </w:r>
                            <w:r>
                              <w:rPr>
                                <w:spacing w:val="-5"/>
                                <w:sz w:val="20"/>
                              </w:rPr>
                              <w:t> </w:t>
                            </w:r>
                            <w:r>
                              <w:rPr>
                                <w:sz w:val="20"/>
                              </w:rPr>
                              <w:t>a</w:t>
                            </w:r>
                            <w:r>
                              <w:rPr>
                                <w:spacing w:val="-4"/>
                                <w:sz w:val="20"/>
                              </w:rPr>
                              <w:t> </w:t>
                            </w:r>
                            <w:r>
                              <w:rPr>
                                <w:sz w:val="20"/>
                              </w:rPr>
                              <w:t>Median</w:t>
                            </w:r>
                            <w:r>
                              <w:rPr>
                                <w:spacing w:val="-3"/>
                                <w:sz w:val="20"/>
                              </w:rPr>
                              <w:t> </w:t>
                            </w:r>
                            <w:r>
                              <w:rPr>
                                <w:spacing w:val="-4"/>
                                <w:sz w:val="20"/>
                              </w:rPr>
                              <w:t>score</w:t>
                            </w:r>
                          </w:p>
                        </w:tc>
                      </w:tr>
                      <w:tr>
                        <w:trPr>
                          <w:trHeight w:val="589" w:hRule="atLeast"/>
                        </w:trPr>
                        <w:tc>
                          <w:tcPr>
                            <w:tcW w:w="634" w:type="dxa"/>
                          </w:tcPr>
                          <w:p>
                            <w:pPr>
                              <w:pStyle w:val="TableParagraph"/>
                              <w:rPr>
                                <w:sz w:val="20"/>
                              </w:rPr>
                            </w:pPr>
                            <w:r>
                              <w:rPr>
                                <w:spacing w:val="-5"/>
                                <w:sz w:val="20"/>
                              </w:rPr>
                              <w:t>80</w:t>
                            </w:r>
                          </w:p>
                        </w:tc>
                        <w:tc>
                          <w:tcPr>
                            <w:tcW w:w="8119" w:type="dxa"/>
                          </w:tcPr>
                          <w:p>
                            <w:pPr>
                              <w:pStyle w:val="TableParagraph"/>
                              <w:ind w:left="54"/>
                              <w:rPr>
                                <w:sz w:val="20"/>
                              </w:rPr>
                            </w:pPr>
                            <w:r>
                              <w:rPr>
                                <w:sz w:val="20"/>
                              </w:rPr>
                              <w:t>Only</w:t>
                            </w:r>
                            <w:r>
                              <w:rPr>
                                <w:spacing w:val="-5"/>
                                <w:sz w:val="20"/>
                              </w:rPr>
                              <w:t> </w:t>
                            </w:r>
                            <w:r>
                              <w:rPr>
                                <w:sz w:val="20"/>
                              </w:rPr>
                              <w:t>20</w:t>
                            </w:r>
                            <w:r>
                              <w:rPr>
                                <w:spacing w:val="-4"/>
                                <w:sz w:val="20"/>
                              </w:rPr>
                              <w:t> </w:t>
                            </w:r>
                            <w:r>
                              <w:rPr>
                                <w:sz w:val="20"/>
                              </w:rPr>
                              <w:t>%</w:t>
                            </w:r>
                            <w:r>
                              <w:rPr>
                                <w:spacing w:val="-3"/>
                                <w:sz w:val="20"/>
                              </w:rPr>
                              <w:t> </w:t>
                            </w:r>
                            <w:r>
                              <w:rPr>
                                <w:sz w:val="20"/>
                              </w:rPr>
                              <w:t>of</w:t>
                            </w:r>
                            <w:r>
                              <w:rPr>
                                <w:spacing w:val="-6"/>
                                <w:sz w:val="20"/>
                              </w:rPr>
                              <w:t> </w:t>
                            </w:r>
                            <w:r>
                              <w:rPr>
                                <w:sz w:val="20"/>
                              </w:rPr>
                              <w:t>people</w:t>
                            </w:r>
                            <w:r>
                              <w:rPr>
                                <w:spacing w:val="-3"/>
                                <w:sz w:val="20"/>
                              </w:rPr>
                              <w:t> </w:t>
                            </w:r>
                            <w:r>
                              <w:rPr>
                                <w:sz w:val="20"/>
                              </w:rPr>
                              <w:t>obtained</w:t>
                            </w:r>
                            <w:r>
                              <w:rPr>
                                <w:spacing w:val="-4"/>
                                <w:sz w:val="20"/>
                              </w:rPr>
                              <w:t> </w:t>
                            </w:r>
                            <w:r>
                              <w:rPr>
                                <w:sz w:val="20"/>
                              </w:rPr>
                              <w:t>a</w:t>
                            </w:r>
                            <w:r>
                              <w:rPr>
                                <w:spacing w:val="-4"/>
                                <w:sz w:val="20"/>
                              </w:rPr>
                              <w:t> </w:t>
                            </w:r>
                            <w:r>
                              <w:rPr>
                                <w:sz w:val="20"/>
                              </w:rPr>
                              <w:t>higher</w:t>
                            </w:r>
                            <w:r>
                              <w:rPr>
                                <w:spacing w:val="-2"/>
                                <w:sz w:val="20"/>
                              </w:rPr>
                              <w:t> </w:t>
                            </w:r>
                            <w:r>
                              <w:rPr>
                                <w:sz w:val="20"/>
                              </w:rPr>
                              <w:t>score</w:t>
                            </w:r>
                            <w:r>
                              <w:rPr>
                                <w:spacing w:val="-6"/>
                                <w:sz w:val="20"/>
                              </w:rPr>
                              <w:t> </w:t>
                            </w:r>
                            <w:r>
                              <w:rPr>
                                <w:sz w:val="20"/>
                              </w:rPr>
                              <w:t>than</w:t>
                            </w:r>
                            <w:r>
                              <w:rPr>
                                <w:spacing w:val="-2"/>
                                <w:sz w:val="20"/>
                              </w:rPr>
                              <w:t> </w:t>
                            </w:r>
                            <w:r>
                              <w:rPr>
                                <w:sz w:val="20"/>
                              </w:rPr>
                              <w:t>the</w:t>
                            </w:r>
                            <w:r>
                              <w:rPr>
                                <w:spacing w:val="-6"/>
                                <w:sz w:val="20"/>
                              </w:rPr>
                              <w:t> </w:t>
                            </w:r>
                            <w:r>
                              <w:rPr>
                                <w:spacing w:val="-2"/>
                                <w:sz w:val="20"/>
                              </w:rPr>
                              <w:t>candidate</w:t>
                            </w:r>
                          </w:p>
                        </w:tc>
                      </w:tr>
                      <w:tr>
                        <w:trPr>
                          <w:trHeight w:val="678" w:hRule="atLeast"/>
                        </w:trPr>
                        <w:tc>
                          <w:tcPr>
                            <w:tcW w:w="634" w:type="dxa"/>
                          </w:tcPr>
                          <w:p>
                            <w:pPr>
                              <w:pStyle w:val="TableParagraph"/>
                              <w:rPr>
                                <w:sz w:val="20"/>
                              </w:rPr>
                            </w:pPr>
                            <w:r>
                              <w:rPr>
                                <w:spacing w:val="-5"/>
                                <w:sz w:val="20"/>
                              </w:rPr>
                              <w:t>100</w:t>
                            </w:r>
                          </w:p>
                        </w:tc>
                        <w:tc>
                          <w:tcPr>
                            <w:tcW w:w="8119" w:type="dxa"/>
                          </w:tcPr>
                          <w:p>
                            <w:pPr>
                              <w:pStyle w:val="TableParagraph"/>
                              <w:ind w:left="54"/>
                              <w:rPr>
                                <w:sz w:val="20"/>
                              </w:rPr>
                            </w:pPr>
                            <w:r>
                              <w:rPr>
                                <w:sz w:val="20"/>
                              </w:rPr>
                              <w:t>The</w:t>
                            </w:r>
                            <w:r>
                              <w:rPr>
                                <w:spacing w:val="-6"/>
                                <w:sz w:val="20"/>
                              </w:rPr>
                              <w:t> </w:t>
                            </w:r>
                            <w:r>
                              <w:rPr>
                                <w:sz w:val="20"/>
                              </w:rPr>
                              <w:t>candidate</w:t>
                            </w:r>
                            <w:r>
                              <w:rPr>
                                <w:spacing w:val="-6"/>
                                <w:sz w:val="20"/>
                              </w:rPr>
                              <w:t> </w:t>
                            </w:r>
                            <w:r>
                              <w:rPr>
                                <w:sz w:val="20"/>
                              </w:rPr>
                              <w:t>is</w:t>
                            </w:r>
                            <w:r>
                              <w:rPr>
                                <w:spacing w:val="-5"/>
                                <w:sz w:val="20"/>
                              </w:rPr>
                              <w:t> </w:t>
                            </w:r>
                            <w:r>
                              <w:rPr>
                                <w:sz w:val="20"/>
                              </w:rPr>
                              <w:t>part</w:t>
                            </w:r>
                            <w:r>
                              <w:rPr>
                                <w:spacing w:val="-4"/>
                                <w:sz w:val="20"/>
                              </w:rPr>
                              <w:t> </w:t>
                            </w:r>
                            <w:r>
                              <w:rPr>
                                <w:sz w:val="20"/>
                              </w:rPr>
                              <w:t>of</w:t>
                            </w:r>
                            <w:r>
                              <w:rPr>
                                <w:spacing w:val="-3"/>
                                <w:sz w:val="20"/>
                              </w:rPr>
                              <w:t> </w:t>
                            </w:r>
                            <w:r>
                              <w:rPr>
                                <w:sz w:val="20"/>
                              </w:rPr>
                              <w:t>the</w:t>
                            </w:r>
                            <w:r>
                              <w:rPr>
                                <w:spacing w:val="-5"/>
                                <w:sz w:val="20"/>
                              </w:rPr>
                              <w:t> </w:t>
                            </w:r>
                            <w:r>
                              <w:rPr>
                                <w:sz w:val="20"/>
                              </w:rPr>
                              <w:t>20</w:t>
                            </w:r>
                            <w:r>
                              <w:rPr>
                                <w:spacing w:val="-5"/>
                                <w:sz w:val="20"/>
                              </w:rPr>
                              <w:t> </w:t>
                            </w:r>
                            <w:r>
                              <w:rPr>
                                <w:sz w:val="20"/>
                              </w:rPr>
                              <w:t>%</w:t>
                            </w:r>
                            <w:r>
                              <w:rPr>
                                <w:spacing w:val="-3"/>
                                <w:sz w:val="20"/>
                              </w:rPr>
                              <w:t> </w:t>
                            </w:r>
                            <w:r>
                              <w:rPr>
                                <w:sz w:val="20"/>
                              </w:rPr>
                              <w:t>of</w:t>
                            </w:r>
                            <w:r>
                              <w:rPr>
                                <w:spacing w:val="-5"/>
                                <w:sz w:val="20"/>
                              </w:rPr>
                              <w:t> </w:t>
                            </w:r>
                            <w:r>
                              <w:rPr>
                                <w:sz w:val="20"/>
                              </w:rPr>
                              <w:t>the</w:t>
                            </w:r>
                            <w:r>
                              <w:rPr>
                                <w:spacing w:val="-6"/>
                                <w:sz w:val="20"/>
                              </w:rPr>
                              <w:t> </w:t>
                            </w:r>
                            <w:r>
                              <w:rPr>
                                <w:sz w:val="20"/>
                              </w:rPr>
                              <w:t>people</w:t>
                            </w:r>
                            <w:r>
                              <w:rPr>
                                <w:spacing w:val="-5"/>
                                <w:sz w:val="20"/>
                              </w:rPr>
                              <w:t> </w:t>
                            </w:r>
                            <w:r>
                              <w:rPr>
                                <w:sz w:val="20"/>
                              </w:rPr>
                              <w:t>who</w:t>
                            </w:r>
                            <w:r>
                              <w:rPr>
                                <w:spacing w:val="-6"/>
                                <w:sz w:val="20"/>
                              </w:rPr>
                              <w:t> </w:t>
                            </w:r>
                            <w:r>
                              <w:rPr>
                                <w:sz w:val="20"/>
                              </w:rPr>
                              <w:t>obtained</w:t>
                            </w:r>
                            <w:r>
                              <w:rPr>
                                <w:spacing w:val="-3"/>
                                <w:sz w:val="20"/>
                              </w:rPr>
                              <w:t> </w:t>
                            </w:r>
                            <w:r>
                              <w:rPr>
                                <w:sz w:val="20"/>
                              </w:rPr>
                              <w:t>the</w:t>
                            </w:r>
                            <w:r>
                              <w:rPr>
                                <w:spacing w:val="-6"/>
                                <w:sz w:val="20"/>
                              </w:rPr>
                              <w:t> </w:t>
                            </w:r>
                            <w:r>
                              <w:rPr>
                                <w:sz w:val="20"/>
                              </w:rPr>
                              <w:t>highest</w:t>
                            </w:r>
                            <w:r>
                              <w:rPr>
                                <w:spacing w:val="-5"/>
                                <w:sz w:val="20"/>
                              </w:rPr>
                              <w:t> </w:t>
                            </w:r>
                            <w:r>
                              <w:rPr>
                                <w:spacing w:val="-2"/>
                                <w:sz w:val="20"/>
                              </w:rPr>
                              <w:t>score</w:t>
                            </w:r>
                          </w:p>
                        </w:tc>
                      </w:tr>
                    </w:tbl>
                    <w:p>
                      <w:pPr>
                        <w:pStyle w:val="BodyText"/>
                      </w:pPr>
                    </w:p>
                  </w:txbxContent>
                </v:textbox>
                <w10:wrap type="none"/>
              </v:shape>
            </w:pict>
          </mc:Fallback>
        </mc:AlternateContent>
      </w:r>
      <w:r>
        <w:rPr>
          <w:b/>
          <w:sz w:val="22"/>
        </w:rPr>
        <w:t>Sociological</w:t>
      </w:r>
      <w:r>
        <w:rPr>
          <w:b/>
          <w:spacing w:val="-19"/>
          <w:sz w:val="22"/>
        </w:rPr>
        <w:t> </w:t>
      </w:r>
      <w:r>
        <w:rPr>
          <w:b/>
          <w:sz w:val="22"/>
        </w:rPr>
        <w:t>calibration </w:t>
      </w:r>
      <w:r>
        <w:rPr>
          <w:b/>
          <w:spacing w:val="-2"/>
          <w:sz w:val="22"/>
        </w:rPr>
        <w:t>Legend</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8"/>
        <w:rPr>
          <w:b/>
          <w:sz w:val="26"/>
        </w:rPr>
      </w:pPr>
    </w:p>
    <w:p>
      <w:pPr>
        <w:spacing w:before="0"/>
        <w:ind w:left="218" w:right="0" w:firstLine="0"/>
        <w:jc w:val="left"/>
        <w:rPr>
          <w:b/>
          <w:sz w:val="22"/>
        </w:rPr>
      </w:pPr>
      <w:r>
        <w:rPr>
          <w:b/>
          <w:sz w:val="22"/>
        </w:rPr>
        <w:t>For</w:t>
      </w:r>
      <w:r>
        <w:rPr>
          <w:b/>
          <w:spacing w:val="-2"/>
          <w:sz w:val="22"/>
        </w:rPr>
        <w:t> Europe</w:t>
      </w:r>
    </w:p>
    <w:p>
      <w:pPr>
        <w:pStyle w:val="BodyText"/>
        <w:rPr>
          <w:b/>
          <w:sz w:val="15"/>
        </w:rPr>
      </w:pPr>
    </w:p>
    <w:tbl>
      <w:tblPr>
        <w:tblW w:w="0" w:type="auto"/>
        <w:jc w:val="left"/>
        <w:tblInd w:w="16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634"/>
        <w:gridCol w:w="1907"/>
        <w:gridCol w:w="2221"/>
        <w:gridCol w:w="1847"/>
      </w:tblGrid>
      <w:tr>
        <w:trPr>
          <w:trHeight w:val="604" w:hRule="atLeast"/>
        </w:trPr>
        <w:tc>
          <w:tcPr>
            <w:tcW w:w="634" w:type="dxa"/>
            <w:tcBorders>
              <w:top w:val="nil"/>
              <w:bottom w:val="nil"/>
            </w:tcBorders>
            <w:shd w:val="clear" w:color="auto" w:fill="C00000"/>
          </w:tcPr>
          <w:p>
            <w:pPr>
              <w:pStyle w:val="TableParagraph"/>
              <w:spacing w:before="65"/>
              <w:rPr>
                <w:sz w:val="20"/>
              </w:rPr>
            </w:pPr>
            <w:r>
              <w:rPr>
                <w:color w:val="FFFFFF"/>
                <w:spacing w:val="-4"/>
                <w:sz w:val="20"/>
              </w:rPr>
              <w:t>Class</w:t>
            </w:r>
          </w:p>
        </w:tc>
        <w:tc>
          <w:tcPr>
            <w:tcW w:w="1907" w:type="dxa"/>
            <w:tcBorders>
              <w:top w:val="nil"/>
              <w:bottom w:val="nil"/>
            </w:tcBorders>
            <w:shd w:val="clear" w:color="auto" w:fill="C00000"/>
          </w:tcPr>
          <w:p>
            <w:pPr>
              <w:pStyle w:val="TableParagraph"/>
              <w:spacing w:before="65"/>
              <w:ind w:left="44" w:right="39"/>
              <w:jc w:val="center"/>
              <w:rPr>
                <w:sz w:val="20"/>
              </w:rPr>
            </w:pPr>
            <w:r>
              <w:rPr>
                <w:color w:val="FFFFFF"/>
                <w:sz w:val="20"/>
              </w:rPr>
              <w:t>Logical</w:t>
            </w:r>
            <w:r>
              <w:rPr>
                <w:color w:val="FFFFFF"/>
                <w:spacing w:val="-7"/>
                <w:sz w:val="20"/>
              </w:rPr>
              <w:t> </w:t>
            </w:r>
            <w:r>
              <w:rPr>
                <w:color w:val="FFFFFF"/>
                <w:spacing w:val="-2"/>
                <w:sz w:val="20"/>
              </w:rPr>
              <w:t>Reasoning</w:t>
            </w:r>
          </w:p>
        </w:tc>
        <w:tc>
          <w:tcPr>
            <w:tcW w:w="2221" w:type="dxa"/>
            <w:tcBorders>
              <w:top w:val="nil"/>
              <w:bottom w:val="nil"/>
            </w:tcBorders>
            <w:shd w:val="clear" w:color="auto" w:fill="C00000"/>
          </w:tcPr>
          <w:p>
            <w:pPr>
              <w:pStyle w:val="TableParagraph"/>
              <w:spacing w:before="65"/>
              <w:ind w:left="42" w:right="41"/>
              <w:jc w:val="center"/>
              <w:rPr>
                <w:sz w:val="20"/>
              </w:rPr>
            </w:pPr>
            <w:r>
              <w:rPr>
                <w:color w:val="FFFFFF"/>
                <w:sz w:val="20"/>
              </w:rPr>
              <w:t>Numerical</w:t>
            </w:r>
            <w:r>
              <w:rPr>
                <w:color w:val="FFFFFF"/>
                <w:spacing w:val="-11"/>
                <w:sz w:val="20"/>
              </w:rPr>
              <w:t> </w:t>
            </w:r>
            <w:r>
              <w:rPr>
                <w:color w:val="FFFFFF"/>
                <w:spacing w:val="-2"/>
                <w:sz w:val="20"/>
              </w:rPr>
              <w:t>Reasoning</w:t>
            </w:r>
          </w:p>
        </w:tc>
        <w:tc>
          <w:tcPr>
            <w:tcW w:w="1847" w:type="dxa"/>
            <w:tcBorders>
              <w:top w:val="nil"/>
              <w:bottom w:val="nil"/>
            </w:tcBorders>
            <w:shd w:val="clear" w:color="auto" w:fill="C00000"/>
          </w:tcPr>
          <w:p>
            <w:pPr>
              <w:pStyle w:val="TableParagraph"/>
              <w:spacing w:before="65"/>
              <w:ind w:left="43" w:right="41"/>
              <w:jc w:val="center"/>
              <w:rPr>
                <w:sz w:val="20"/>
              </w:rPr>
            </w:pPr>
            <w:r>
              <w:rPr>
                <w:color w:val="FFFFFF"/>
                <w:sz w:val="20"/>
              </w:rPr>
              <w:t>Verbal</w:t>
            </w:r>
            <w:r>
              <w:rPr>
                <w:color w:val="FFFFFF"/>
                <w:spacing w:val="-18"/>
                <w:sz w:val="20"/>
              </w:rPr>
              <w:t> </w:t>
            </w:r>
            <w:r>
              <w:rPr>
                <w:color w:val="FFFFFF"/>
                <w:spacing w:val="-2"/>
                <w:sz w:val="20"/>
              </w:rPr>
              <w:t>Reasoning</w:t>
            </w:r>
          </w:p>
        </w:tc>
      </w:tr>
      <w:tr>
        <w:trPr>
          <w:trHeight w:val="662" w:hRule="atLeast"/>
        </w:trPr>
        <w:tc>
          <w:tcPr>
            <w:tcW w:w="634" w:type="dxa"/>
          </w:tcPr>
          <w:p>
            <w:pPr>
              <w:pStyle w:val="TableParagraph"/>
              <w:spacing w:before="51"/>
              <w:rPr>
                <w:sz w:val="20"/>
              </w:rPr>
            </w:pPr>
            <w:r>
              <w:rPr>
                <w:spacing w:val="-5"/>
                <w:sz w:val="20"/>
              </w:rPr>
              <w:t>20</w:t>
            </w:r>
          </w:p>
        </w:tc>
        <w:tc>
          <w:tcPr>
            <w:tcW w:w="1907" w:type="dxa"/>
          </w:tcPr>
          <w:p>
            <w:pPr>
              <w:pStyle w:val="TableParagraph"/>
              <w:spacing w:before="51"/>
              <w:ind w:left="40" w:right="39"/>
              <w:jc w:val="center"/>
              <w:rPr>
                <w:sz w:val="20"/>
              </w:rPr>
            </w:pPr>
            <w:r>
              <w:rPr>
                <w:sz w:val="20"/>
              </w:rPr>
              <w:t>0</w:t>
            </w:r>
            <w:r>
              <w:rPr>
                <w:spacing w:val="-3"/>
                <w:sz w:val="20"/>
              </w:rPr>
              <w:t> </w:t>
            </w:r>
            <w:r>
              <w:rPr>
                <w:sz w:val="20"/>
              </w:rPr>
              <w:t>-</w:t>
            </w:r>
            <w:r>
              <w:rPr>
                <w:spacing w:val="-1"/>
                <w:sz w:val="20"/>
              </w:rPr>
              <w:t> </w:t>
            </w:r>
            <w:r>
              <w:rPr>
                <w:spacing w:val="-10"/>
                <w:sz w:val="20"/>
              </w:rPr>
              <w:t>3</w:t>
            </w:r>
          </w:p>
        </w:tc>
        <w:tc>
          <w:tcPr>
            <w:tcW w:w="2221" w:type="dxa"/>
          </w:tcPr>
          <w:p>
            <w:pPr>
              <w:pStyle w:val="TableParagraph"/>
              <w:spacing w:before="51"/>
              <w:ind w:left="42" w:right="39"/>
              <w:jc w:val="center"/>
              <w:rPr>
                <w:sz w:val="20"/>
              </w:rPr>
            </w:pPr>
            <w:r>
              <w:rPr>
                <w:sz w:val="20"/>
              </w:rPr>
              <w:t>0</w:t>
            </w:r>
            <w:r>
              <w:rPr>
                <w:spacing w:val="-3"/>
                <w:sz w:val="20"/>
              </w:rPr>
              <w:t> </w:t>
            </w:r>
            <w:r>
              <w:rPr>
                <w:sz w:val="20"/>
              </w:rPr>
              <w:t>-</w:t>
            </w:r>
            <w:r>
              <w:rPr>
                <w:spacing w:val="-1"/>
                <w:sz w:val="20"/>
              </w:rPr>
              <w:t> </w:t>
            </w:r>
            <w:r>
              <w:rPr>
                <w:spacing w:val="-10"/>
                <w:sz w:val="20"/>
              </w:rPr>
              <w:t>3</w:t>
            </w:r>
          </w:p>
        </w:tc>
        <w:tc>
          <w:tcPr>
            <w:tcW w:w="1847" w:type="dxa"/>
          </w:tcPr>
          <w:p>
            <w:pPr>
              <w:pStyle w:val="TableParagraph"/>
              <w:spacing w:before="51"/>
              <w:ind w:left="40" w:right="41"/>
              <w:jc w:val="center"/>
              <w:rPr>
                <w:sz w:val="20"/>
              </w:rPr>
            </w:pPr>
            <w:r>
              <w:rPr>
                <w:sz w:val="20"/>
              </w:rPr>
              <w:t>0</w:t>
            </w:r>
            <w:r>
              <w:rPr>
                <w:spacing w:val="-3"/>
                <w:sz w:val="20"/>
              </w:rPr>
              <w:t> </w:t>
            </w:r>
            <w:r>
              <w:rPr>
                <w:sz w:val="20"/>
              </w:rPr>
              <w:t>–</w:t>
            </w:r>
            <w:r>
              <w:rPr>
                <w:spacing w:val="-2"/>
                <w:sz w:val="20"/>
              </w:rPr>
              <w:t> </w:t>
            </w:r>
            <w:r>
              <w:rPr>
                <w:spacing w:val="-5"/>
                <w:sz w:val="20"/>
              </w:rPr>
              <w:t>3.5</w:t>
            </w:r>
          </w:p>
        </w:tc>
      </w:tr>
      <w:tr>
        <w:trPr>
          <w:trHeight w:val="590" w:hRule="atLeast"/>
        </w:trPr>
        <w:tc>
          <w:tcPr>
            <w:tcW w:w="634" w:type="dxa"/>
          </w:tcPr>
          <w:p>
            <w:pPr>
              <w:pStyle w:val="TableParagraph"/>
              <w:rPr>
                <w:sz w:val="20"/>
              </w:rPr>
            </w:pPr>
            <w:r>
              <w:rPr>
                <w:spacing w:val="-5"/>
                <w:sz w:val="20"/>
              </w:rPr>
              <w:t>40</w:t>
            </w:r>
          </w:p>
        </w:tc>
        <w:tc>
          <w:tcPr>
            <w:tcW w:w="1907" w:type="dxa"/>
          </w:tcPr>
          <w:p>
            <w:pPr>
              <w:pStyle w:val="TableParagraph"/>
              <w:ind w:left="589"/>
              <w:rPr>
                <w:sz w:val="20"/>
              </w:rPr>
            </w:pPr>
            <w:r>
              <w:rPr>
                <w:sz w:val="20"/>
              </w:rPr>
              <w:t>3.1</w:t>
            </w:r>
            <w:r>
              <w:rPr>
                <w:spacing w:val="-4"/>
                <w:sz w:val="20"/>
              </w:rPr>
              <w:t> </w:t>
            </w:r>
            <w:r>
              <w:rPr>
                <w:sz w:val="20"/>
              </w:rPr>
              <w:t>–</w:t>
            </w:r>
            <w:r>
              <w:rPr>
                <w:spacing w:val="-3"/>
                <w:sz w:val="20"/>
              </w:rPr>
              <w:t> </w:t>
            </w:r>
            <w:r>
              <w:rPr>
                <w:spacing w:val="-10"/>
                <w:sz w:val="20"/>
              </w:rPr>
              <w:t>4</w:t>
            </w:r>
          </w:p>
        </w:tc>
        <w:tc>
          <w:tcPr>
            <w:tcW w:w="2221" w:type="dxa"/>
          </w:tcPr>
          <w:p>
            <w:pPr>
              <w:pStyle w:val="TableParagraph"/>
              <w:ind w:left="744"/>
              <w:rPr>
                <w:sz w:val="20"/>
              </w:rPr>
            </w:pPr>
            <w:r>
              <w:rPr>
                <w:sz w:val="20"/>
              </w:rPr>
              <w:t>3.1</w:t>
            </w:r>
            <w:r>
              <w:rPr>
                <w:spacing w:val="-4"/>
                <w:sz w:val="20"/>
              </w:rPr>
              <w:t> </w:t>
            </w:r>
            <w:r>
              <w:rPr>
                <w:sz w:val="20"/>
              </w:rPr>
              <w:t>–</w:t>
            </w:r>
            <w:r>
              <w:rPr>
                <w:spacing w:val="-3"/>
                <w:sz w:val="20"/>
              </w:rPr>
              <w:t> </w:t>
            </w:r>
            <w:r>
              <w:rPr>
                <w:spacing w:val="-10"/>
                <w:sz w:val="20"/>
              </w:rPr>
              <w:t>4</w:t>
            </w:r>
          </w:p>
        </w:tc>
        <w:tc>
          <w:tcPr>
            <w:tcW w:w="1847" w:type="dxa"/>
          </w:tcPr>
          <w:p>
            <w:pPr>
              <w:pStyle w:val="TableParagraph"/>
              <w:ind w:left="557"/>
              <w:rPr>
                <w:sz w:val="20"/>
              </w:rPr>
            </w:pPr>
            <w:r>
              <w:rPr>
                <w:sz w:val="20"/>
              </w:rPr>
              <w:t>3.6</w:t>
            </w:r>
            <w:r>
              <w:rPr>
                <w:spacing w:val="-4"/>
                <w:sz w:val="20"/>
              </w:rPr>
              <w:t> </w:t>
            </w:r>
            <w:r>
              <w:rPr>
                <w:sz w:val="20"/>
              </w:rPr>
              <w:t>–</w:t>
            </w:r>
            <w:r>
              <w:rPr>
                <w:spacing w:val="-3"/>
                <w:sz w:val="20"/>
              </w:rPr>
              <w:t> </w:t>
            </w:r>
            <w:r>
              <w:rPr>
                <w:spacing w:val="-10"/>
                <w:sz w:val="20"/>
              </w:rPr>
              <w:t>5</w:t>
            </w:r>
          </w:p>
        </w:tc>
      </w:tr>
      <w:tr>
        <w:trPr>
          <w:trHeight w:val="590" w:hRule="atLeast"/>
        </w:trPr>
        <w:tc>
          <w:tcPr>
            <w:tcW w:w="634" w:type="dxa"/>
          </w:tcPr>
          <w:p>
            <w:pPr>
              <w:pStyle w:val="TableParagraph"/>
              <w:rPr>
                <w:sz w:val="20"/>
              </w:rPr>
            </w:pPr>
            <w:r>
              <w:rPr>
                <w:spacing w:val="-5"/>
                <w:sz w:val="20"/>
              </w:rPr>
              <w:t>60</w:t>
            </w:r>
          </w:p>
        </w:tc>
        <w:tc>
          <w:tcPr>
            <w:tcW w:w="1907" w:type="dxa"/>
          </w:tcPr>
          <w:p>
            <w:pPr>
              <w:pStyle w:val="TableParagraph"/>
              <w:ind w:left="508"/>
              <w:rPr>
                <w:sz w:val="20"/>
              </w:rPr>
            </w:pPr>
            <w:r>
              <w:rPr>
                <w:sz w:val="20"/>
              </w:rPr>
              <w:t>4.1</w:t>
            </w:r>
            <w:r>
              <w:rPr>
                <w:spacing w:val="-4"/>
                <w:sz w:val="20"/>
              </w:rPr>
              <w:t> </w:t>
            </w:r>
            <w:r>
              <w:rPr>
                <w:sz w:val="20"/>
              </w:rPr>
              <w:t>-</w:t>
            </w:r>
            <w:r>
              <w:rPr>
                <w:spacing w:val="-2"/>
                <w:sz w:val="20"/>
              </w:rPr>
              <w:t> </w:t>
            </w:r>
            <w:r>
              <w:rPr>
                <w:spacing w:val="-5"/>
                <w:sz w:val="20"/>
              </w:rPr>
              <w:t>4.5</w:t>
            </w:r>
          </w:p>
        </w:tc>
        <w:tc>
          <w:tcPr>
            <w:tcW w:w="2221" w:type="dxa"/>
          </w:tcPr>
          <w:p>
            <w:pPr>
              <w:pStyle w:val="TableParagraph"/>
              <w:ind w:left="646"/>
              <w:rPr>
                <w:sz w:val="20"/>
              </w:rPr>
            </w:pPr>
            <w:r>
              <w:rPr>
                <w:sz w:val="20"/>
              </w:rPr>
              <w:t>4.1</w:t>
            </w:r>
            <w:r>
              <w:rPr>
                <w:spacing w:val="-4"/>
                <w:sz w:val="20"/>
              </w:rPr>
              <w:t> </w:t>
            </w:r>
            <w:r>
              <w:rPr>
                <w:sz w:val="20"/>
              </w:rPr>
              <w:t>–</w:t>
            </w:r>
            <w:r>
              <w:rPr>
                <w:spacing w:val="-3"/>
                <w:sz w:val="20"/>
              </w:rPr>
              <w:t> </w:t>
            </w:r>
            <w:r>
              <w:rPr>
                <w:spacing w:val="-5"/>
                <w:sz w:val="20"/>
              </w:rPr>
              <w:t>5.5</w:t>
            </w:r>
          </w:p>
        </w:tc>
        <w:tc>
          <w:tcPr>
            <w:tcW w:w="1847" w:type="dxa"/>
          </w:tcPr>
          <w:p>
            <w:pPr>
              <w:pStyle w:val="TableParagraph"/>
              <w:ind w:left="458"/>
              <w:rPr>
                <w:sz w:val="20"/>
              </w:rPr>
            </w:pPr>
            <w:r>
              <w:rPr>
                <w:sz w:val="20"/>
              </w:rPr>
              <w:t>5.1</w:t>
            </w:r>
            <w:r>
              <w:rPr>
                <w:spacing w:val="-4"/>
                <w:sz w:val="20"/>
              </w:rPr>
              <w:t> </w:t>
            </w:r>
            <w:r>
              <w:rPr>
                <w:sz w:val="20"/>
              </w:rPr>
              <w:t>–</w:t>
            </w:r>
            <w:r>
              <w:rPr>
                <w:spacing w:val="-3"/>
                <w:sz w:val="20"/>
              </w:rPr>
              <w:t> </w:t>
            </w:r>
            <w:r>
              <w:rPr>
                <w:spacing w:val="-5"/>
                <w:sz w:val="20"/>
              </w:rPr>
              <w:t>5.5</w:t>
            </w:r>
          </w:p>
        </w:tc>
      </w:tr>
      <w:tr>
        <w:trPr>
          <w:trHeight w:val="587" w:hRule="atLeast"/>
        </w:trPr>
        <w:tc>
          <w:tcPr>
            <w:tcW w:w="634" w:type="dxa"/>
          </w:tcPr>
          <w:p>
            <w:pPr>
              <w:pStyle w:val="TableParagraph"/>
              <w:rPr>
                <w:sz w:val="20"/>
              </w:rPr>
            </w:pPr>
            <w:r>
              <w:rPr>
                <w:spacing w:val="-5"/>
                <w:sz w:val="20"/>
              </w:rPr>
              <w:t>80</w:t>
            </w:r>
          </w:p>
        </w:tc>
        <w:tc>
          <w:tcPr>
            <w:tcW w:w="1907" w:type="dxa"/>
          </w:tcPr>
          <w:p>
            <w:pPr>
              <w:pStyle w:val="TableParagraph"/>
              <w:ind w:left="488"/>
              <w:rPr>
                <w:sz w:val="20"/>
              </w:rPr>
            </w:pPr>
            <w:r>
              <w:rPr>
                <w:sz w:val="20"/>
              </w:rPr>
              <w:t>4.6</w:t>
            </w:r>
            <w:r>
              <w:rPr>
                <w:spacing w:val="-4"/>
                <w:sz w:val="20"/>
              </w:rPr>
              <w:t> </w:t>
            </w:r>
            <w:r>
              <w:rPr>
                <w:sz w:val="20"/>
              </w:rPr>
              <w:t>–</w:t>
            </w:r>
            <w:r>
              <w:rPr>
                <w:spacing w:val="-3"/>
                <w:sz w:val="20"/>
              </w:rPr>
              <w:t> </w:t>
            </w:r>
            <w:r>
              <w:rPr>
                <w:spacing w:val="-5"/>
                <w:sz w:val="20"/>
              </w:rPr>
              <w:t>5.5</w:t>
            </w:r>
          </w:p>
        </w:tc>
        <w:tc>
          <w:tcPr>
            <w:tcW w:w="2221" w:type="dxa"/>
          </w:tcPr>
          <w:p>
            <w:pPr>
              <w:pStyle w:val="TableParagraph"/>
              <w:ind w:left="744"/>
              <w:rPr>
                <w:sz w:val="20"/>
              </w:rPr>
            </w:pPr>
            <w:r>
              <w:rPr>
                <w:sz w:val="20"/>
              </w:rPr>
              <w:t>5.6</w:t>
            </w:r>
            <w:r>
              <w:rPr>
                <w:spacing w:val="-4"/>
                <w:sz w:val="20"/>
              </w:rPr>
              <w:t> </w:t>
            </w:r>
            <w:r>
              <w:rPr>
                <w:sz w:val="20"/>
              </w:rPr>
              <w:t>–</w:t>
            </w:r>
            <w:r>
              <w:rPr>
                <w:spacing w:val="-3"/>
                <w:sz w:val="20"/>
              </w:rPr>
              <w:t> </w:t>
            </w:r>
            <w:r>
              <w:rPr>
                <w:spacing w:val="-10"/>
                <w:sz w:val="20"/>
              </w:rPr>
              <w:t>7</w:t>
            </w:r>
          </w:p>
        </w:tc>
        <w:tc>
          <w:tcPr>
            <w:tcW w:w="1847" w:type="dxa"/>
          </w:tcPr>
          <w:p>
            <w:pPr>
              <w:pStyle w:val="TableParagraph"/>
              <w:ind w:left="557"/>
              <w:rPr>
                <w:sz w:val="20"/>
              </w:rPr>
            </w:pPr>
            <w:r>
              <w:rPr>
                <w:sz w:val="20"/>
              </w:rPr>
              <w:t>5.6</w:t>
            </w:r>
            <w:r>
              <w:rPr>
                <w:spacing w:val="-4"/>
                <w:sz w:val="20"/>
              </w:rPr>
              <w:t> </w:t>
            </w:r>
            <w:r>
              <w:rPr>
                <w:sz w:val="20"/>
              </w:rPr>
              <w:t>–</w:t>
            </w:r>
            <w:r>
              <w:rPr>
                <w:spacing w:val="-3"/>
                <w:sz w:val="20"/>
              </w:rPr>
              <w:t> </w:t>
            </w:r>
            <w:r>
              <w:rPr>
                <w:spacing w:val="-10"/>
                <w:sz w:val="20"/>
              </w:rPr>
              <w:t>6</w:t>
            </w:r>
          </w:p>
        </w:tc>
      </w:tr>
      <w:tr>
        <w:trPr>
          <w:trHeight w:val="589" w:hRule="atLeast"/>
        </w:trPr>
        <w:tc>
          <w:tcPr>
            <w:tcW w:w="634" w:type="dxa"/>
          </w:tcPr>
          <w:p>
            <w:pPr>
              <w:pStyle w:val="TableParagraph"/>
              <w:rPr>
                <w:sz w:val="20"/>
              </w:rPr>
            </w:pPr>
            <w:r>
              <w:rPr>
                <w:spacing w:val="-5"/>
                <w:sz w:val="20"/>
              </w:rPr>
              <w:t>100</w:t>
            </w:r>
          </w:p>
        </w:tc>
        <w:tc>
          <w:tcPr>
            <w:tcW w:w="1907" w:type="dxa"/>
          </w:tcPr>
          <w:p>
            <w:pPr>
              <w:pStyle w:val="TableParagraph"/>
              <w:ind w:left="39" w:right="39"/>
              <w:jc w:val="center"/>
              <w:rPr>
                <w:sz w:val="20"/>
              </w:rPr>
            </w:pPr>
            <w:r>
              <w:rPr>
                <w:sz w:val="20"/>
              </w:rPr>
              <w:t>&gt;</w:t>
            </w:r>
            <w:r>
              <w:rPr>
                <w:spacing w:val="-3"/>
                <w:sz w:val="20"/>
              </w:rPr>
              <w:t> </w:t>
            </w:r>
            <w:r>
              <w:rPr>
                <w:spacing w:val="-5"/>
                <w:sz w:val="20"/>
              </w:rPr>
              <w:t>5.6</w:t>
            </w:r>
          </w:p>
        </w:tc>
        <w:tc>
          <w:tcPr>
            <w:tcW w:w="2221" w:type="dxa"/>
          </w:tcPr>
          <w:p>
            <w:pPr>
              <w:pStyle w:val="TableParagraph"/>
              <w:ind w:left="42" w:right="41"/>
              <w:jc w:val="center"/>
              <w:rPr>
                <w:sz w:val="20"/>
              </w:rPr>
            </w:pPr>
            <w:r>
              <w:rPr>
                <w:sz w:val="20"/>
              </w:rPr>
              <w:t>&gt;</w:t>
            </w:r>
            <w:r>
              <w:rPr>
                <w:spacing w:val="-3"/>
                <w:sz w:val="20"/>
              </w:rPr>
              <w:t> </w:t>
            </w:r>
            <w:r>
              <w:rPr>
                <w:spacing w:val="-5"/>
                <w:sz w:val="20"/>
              </w:rPr>
              <w:t>7.1</w:t>
            </w:r>
          </w:p>
        </w:tc>
        <w:tc>
          <w:tcPr>
            <w:tcW w:w="1847" w:type="dxa"/>
          </w:tcPr>
          <w:p>
            <w:pPr>
              <w:pStyle w:val="TableParagraph"/>
              <w:ind w:left="41" w:right="41"/>
              <w:jc w:val="center"/>
              <w:rPr>
                <w:sz w:val="20"/>
              </w:rPr>
            </w:pPr>
            <w:r>
              <w:rPr>
                <w:sz w:val="20"/>
              </w:rPr>
              <w:t>&gt;</w:t>
            </w:r>
            <w:r>
              <w:rPr>
                <w:spacing w:val="-3"/>
                <w:sz w:val="20"/>
              </w:rPr>
              <w:t> </w:t>
            </w:r>
            <w:r>
              <w:rPr>
                <w:spacing w:val="-5"/>
                <w:sz w:val="20"/>
              </w:rPr>
              <w:t>6.1</w:t>
            </w:r>
          </w:p>
        </w:tc>
      </w:tr>
    </w:tbl>
    <w:p>
      <w:pPr>
        <w:spacing w:after="0"/>
        <w:jc w:val="center"/>
        <w:rPr>
          <w:sz w:val="20"/>
        </w:rPr>
        <w:sectPr>
          <w:pgSz w:w="11910" w:h="16840"/>
          <w:pgMar w:header="0" w:footer="929" w:top="1320" w:bottom="1120" w:left="1200" w:right="1300"/>
        </w:sectPr>
      </w:pPr>
    </w:p>
    <w:p>
      <w:pPr>
        <w:spacing w:before="73"/>
        <w:ind w:left="218" w:right="0" w:firstLine="0"/>
        <w:jc w:val="left"/>
        <w:rPr>
          <w:b/>
          <w:sz w:val="22"/>
        </w:rPr>
      </w:pPr>
      <w:r>
        <w:rPr>
          <w:b/>
          <w:sz w:val="22"/>
        </w:rPr>
        <w:t>For</w:t>
      </w:r>
      <w:r>
        <w:rPr>
          <w:b/>
          <w:spacing w:val="-4"/>
          <w:sz w:val="22"/>
        </w:rPr>
        <w:t> Asia</w:t>
      </w:r>
    </w:p>
    <w:p>
      <w:pPr>
        <w:pStyle w:val="BodyText"/>
        <w:spacing w:before="11"/>
        <w:rPr>
          <w:b/>
          <w:sz w:val="14"/>
        </w:rPr>
      </w:pPr>
    </w:p>
    <w:tbl>
      <w:tblPr>
        <w:tblW w:w="0" w:type="auto"/>
        <w:jc w:val="left"/>
        <w:tblInd w:w="16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634"/>
        <w:gridCol w:w="1907"/>
        <w:gridCol w:w="2221"/>
        <w:gridCol w:w="1847"/>
      </w:tblGrid>
      <w:tr>
        <w:trPr>
          <w:trHeight w:val="604" w:hRule="atLeast"/>
        </w:trPr>
        <w:tc>
          <w:tcPr>
            <w:tcW w:w="634" w:type="dxa"/>
            <w:tcBorders>
              <w:top w:val="nil"/>
              <w:bottom w:val="nil"/>
            </w:tcBorders>
            <w:shd w:val="clear" w:color="auto" w:fill="C00000"/>
          </w:tcPr>
          <w:p>
            <w:pPr>
              <w:pStyle w:val="TableParagraph"/>
              <w:spacing w:before="65"/>
              <w:rPr>
                <w:sz w:val="20"/>
              </w:rPr>
            </w:pPr>
            <w:r>
              <w:rPr>
                <w:color w:val="FFFFFF"/>
                <w:spacing w:val="-4"/>
                <w:sz w:val="20"/>
              </w:rPr>
              <w:t>Class</w:t>
            </w:r>
          </w:p>
        </w:tc>
        <w:tc>
          <w:tcPr>
            <w:tcW w:w="1907" w:type="dxa"/>
            <w:tcBorders>
              <w:top w:val="nil"/>
              <w:bottom w:val="nil"/>
            </w:tcBorders>
            <w:shd w:val="clear" w:color="auto" w:fill="C00000"/>
          </w:tcPr>
          <w:p>
            <w:pPr>
              <w:pStyle w:val="TableParagraph"/>
              <w:spacing w:before="65"/>
              <w:ind w:left="44" w:right="39"/>
              <w:jc w:val="center"/>
              <w:rPr>
                <w:sz w:val="20"/>
              </w:rPr>
            </w:pPr>
            <w:r>
              <w:rPr>
                <w:color w:val="FFFFFF"/>
                <w:sz w:val="20"/>
              </w:rPr>
              <w:t>Logical</w:t>
            </w:r>
            <w:r>
              <w:rPr>
                <w:color w:val="FFFFFF"/>
                <w:spacing w:val="-7"/>
                <w:sz w:val="20"/>
              </w:rPr>
              <w:t> </w:t>
            </w:r>
            <w:r>
              <w:rPr>
                <w:color w:val="FFFFFF"/>
                <w:spacing w:val="-2"/>
                <w:sz w:val="20"/>
              </w:rPr>
              <w:t>Reasoning</w:t>
            </w:r>
          </w:p>
        </w:tc>
        <w:tc>
          <w:tcPr>
            <w:tcW w:w="2221" w:type="dxa"/>
            <w:tcBorders>
              <w:top w:val="nil"/>
              <w:bottom w:val="nil"/>
            </w:tcBorders>
            <w:shd w:val="clear" w:color="auto" w:fill="C00000"/>
          </w:tcPr>
          <w:p>
            <w:pPr>
              <w:pStyle w:val="TableParagraph"/>
              <w:spacing w:before="65"/>
              <w:ind w:left="42" w:right="41"/>
              <w:jc w:val="center"/>
              <w:rPr>
                <w:sz w:val="20"/>
              </w:rPr>
            </w:pPr>
            <w:r>
              <w:rPr>
                <w:color w:val="FFFFFF"/>
                <w:sz w:val="20"/>
              </w:rPr>
              <w:t>Numerical</w:t>
            </w:r>
            <w:r>
              <w:rPr>
                <w:color w:val="FFFFFF"/>
                <w:spacing w:val="-11"/>
                <w:sz w:val="20"/>
              </w:rPr>
              <w:t> </w:t>
            </w:r>
            <w:r>
              <w:rPr>
                <w:color w:val="FFFFFF"/>
                <w:spacing w:val="-2"/>
                <w:sz w:val="20"/>
              </w:rPr>
              <w:t>Reasoning</w:t>
            </w:r>
          </w:p>
        </w:tc>
        <w:tc>
          <w:tcPr>
            <w:tcW w:w="1847" w:type="dxa"/>
            <w:tcBorders>
              <w:top w:val="nil"/>
              <w:bottom w:val="nil"/>
            </w:tcBorders>
            <w:shd w:val="clear" w:color="auto" w:fill="C00000"/>
          </w:tcPr>
          <w:p>
            <w:pPr>
              <w:pStyle w:val="TableParagraph"/>
              <w:spacing w:before="65"/>
              <w:ind w:left="43" w:right="41"/>
              <w:jc w:val="center"/>
              <w:rPr>
                <w:sz w:val="20"/>
              </w:rPr>
            </w:pPr>
            <w:r>
              <w:rPr>
                <w:color w:val="FFFFFF"/>
                <w:sz w:val="20"/>
              </w:rPr>
              <w:t>Verbal</w:t>
            </w:r>
            <w:r>
              <w:rPr>
                <w:color w:val="FFFFFF"/>
                <w:spacing w:val="-18"/>
                <w:sz w:val="20"/>
              </w:rPr>
              <w:t> </w:t>
            </w:r>
            <w:r>
              <w:rPr>
                <w:color w:val="FFFFFF"/>
                <w:spacing w:val="-2"/>
                <w:sz w:val="20"/>
              </w:rPr>
              <w:t>Reasoning</w:t>
            </w:r>
          </w:p>
        </w:tc>
      </w:tr>
      <w:tr>
        <w:trPr>
          <w:trHeight w:val="661" w:hRule="atLeast"/>
        </w:trPr>
        <w:tc>
          <w:tcPr>
            <w:tcW w:w="634" w:type="dxa"/>
          </w:tcPr>
          <w:p>
            <w:pPr>
              <w:pStyle w:val="TableParagraph"/>
              <w:spacing w:before="50"/>
              <w:rPr>
                <w:sz w:val="20"/>
              </w:rPr>
            </w:pPr>
            <w:r>
              <w:rPr>
                <w:spacing w:val="-5"/>
                <w:sz w:val="20"/>
              </w:rPr>
              <w:t>20</w:t>
            </w:r>
          </w:p>
        </w:tc>
        <w:tc>
          <w:tcPr>
            <w:tcW w:w="1907" w:type="dxa"/>
          </w:tcPr>
          <w:p>
            <w:pPr>
              <w:pStyle w:val="TableParagraph"/>
              <w:spacing w:before="50"/>
              <w:ind w:left="40" w:right="39"/>
              <w:jc w:val="center"/>
              <w:rPr>
                <w:sz w:val="20"/>
              </w:rPr>
            </w:pPr>
            <w:r>
              <w:rPr>
                <w:sz w:val="20"/>
              </w:rPr>
              <w:t>0</w:t>
            </w:r>
            <w:r>
              <w:rPr>
                <w:spacing w:val="-3"/>
                <w:sz w:val="20"/>
              </w:rPr>
              <w:t> </w:t>
            </w:r>
            <w:r>
              <w:rPr>
                <w:sz w:val="20"/>
              </w:rPr>
              <w:t>–</w:t>
            </w:r>
            <w:r>
              <w:rPr>
                <w:spacing w:val="-2"/>
                <w:sz w:val="20"/>
              </w:rPr>
              <w:t> </w:t>
            </w:r>
            <w:r>
              <w:rPr>
                <w:spacing w:val="-5"/>
                <w:sz w:val="20"/>
              </w:rPr>
              <w:t>2.5</w:t>
            </w:r>
          </w:p>
        </w:tc>
        <w:tc>
          <w:tcPr>
            <w:tcW w:w="2221" w:type="dxa"/>
          </w:tcPr>
          <w:p>
            <w:pPr>
              <w:pStyle w:val="TableParagraph"/>
              <w:spacing w:before="50"/>
              <w:ind w:left="40" w:right="41"/>
              <w:jc w:val="center"/>
              <w:rPr>
                <w:sz w:val="20"/>
              </w:rPr>
            </w:pPr>
            <w:r>
              <w:rPr>
                <w:sz w:val="20"/>
              </w:rPr>
              <w:t>0</w:t>
            </w:r>
            <w:r>
              <w:rPr>
                <w:spacing w:val="-3"/>
                <w:sz w:val="20"/>
              </w:rPr>
              <w:t> </w:t>
            </w:r>
            <w:r>
              <w:rPr>
                <w:sz w:val="20"/>
              </w:rPr>
              <w:t>–</w:t>
            </w:r>
            <w:r>
              <w:rPr>
                <w:spacing w:val="-2"/>
                <w:sz w:val="20"/>
              </w:rPr>
              <w:t> </w:t>
            </w:r>
            <w:r>
              <w:rPr>
                <w:spacing w:val="-5"/>
                <w:sz w:val="20"/>
              </w:rPr>
              <w:t>2.5</w:t>
            </w:r>
          </w:p>
        </w:tc>
        <w:tc>
          <w:tcPr>
            <w:tcW w:w="1847" w:type="dxa"/>
          </w:tcPr>
          <w:p>
            <w:pPr>
              <w:pStyle w:val="TableParagraph"/>
              <w:spacing w:before="50"/>
              <w:ind w:left="42" w:right="41"/>
              <w:jc w:val="center"/>
              <w:rPr>
                <w:sz w:val="20"/>
              </w:rPr>
            </w:pPr>
            <w:r>
              <w:rPr>
                <w:sz w:val="20"/>
              </w:rPr>
              <w:t>0</w:t>
            </w:r>
            <w:r>
              <w:rPr>
                <w:spacing w:val="-3"/>
                <w:sz w:val="20"/>
              </w:rPr>
              <w:t> </w:t>
            </w:r>
            <w:r>
              <w:rPr>
                <w:sz w:val="20"/>
              </w:rPr>
              <w:t>-</w:t>
            </w:r>
            <w:r>
              <w:rPr>
                <w:spacing w:val="-1"/>
                <w:sz w:val="20"/>
              </w:rPr>
              <w:t> </w:t>
            </w:r>
            <w:r>
              <w:rPr>
                <w:spacing w:val="-10"/>
                <w:sz w:val="20"/>
              </w:rPr>
              <w:t>2</w:t>
            </w:r>
          </w:p>
        </w:tc>
      </w:tr>
      <w:tr>
        <w:trPr>
          <w:trHeight w:val="590" w:hRule="atLeast"/>
        </w:trPr>
        <w:tc>
          <w:tcPr>
            <w:tcW w:w="634" w:type="dxa"/>
          </w:tcPr>
          <w:p>
            <w:pPr>
              <w:pStyle w:val="TableParagraph"/>
              <w:rPr>
                <w:sz w:val="20"/>
              </w:rPr>
            </w:pPr>
            <w:r>
              <w:rPr>
                <w:spacing w:val="-5"/>
                <w:sz w:val="20"/>
              </w:rPr>
              <w:t>40</w:t>
            </w:r>
          </w:p>
        </w:tc>
        <w:tc>
          <w:tcPr>
            <w:tcW w:w="1907" w:type="dxa"/>
          </w:tcPr>
          <w:p>
            <w:pPr>
              <w:pStyle w:val="TableParagraph"/>
              <w:ind w:left="589"/>
              <w:rPr>
                <w:sz w:val="20"/>
              </w:rPr>
            </w:pPr>
            <w:r>
              <w:rPr>
                <w:sz w:val="20"/>
              </w:rPr>
              <w:t>2.6</w:t>
            </w:r>
            <w:r>
              <w:rPr>
                <w:spacing w:val="-4"/>
                <w:sz w:val="20"/>
              </w:rPr>
              <w:t> </w:t>
            </w:r>
            <w:r>
              <w:rPr>
                <w:sz w:val="20"/>
              </w:rPr>
              <w:t>–</w:t>
            </w:r>
            <w:r>
              <w:rPr>
                <w:spacing w:val="-3"/>
                <w:sz w:val="20"/>
              </w:rPr>
              <w:t> </w:t>
            </w:r>
            <w:r>
              <w:rPr>
                <w:spacing w:val="-10"/>
                <w:sz w:val="20"/>
              </w:rPr>
              <w:t>4</w:t>
            </w:r>
          </w:p>
        </w:tc>
        <w:tc>
          <w:tcPr>
            <w:tcW w:w="2221" w:type="dxa"/>
          </w:tcPr>
          <w:p>
            <w:pPr>
              <w:pStyle w:val="TableParagraph"/>
              <w:ind w:left="646"/>
              <w:rPr>
                <w:sz w:val="20"/>
              </w:rPr>
            </w:pPr>
            <w:r>
              <w:rPr>
                <w:sz w:val="20"/>
              </w:rPr>
              <w:t>2.6</w:t>
            </w:r>
            <w:r>
              <w:rPr>
                <w:spacing w:val="-4"/>
                <w:sz w:val="20"/>
              </w:rPr>
              <w:t> </w:t>
            </w:r>
            <w:r>
              <w:rPr>
                <w:sz w:val="20"/>
              </w:rPr>
              <w:t>–</w:t>
            </w:r>
            <w:r>
              <w:rPr>
                <w:spacing w:val="-3"/>
                <w:sz w:val="20"/>
              </w:rPr>
              <w:t> </w:t>
            </w:r>
            <w:r>
              <w:rPr>
                <w:spacing w:val="-5"/>
                <w:sz w:val="20"/>
              </w:rPr>
              <w:t>3.5</w:t>
            </w:r>
          </w:p>
        </w:tc>
        <w:tc>
          <w:tcPr>
            <w:tcW w:w="1847" w:type="dxa"/>
          </w:tcPr>
          <w:p>
            <w:pPr>
              <w:pStyle w:val="TableParagraph"/>
              <w:ind w:left="458"/>
              <w:rPr>
                <w:sz w:val="20"/>
              </w:rPr>
            </w:pPr>
            <w:r>
              <w:rPr>
                <w:sz w:val="20"/>
              </w:rPr>
              <w:t>2.1</w:t>
            </w:r>
            <w:r>
              <w:rPr>
                <w:spacing w:val="-4"/>
                <w:sz w:val="20"/>
              </w:rPr>
              <w:t> </w:t>
            </w:r>
            <w:r>
              <w:rPr>
                <w:sz w:val="20"/>
              </w:rPr>
              <w:t>–</w:t>
            </w:r>
            <w:r>
              <w:rPr>
                <w:spacing w:val="-3"/>
                <w:sz w:val="20"/>
              </w:rPr>
              <w:t> </w:t>
            </w:r>
            <w:r>
              <w:rPr>
                <w:spacing w:val="-5"/>
                <w:sz w:val="20"/>
              </w:rPr>
              <w:t>2.5</w:t>
            </w:r>
          </w:p>
        </w:tc>
      </w:tr>
      <w:tr>
        <w:trPr>
          <w:trHeight w:val="590" w:hRule="atLeast"/>
        </w:trPr>
        <w:tc>
          <w:tcPr>
            <w:tcW w:w="634" w:type="dxa"/>
          </w:tcPr>
          <w:p>
            <w:pPr>
              <w:pStyle w:val="TableParagraph"/>
              <w:rPr>
                <w:sz w:val="20"/>
              </w:rPr>
            </w:pPr>
            <w:r>
              <w:rPr>
                <w:spacing w:val="-5"/>
                <w:sz w:val="20"/>
              </w:rPr>
              <w:t>60</w:t>
            </w:r>
          </w:p>
        </w:tc>
        <w:tc>
          <w:tcPr>
            <w:tcW w:w="1907" w:type="dxa"/>
          </w:tcPr>
          <w:p>
            <w:pPr>
              <w:pStyle w:val="TableParagraph"/>
              <w:ind w:left="488"/>
              <w:rPr>
                <w:sz w:val="20"/>
              </w:rPr>
            </w:pPr>
            <w:r>
              <w:rPr>
                <w:sz w:val="20"/>
              </w:rPr>
              <w:t>4.1</w:t>
            </w:r>
            <w:r>
              <w:rPr>
                <w:spacing w:val="-4"/>
                <w:sz w:val="20"/>
              </w:rPr>
              <w:t> </w:t>
            </w:r>
            <w:r>
              <w:rPr>
                <w:sz w:val="20"/>
              </w:rPr>
              <w:t>–</w:t>
            </w:r>
            <w:r>
              <w:rPr>
                <w:spacing w:val="-3"/>
                <w:sz w:val="20"/>
              </w:rPr>
              <w:t> </w:t>
            </w:r>
            <w:r>
              <w:rPr>
                <w:spacing w:val="-5"/>
                <w:sz w:val="20"/>
              </w:rPr>
              <w:t>4.5</w:t>
            </w:r>
          </w:p>
        </w:tc>
        <w:tc>
          <w:tcPr>
            <w:tcW w:w="2221" w:type="dxa"/>
          </w:tcPr>
          <w:p>
            <w:pPr>
              <w:pStyle w:val="TableParagraph"/>
              <w:ind w:left="581"/>
              <w:rPr>
                <w:sz w:val="20"/>
              </w:rPr>
            </w:pPr>
            <w:r>
              <w:rPr>
                <w:sz w:val="20"/>
              </w:rPr>
              <w:t>3.6</w:t>
            </w:r>
            <w:r>
              <w:rPr>
                <w:spacing w:val="-4"/>
                <w:sz w:val="20"/>
              </w:rPr>
              <w:t> </w:t>
            </w:r>
            <w:r>
              <w:rPr>
                <w:sz w:val="20"/>
              </w:rPr>
              <w:t>–</w:t>
            </w:r>
            <w:r>
              <w:rPr>
                <w:spacing w:val="-3"/>
                <w:sz w:val="20"/>
              </w:rPr>
              <w:t> </w:t>
            </w:r>
            <w:r>
              <w:rPr>
                <w:spacing w:val="-4"/>
                <w:sz w:val="20"/>
              </w:rPr>
              <w:t>5.00</w:t>
            </w:r>
          </w:p>
        </w:tc>
        <w:tc>
          <w:tcPr>
            <w:tcW w:w="1847" w:type="dxa"/>
          </w:tcPr>
          <w:p>
            <w:pPr>
              <w:pStyle w:val="TableParagraph"/>
              <w:ind w:left="557"/>
              <w:rPr>
                <w:sz w:val="20"/>
              </w:rPr>
            </w:pPr>
            <w:r>
              <w:rPr>
                <w:sz w:val="20"/>
              </w:rPr>
              <w:t>2.6</w:t>
            </w:r>
            <w:r>
              <w:rPr>
                <w:spacing w:val="-4"/>
                <w:sz w:val="20"/>
              </w:rPr>
              <w:t> </w:t>
            </w:r>
            <w:r>
              <w:rPr>
                <w:sz w:val="20"/>
              </w:rPr>
              <w:t>–</w:t>
            </w:r>
            <w:r>
              <w:rPr>
                <w:spacing w:val="-3"/>
                <w:sz w:val="20"/>
              </w:rPr>
              <w:t> </w:t>
            </w:r>
            <w:r>
              <w:rPr>
                <w:spacing w:val="-10"/>
                <w:sz w:val="20"/>
              </w:rPr>
              <w:t>4</w:t>
            </w:r>
          </w:p>
        </w:tc>
      </w:tr>
      <w:tr>
        <w:trPr>
          <w:trHeight w:val="590" w:hRule="atLeast"/>
        </w:trPr>
        <w:tc>
          <w:tcPr>
            <w:tcW w:w="634" w:type="dxa"/>
          </w:tcPr>
          <w:p>
            <w:pPr>
              <w:pStyle w:val="TableParagraph"/>
              <w:rPr>
                <w:sz w:val="20"/>
              </w:rPr>
            </w:pPr>
            <w:r>
              <w:rPr>
                <w:spacing w:val="-5"/>
                <w:sz w:val="20"/>
              </w:rPr>
              <w:t>80</w:t>
            </w:r>
          </w:p>
        </w:tc>
        <w:tc>
          <w:tcPr>
            <w:tcW w:w="1907" w:type="dxa"/>
          </w:tcPr>
          <w:p>
            <w:pPr>
              <w:pStyle w:val="TableParagraph"/>
              <w:ind w:left="488"/>
              <w:rPr>
                <w:sz w:val="20"/>
              </w:rPr>
            </w:pPr>
            <w:r>
              <w:rPr>
                <w:sz w:val="20"/>
              </w:rPr>
              <w:t>4.6</w:t>
            </w:r>
            <w:r>
              <w:rPr>
                <w:spacing w:val="-4"/>
                <w:sz w:val="20"/>
              </w:rPr>
              <w:t> </w:t>
            </w:r>
            <w:r>
              <w:rPr>
                <w:sz w:val="20"/>
              </w:rPr>
              <w:t>–</w:t>
            </w:r>
            <w:r>
              <w:rPr>
                <w:spacing w:val="-3"/>
                <w:sz w:val="20"/>
              </w:rPr>
              <w:t> </w:t>
            </w:r>
            <w:r>
              <w:rPr>
                <w:spacing w:val="-5"/>
                <w:sz w:val="20"/>
              </w:rPr>
              <w:t>5.5</w:t>
            </w:r>
          </w:p>
        </w:tc>
        <w:tc>
          <w:tcPr>
            <w:tcW w:w="2221" w:type="dxa"/>
          </w:tcPr>
          <w:p>
            <w:pPr>
              <w:pStyle w:val="TableParagraph"/>
              <w:ind w:left="646"/>
              <w:rPr>
                <w:sz w:val="20"/>
              </w:rPr>
            </w:pPr>
            <w:r>
              <w:rPr>
                <w:sz w:val="20"/>
              </w:rPr>
              <w:t>5.1</w:t>
            </w:r>
            <w:r>
              <w:rPr>
                <w:spacing w:val="-4"/>
                <w:sz w:val="20"/>
              </w:rPr>
              <w:t> </w:t>
            </w:r>
            <w:r>
              <w:rPr>
                <w:sz w:val="20"/>
              </w:rPr>
              <w:t>–</w:t>
            </w:r>
            <w:r>
              <w:rPr>
                <w:spacing w:val="-3"/>
                <w:sz w:val="20"/>
              </w:rPr>
              <w:t> </w:t>
            </w:r>
            <w:r>
              <w:rPr>
                <w:spacing w:val="-5"/>
                <w:sz w:val="20"/>
              </w:rPr>
              <w:t>6.5</w:t>
            </w:r>
          </w:p>
        </w:tc>
        <w:tc>
          <w:tcPr>
            <w:tcW w:w="1847" w:type="dxa"/>
          </w:tcPr>
          <w:p>
            <w:pPr>
              <w:pStyle w:val="TableParagraph"/>
              <w:ind w:left="458"/>
              <w:rPr>
                <w:sz w:val="20"/>
              </w:rPr>
            </w:pPr>
            <w:r>
              <w:rPr>
                <w:sz w:val="20"/>
              </w:rPr>
              <w:t>4.1</w:t>
            </w:r>
            <w:r>
              <w:rPr>
                <w:spacing w:val="-4"/>
                <w:sz w:val="20"/>
              </w:rPr>
              <w:t> </w:t>
            </w:r>
            <w:r>
              <w:rPr>
                <w:sz w:val="20"/>
              </w:rPr>
              <w:t>–</w:t>
            </w:r>
            <w:r>
              <w:rPr>
                <w:spacing w:val="-3"/>
                <w:sz w:val="20"/>
              </w:rPr>
              <w:t> </w:t>
            </w:r>
            <w:r>
              <w:rPr>
                <w:spacing w:val="-5"/>
                <w:sz w:val="20"/>
              </w:rPr>
              <w:t>4.5</w:t>
            </w:r>
          </w:p>
        </w:tc>
      </w:tr>
      <w:tr>
        <w:trPr>
          <w:trHeight w:val="589" w:hRule="atLeast"/>
        </w:trPr>
        <w:tc>
          <w:tcPr>
            <w:tcW w:w="634" w:type="dxa"/>
          </w:tcPr>
          <w:p>
            <w:pPr>
              <w:pStyle w:val="TableParagraph"/>
              <w:rPr>
                <w:sz w:val="20"/>
              </w:rPr>
            </w:pPr>
            <w:r>
              <w:rPr>
                <w:spacing w:val="-5"/>
                <w:sz w:val="20"/>
              </w:rPr>
              <w:t>100</w:t>
            </w:r>
          </w:p>
        </w:tc>
        <w:tc>
          <w:tcPr>
            <w:tcW w:w="1907" w:type="dxa"/>
          </w:tcPr>
          <w:p>
            <w:pPr>
              <w:pStyle w:val="TableParagraph"/>
              <w:ind w:left="39" w:right="39"/>
              <w:jc w:val="center"/>
              <w:rPr>
                <w:sz w:val="20"/>
              </w:rPr>
            </w:pPr>
            <w:r>
              <w:rPr>
                <w:sz w:val="20"/>
              </w:rPr>
              <w:t>&gt;</w:t>
            </w:r>
            <w:r>
              <w:rPr>
                <w:spacing w:val="-3"/>
                <w:sz w:val="20"/>
              </w:rPr>
              <w:t> </w:t>
            </w:r>
            <w:r>
              <w:rPr>
                <w:spacing w:val="-5"/>
                <w:sz w:val="20"/>
              </w:rPr>
              <w:t>5.6</w:t>
            </w:r>
          </w:p>
        </w:tc>
        <w:tc>
          <w:tcPr>
            <w:tcW w:w="2221" w:type="dxa"/>
          </w:tcPr>
          <w:p>
            <w:pPr>
              <w:pStyle w:val="TableParagraph"/>
              <w:ind w:left="42" w:right="41"/>
              <w:jc w:val="center"/>
              <w:rPr>
                <w:sz w:val="20"/>
              </w:rPr>
            </w:pPr>
            <w:r>
              <w:rPr>
                <w:sz w:val="20"/>
              </w:rPr>
              <w:t>&gt;</w:t>
            </w:r>
            <w:r>
              <w:rPr>
                <w:spacing w:val="-3"/>
                <w:sz w:val="20"/>
              </w:rPr>
              <w:t> </w:t>
            </w:r>
            <w:r>
              <w:rPr>
                <w:spacing w:val="-5"/>
                <w:sz w:val="20"/>
              </w:rPr>
              <w:t>6.6</w:t>
            </w:r>
          </w:p>
        </w:tc>
        <w:tc>
          <w:tcPr>
            <w:tcW w:w="1847" w:type="dxa"/>
          </w:tcPr>
          <w:p>
            <w:pPr>
              <w:pStyle w:val="TableParagraph"/>
              <w:ind w:left="41" w:right="41"/>
              <w:jc w:val="center"/>
              <w:rPr>
                <w:sz w:val="20"/>
              </w:rPr>
            </w:pPr>
            <w:r>
              <w:rPr>
                <w:sz w:val="20"/>
              </w:rPr>
              <w:t>&gt;</w:t>
            </w:r>
            <w:r>
              <w:rPr>
                <w:spacing w:val="-3"/>
                <w:sz w:val="20"/>
              </w:rPr>
              <w:t> </w:t>
            </w:r>
            <w:r>
              <w:rPr>
                <w:spacing w:val="-5"/>
                <w:sz w:val="20"/>
              </w:rPr>
              <w:t>4.6</w:t>
            </w:r>
          </w:p>
        </w:tc>
      </w:tr>
    </w:tbl>
    <w:p>
      <w:pPr>
        <w:pStyle w:val="BodyText"/>
        <w:rPr>
          <w:b/>
          <w:sz w:val="26"/>
        </w:rPr>
      </w:pPr>
    </w:p>
    <w:p>
      <w:pPr>
        <w:spacing w:before="159"/>
        <w:ind w:left="218" w:right="0" w:firstLine="0"/>
        <w:jc w:val="left"/>
        <w:rPr>
          <w:b/>
          <w:sz w:val="22"/>
        </w:rPr>
      </w:pPr>
      <w:r>
        <w:rPr>
          <w:b/>
          <w:sz w:val="22"/>
        </w:rPr>
        <w:t>For</w:t>
      </w:r>
      <w:r>
        <w:rPr>
          <w:b/>
          <w:spacing w:val="-4"/>
          <w:sz w:val="22"/>
        </w:rPr>
        <w:t> </w:t>
      </w:r>
      <w:r>
        <w:rPr>
          <w:b/>
          <w:sz w:val="22"/>
        </w:rPr>
        <w:t>Other</w:t>
      </w:r>
      <w:r>
        <w:rPr>
          <w:b/>
          <w:spacing w:val="-4"/>
          <w:sz w:val="22"/>
        </w:rPr>
        <w:t> </w:t>
      </w:r>
      <w:r>
        <w:rPr>
          <w:b/>
          <w:spacing w:val="-2"/>
          <w:sz w:val="22"/>
        </w:rPr>
        <w:t>Countries</w:t>
      </w:r>
    </w:p>
    <w:p>
      <w:pPr>
        <w:pStyle w:val="BodyText"/>
        <w:spacing w:before="12"/>
        <w:rPr>
          <w:b/>
          <w:sz w:val="14"/>
        </w:rPr>
      </w:pPr>
    </w:p>
    <w:tbl>
      <w:tblPr>
        <w:tblW w:w="0" w:type="auto"/>
        <w:jc w:val="left"/>
        <w:tblInd w:w="16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top w:w="0" w:type="dxa"/>
          <w:left w:w="0" w:type="dxa"/>
          <w:bottom w:w="0" w:type="dxa"/>
          <w:right w:w="0" w:type="dxa"/>
        </w:tblCellMar>
        <w:tblLook w:val="01E0"/>
      </w:tblPr>
      <w:tblGrid>
        <w:gridCol w:w="634"/>
        <w:gridCol w:w="1907"/>
        <w:gridCol w:w="2221"/>
        <w:gridCol w:w="1847"/>
      </w:tblGrid>
      <w:tr>
        <w:trPr>
          <w:trHeight w:val="604" w:hRule="atLeast"/>
        </w:trPr>
        <w:tc>
          <w:tcPr>
            <w:tcW w:w="634" w:type="dxa"/>
            <w:tcBorders>
              <w:top w:val="nil"/>
              <w:bottom w:val="nil"/>
            </w:tcBorders>
            <w:shd w:val="clear" w:color="auto" w:fill="C00000"/>
          </w:tcPr>
          <w:p>
            <w:pPr>
              <w:pStyle w:val="TableParagraph"/>
              <w:spacing w:before="65"/>
              <w:rPr>
                <w:sz w:val="20"/>
              </w:rPr>
            </w:pPr>
            <w:r>
              <w:rPr>
                <w:color w:val="FFFFFF"/>
                <w:spacing w:val="-4"/>
                <w:sz w:val="20"/>
              </w:rPr>
              <w:t>Class</w:t>
            </w:r>
          </w:p>
        </w:tc>
        <w:tc>
          <w:tcPr>
            <w:tcW w:w="1907" w:type="dxa"/>
            <w:tcBorders>
              <w:top w:val="nil"/>
              <w:bottom w:val="nil"/>
            </w:tcBorders>
            <w:shd w:val="clear" w:color="auto" w:fill="C00000"/>
          </w:tcPr>
          <w:p>
            <w:pPr>
              <w:pStyle w:val="TableParagraph"/>
              <w:spacing w:before="65"/>
              <w:ind w:left="44" w:right="39"/>
              <w:jc w:val="center"/>
              <w:rPr>
                <w:sz w:val="20"/>
              </w:rPr>
            </w:pPr>
            <w:r>
              <w:rPr>
                <w:color w:val="FFFFFF"/>
                <w:sz w:val="20"/>
              </w:rPr>
              <w:t>Logical</w:t>
            </w:r>
            <w:r>
              <w:rPr>
                <w:color w:val="FFFFFF"/>
                <w:spacing w:val="-7"/>
                <w:sz w:val="20"/>
              </w:rPr>
              <w:t> </w:t>
            </w:r>
            <w:r>
              <w:rPr>
                <w:color w:val="FFFFFF"/>
                <w:spacing w:val="-2"/>
                <w:sz w:val="20"/>
              </w:rPr>
              <w:t>Reasoning</w:t>
            </w:r>
          </w:p>
        </w:tc>
        <w:tc>
          <w:tcPr>
            <w:tcW w:w="2221" w:type="dxa"/>
            <w:tcBorders>
              <w:top w:val="nil"/>
              <w:bottom w:val="nil"/>
            </w:tcBorders>
            <w:shd w:val="clear" w:color="auto" w:fill="C00000"/>
          </w:tcPr>
          <w:p>
            <w:pPr>
              <w:pStyle w:val="TableParagraph"/>
              <w:spacing w:before="65"/>
              <w:ind w:left="42" w:right="41"/>
              <w:jc w:val="center"/>
              <w:rPr>
                <w:sz w:val="20"/>
              </w:rPr>
            </w:pPr>
            <w:r>
              <w:rPr>
                <w:color w:val="FFFFFF"/>
                <w:sz w:val="20"/>
              </w:rPr>
              <w:t>Numerical</w:t>
            </w:r>
            <w:r>
              <w:rPr>
                <w:color w:val="FFFFFF"/>
                <w:spacing w:val="-11"/>
                <w:sz w:val="20"/>
              </w:rPr>
              <w:t> </w:t>
            </w:r>
            <w:r>
              <w:rPr>
                <w:color w:val="FFFFFF"/>
                <w:spacing w:val="-2"/>
                <w:sz w:val="20"/>
              </w:rPr>
              <w:t>Reasoning</w:t>
            </w:r>
          </w:p>
        </w:tc>
        <w:tc>
          <w:tcPr>
            <w:tcW w:w="1847" w:type="dxa"/>
            <w:tcBorders>
              <w:top w:val="nil"/>
              <w:bottom w:val="nil"/>
            </w:tcBorders>
            <w:shd w:val="clear" w:color="auto" w:fill="C00000"/>
          </w:tcPr>
          <w:p>
            <w:pPr>
              <w:pStyle w:val="TableParagraph"/>
              <w:spacing w:before="65"/>
              <w:ind w:left="43" w:right="41"/>
              <w:jc w:val="center"/>
              <w:rPr>
                <w:sz w:val="20"/>
              </w:rPr>
            </w:pPr>
            <w:r>
              <w:rPr>
                <w:color w:val="FFFFFF"/>
                <w:sz w:val="20"/>
              </w:rPr>
              <w:t>Verbal</w:t>
            </w:r>
            <w:r>
              <w:rPr>
                <w:color w:val="FFFFFF"/>
                <w:spacing w:val="-18"/>
                <w:sz w:val="20"/>
              </w:rPr>
              <w:t> </w:t>
            </w:r>
            <w:r>
              <w:rPr>
                <w:color w:val="FFFFFF"/>
                <w:spacing w:val="-2"/>
                <w:sz w:val="20"/>
              </w:rPr>
              <w:t>Reasoning</w:t>
            </w:r>
          </w:p>
        </w:tc>
      </w:tr>
      <w:tr>
        <w:trPr>
          <w:trHeight w:val="662" w:hRule="atLeast"/>
        </w:trPr>
        <w:tc>
          <w:tcPr>
            <w:tcW w:w="634" w:type="dxa"/>
          </w:tcPr>
          <w:p>
            <w:pPr>
              <w:pStyle w:val="TableParagraph"/>
              <w:spacing w:before="50"/>
              <w:rPr>
                <w:sz w:val="20"/>
              </w:rPr>
            </w:pPr>
            <w:r>
              <w:rPr>
                <w:spacing w:val="-5"/>
                <w:sz w:val="20"/>
              </w:rPr>
              <w:t>20</w:t>
            </w:r>
          </w:p>
        </w:tc>
        <w:tc>
          <w:tcPr>
            <w:tcW w:w="1907" w:type="dxa"/>
          </w:tcPr>
          <w:p>
            <w:pPr>
              <w:pStyle w:val="TableParagraph"/>
              <w:spacing w:before="50"/>
              <w:ind w:left="40" w:right="39"/>
              <w:jc w:val="center"/>
              <w:rPr>
                <w:sz w:val="20"/>
              </w:rPr>
            </w:pPr>
            <w:r>
              <w:rPr>
                <w:sz w:val="20"/>
              </w:rPr>
              <w:t>0</w:t>
            </w:r>
            <w:r>
              <w:rPr>
                <w:spacing w:val="-3"/>
                <w:sz w:val="20"/>
              </w:rPr>
              <w:t> </w:t>
            </w:r>
            <w:r>
              <w:rPr>
                <w:sz w:val="20"/>
              </w:rPr>
              <w:t>-</w:t>
            </w:r>
            <w:r>
              <w:rPr>
                <w:spacing w:val="-1"/>
                <w:sz w:val="20"/>
              </w:rPr>
              <w:t> </w:t>
            </w:r>
            <w:r>
              <w:rPr>
                <w:spacing w:val="-10"/>
                <w:sz w:val="20"/>
              </w:rPr>
              <w:t>2</w:t>
            </w:r>
          </w:p>
        </w:tc>
        <w:tc>
          <w:tcPr>
            <w:tcW w:w="2221" w:type="dxa"/>
          </w:tcPr>
          <w:p>
            <w:pPr>
              <w:pStyle w:val="TableParagraph"/>
              <w:spacing w:before="50"/>
              <w:ind w:left="40" w:right="41"/>
              <w:jc w:val="center"/>
              <w:rPr>
                <w:sz w:val="20"/>
              </w:rPr>
            </w:pPr>
            <w:r>
              <w:rPr>
                <w:sz w:val="20"/>
              </w:rPr>
              <w:t>0</w:t>
            </w:r>
            <w:r>
              <w:rPr>
                <w:spacing w:val="-3"/>
                <w:sz w:val="20"/>
              </w:rPr>
              <w:t> </w:t>
            </w:r>
            <w:r>
              <w:rPr>
                <w:sz w:val="20"/>
              </w:rPr>
              <w:t>–</w:t>
            </w:r>
            <w:r>
              <w:rPr>
                <w:spacing w:val="-2"/>
                <w:sz w:val="20"/>
              </w:rPr>
              <w:t> </w:t>
            </w:r>
            <w:r>
              <w:rPr>
                <w:spacing w:val="-5"/>
                <w:sz w:val="20"/>
              </w:rPr>
              <w:t>1.5</w:t>
            </w:r>
          </w:p>
        </w:tc>
        <w:tc>
          <w:tcPr>
            <w:tcW w:w="1847" w:type="dxa"/>
          </w:tcPr>
          <w:p>
            <w:pPr>
              <w:pStyle w:val="TableParagraph"/>
              <w:spacing w:before="50"/>
              <w:ind w:left="42" w:right="41"/>
              <w:jc w:val="center"/>
              <w:rPr>
                <w:sz w:val="20"/>
              </w:rPr>
            </w:pPr>
            <w:r>
              <w:rPr>
                <w:sz w:val="20"/>
              </w:rPr>
              <w:t>0</w:t>
            </w:r>
            <w:r>
              <w:rPr>
                <w:spacing w:val="-3"/>
                <w:sz w:val="20"/>
              </w:rPr>
              <w:t> </w:t>
            </w:r>
            <w:r>
              <w:rPr>
                <w:sz w:val="20"/>
              </w:rPr>
              <w:t>-</w:t>
            </w:r>
            <w:r>
              <w:rPr>
                <w:spacing w:val="-1"/>
                <w:sz w:val="20"/>
              </w:rPr>
              <w:t> </w:t>
            </w:r>
            <w:r>
              <w:rPr>
                <w:spacing w:val="-10"/>
                <w:sz w:val="20"/>
              </w:rPr>
              <w:t>1</w:t>
            </w:r>
          </w:p>
        </w:tc>
      </w:tr>
      <w:tr>
        <w:trPr>
          <w:trHeight w:val="590" w:hRule="atLeast"/>
        </w:trPr>
        <w:tc>
          <w:tcPr>
            <w:tcW w:w="634" w:type="dxa"/>
          </w:tcPr>
          <w:p>
            <w:pPr>
              <w:pStyle w:val="TableParagraph"/>
              <w:rPr>
                <w:sz w:val="20"/>
              </w:rPr>
            </w:pPr>
            <w:r>
              <w:rPr>
                <w:spacing w:val="-5"/>
                <w:sz w:val="20"/>
              </w:rPr>
              <w:t>40</w:t>
            </w:r>
          </w:p>
        </w:tc>
        <w:tc>
          <w:tcPr>
            <w:tcW w:w="1907" w:type="dxa"/>
          </w:tcPr>
          <w:p>
            <w:pPr>
              <w:pStyle w:val="TableParagraph"/>
              <w:ind w:left="524"/>
              <w:rPr>
                <w:sz w:val="20"/>
              </w:rPr>
            </w:pPr>
            <w:r>
              <w:rPr>
                <w:sz w:val="20"/>
              </w:rPr>
              <w:t>2.1</w:t>
            </w:r>
            <w:r>
              <w:rPr>
                <w:spacing w:val="-4"/>
                <w:sz w:val="20"/>
              </w:rPr>
              <w:t> </w:t>
            </w:r>
            <w:r>
              <w:rPr>
                <w:sz w:val="20"/>
              </w:rPr>
              <w:t>–</w:t>
            </w:r>
            <w:r>
              <w:rPr>
                <w:spacing w:val="-3"/>
                <w:sz w:val="20"/>
              </w:rPr>
              <w:t> </w:t>
            </w:r>
            <w:r>
              <w:rPr>
                <w:spacing w:val="-5"/>
                <w:sz w:val="20"/>
              </w:rPr>
              <w:t>25</w:t>
            </w:r>
          </w:p>
        </w:tc>
        <w:tc>
          <w:tcPr>
            <w:tcW w:w="2221" w:type="dxa"/>
          </w:tcPr>
          <w:p>
            <w:pPr>
              <w:pStyle w:val="TableParagraph"/>
              <w:ind w:left="646"/>
              <w:rPr>
                <w:sz w:val="20"/>
              </w:rPr>
            </w:pPr>
            <w:r>
              <w:rPr>
                <w:sz w:val="20"/>
              </w:rPr>
              <w:t>1.6</w:t>
            </w:r>
            <w:r>
              <w:rPr>
                <w:spacing w:val="-4"/>
                <w:sz w:val="20"/>
              </w:rPr>
              <w:t> </w:t>
            </w:r>
            <w:r>
              <w:rPr>
                <w:sz w:val="20"/>
              </w:rPr>
              <w:t>–</w:t>
            </w:r>
            <w:r>
              <w:rPr>
                <w:spacing w:val="-3"/>
                <w:sz w:val="20"/>
              </w:rPr>
              <w:t> </w:t>
            </w:r>
            <w:r>
              <w:rPr>
                <w:spacing w:val="-5"/>
                <w:sz w:val="20"/>
              </w:rPr>
              <w:t>2.5</w:t>
            </w:r>
          </w:p>
        </w:tc>
        <w:tc>
          <w:tcPr>
            <w:tcW w:w="1847" w:type="dxa"/>
          </w:tcPr>
          <w:p>
            <w:pPr>
              <w:pStyle w:val="TableParagraph"/>
              <w:ind w:left="458"/>
              <w:rPr>
                <w:sz w:val="20"/>
              </w:rPr>
            </w:pPr>
            <w:r>
              <w:rPr>
                <w:sz w:val="20"/>
              </w:rPr>
              <w:t>1.1</w:t>
            </w:r>
            <w:r>
              <w:rPr>
                <w:spacing w:val="-4"/>
                <w:sz w:val="20"/>
              </w:rPr>
              <w:t> </w:t>
            </w:r>
            <w:r>
              <w:rPr>
                <w:sz w:val="20"/>
              </w:rPr>
              <w:t>–</w:t>
            </w:r>
            <w:r>
              <w:rPr>
                <w:spacing w:val="-3"/>
                <w:sz w:val="20"/>
              </w:rPr>
              <w:t> </w:t>
            </w:r>
            <w:r>
              <w:rPr>
                <w:spacing w:val="-5"/>
                <w:sz w:val="20"/>
              </w:rPr>
              <w:t>2.5</w:t>
            </w:r>
          </w:p>
        </w:tc>
      </w:tr>
      <w:tr>
        <w:trPr>
          <w:trHeight w:val="590" w:hRule="atLeast"/>
        </w:trPr>
        <w:tc>
          <w:tcPr>
            <w:tcW w:w="634" w:type="dxa"/>
          </w:tcPr>
          <w:p>
            <w:pPr>
              <w:pStyle w:val="TableParagraph"/>
              <w:rPr>
                <w:sz w:val="20"/>
              </w:rPr>
            </w:pPr>
            <w:r>
              <w:rPr>
                <w:spacing w:val="-5"/>
                <w:sz w:val="20"/>
              </w:rPr>
              <w:t>60</w:t>
            </w:r>
          </w:p>
        </w:tc>
        <w:tc>
          <w:tcPr>
            <w:tcW w:w="1907" w:type="dxa"/>
          </w:tcPr>
          <w:p>
            <w:pPr>
              <w:pStyle w:val="TableParagraph"/>
              <w:ind w:left="488"/>
              <w:rPr>
                <w:sz w:val="20"/>
              </w:rPr>
            </w:pPr>
            <w:r>
              <w:rPr>
                <w:sz w:val="20"/>
              </w:rPr>
              <w:t>2.6</w:t>
            </w:r>
            <w:r>
              <w:rPr>
                <w:spacing w:val="-4"/>
                <w:sz w:val="20"/>
              </w:rPr>
              <w:t> </w:t>
            </w:r>
            <w:r>
              <w:rPr>
                <w:sz w:val="20"/>
              </w:rPr>
              <w:t>–</w:t>
            </w:r>
            <w:r>
              <w:rPr>
                <w:spacing w:val="-3"/>
                <w:sz w:val="20"/>
              </w:rPr>
              <w:t> </w:t>
            </w:r>
            <w:r>
              <w:rPr>
                <w:spacing w:val="-5"/>
                <w:sz w:val="20"/>
              </w:rPr>
              <w:t>3.5</w:t>
            </w:r>
          </w:p>
        </w:tc>
        <w:tc>
          <w:tcPr>
            <w:tcW w:w="2221" w:type="dxa"/>
          </w:tcPr>
          <w:p>
            <w:pPr>
              <w:pStyle w:val="TableParagraph"/>
              <w:ind w:left="646"/>
              <w:rPr>
                <w:sz w:val="20"/>
              </w:rPr>
            </w:pPr>
            <w:r>
              <w:rPr>
                <w:sz w:val="20"/>
              </w:rPr>
              <w:t>2.6</w:t>
            </w:r>
            <w:r>
              <w:rPr>
                <w:spacing w:val="-4"/>
                <w:sz w:val="20"/>
              </w:rPr>
              <w:t> </w:t>
            </w:r>
            <w:r>
              <w:rPr>
                <w:sz w:val="20"/>
              </w:rPr>
              <w:t>–</w:t>
            </w:r>
            <w:r>
              <w:rPr>
                <w:spacing w:val="-3"/>
                <w:sz w:val="20"/>
              </w:rPr>
              <w:t> </w:t>
            </w:r>
            <w:r>
              <w:rPr>
                <w:spacing w:val="-5"/>
                <w:sz w:val="20"/>
              </w:rPr>
              <w:t>3.5</w:t>
            </w:r>
          </w:p>
        </w:tc>
        <w:tc>
          <w:tcPr>
            <w:tcW w:w="1847" w:type="dxa"/>
          </w:tcPr>
          <w:p>
            <w:pPr>
              <w:pStyle w:val="TableParagraph"/>
              <w:ind w:left="557"/>
              <w:rPr>
                <w:sz w:val="20"/>
              </w:rPr>
            </w:pPr>
            <w:r>
              <w:rPr>
                <w:sz w:val="20"/>
              </w:rPr>
              <w:t>2.6</w:t>
            </w:r>
            <w:r>
              <w:rPr>
                <w:spacing w:val="-4"/>
                <w:sz w:val="20"/>
              </w:rPr>
              <w:t> </w:t>
            </w:r>
            <w:r>
              <w:rPr>
                <w:sz w:val="20"/>
              </w:rPr>
              <w:t>–</w:t>
            </w:r>
            <w:r>
              <w:rPr>
                <w:spacing w:val="-3"/>
                <w:sz w:val="20"/>
              </w:rPr>
              <w:t> </w:t>
            </w:r>
            <w:r>
              <w:rPr>
                <w:spacing w:val="-10"/>
                <w:sz w:val="20"/>
              </w:rPr>
              <w:t>4</w:t>
            </w:r>
          </w:p>
        </w:tc>
      </w:tr>
      <w:tr>
        <w:trPr>
          <w:trHeight w:val="590" w:hRule="atLeast"/>
        </w:trPr>
        <w:tc>
          <w:tcPr>
            <w:tcW w:w="634" w:type="dxa"/>
          </w:tcPr>
          <w:p>
            <w:pPr>
              <w:pStyle w:val="TableParagraph"/>
              <w:rPr>
                <w:sz w:val="20"/>
              </w:rPr>
            </w:pPr>
            <w:r>
              <w:rPr>
                <w:spacing w:val="-5"/>
                <w:sz w:val="20"/>
              </w:rPr>
              <w:t>80</w:t>
            </w:r>
          </w:p>
        </w:tc>
        <w:tc>
          <w:tcPr>
            <w:tcW w:w="1907" w:type="dxa"/>
          </w:tcPr>
          <w:p>
            <w:pPr>
              <w:pStyle w:val="TableParagraph"/>
              <w:ind w:left="589"/>
              <w:rPr>
                <w:sz w:val="20"/>
              </w:rPr>
            </w:pPr>
            <w:r>
              <w:rPr>
                <w:sz w:val="20"/>
              </w:rPr>
              <w:t>3.6</w:t>
            </w:r>
            <w:r>
              <w:rPr>
                <w:spacing w:val="-4"/>
                <w:sz w:val="20"/>
              </w:rPr>
              <w:t> </w:t>
            </w:r>
            <w:r>
              <w:rPr>
                <w:sz w:val="20"/>
              </w:rPr>
              <w:t>–</w:t>
            </w:r>
            <w:r>
              <w:rPr>
                <w:spacing w:val="-3"/>
                <w:sz w:val="20"/>
              </w:rPr>
              <w:t> </w:t>
            </w:r>
            <w:r>
              <w:rPr>
                <w:spacing w:val="-10"/>
                <w:sz w:val="20"/>
              </w:rPr>
              <w:t>5</w:t>
            </w:r>
          </w:p>
        </w:tc>
        <w:tc>
          <w:tcPr>
            <w:tcW w:w="2221" w:type="dxa"/>
          </w:tcPr>
          <w:p>
            <w:pPr>
              <w:pStyle w:val="TableParagraph"/>
              <w:ind w:left="581"/>
              <w:rPr>
                <w:sz w:val="20"/>
              </w:rPr>
            </w:pPr>
            <w:r>
              <w:rPr>
                <w:sz w:val="20"/>
              </w:rPr>
              <w:t>3.6</w:t>
            </w:r>
            <w:r>
              <w:rPr>
                <w:spacing w:val="-4"/>
                <w:sz w:val="20"/>
              </w:rPr>
              <w:t> </w:t>
            </w:r>
            <w:r>
              <w:rPr>
                <w:sz w:val="20"/>
              </w:rPr>
              <w:t>–</w:t>
            </w:r>
            <w:r>
              <w:rPr>
                <w:spacing w:val="-3"/>
                <w:sz w:val="20"/>
              </w:rPr>
              <w:t> </w:t>
            </w:r>
            <w:r>
              <w:rPr>
                <w:spacing w:val="-4"/>
                <w:sz w:val="20"/>
              </w:rPr>
              <w:t>5.00</w:t>
            </w:r>
          </w:p>
        </w:tc>
        <w:tc>
          <w:tcPr>
            <w:tcW w:w="1847" w:type="dxa"/>
          </w:tcPr>
          <w:p>
            <w:pPr>
              <w:pStyle w:val="TableParagraph"/>
              <w:ind w:left="557"/>
              <w:rPr>
                <w:sz w:val="20"/>
              </w:rPr>
            </w:pPr>
            <w:r>
              <w:rPr>
                <w:sz w:val="20"/>
              </w:rPr>
              <w:t>4.1</w:t>
            </w:r>
            <w:r>
              <w:rPr>
                <w:spacing w:val="-4"/>
                <w:sz w:val="20"/>
              </w:rPr>
              <w:t> </w:t>
            </w:r>
            <w:r>
              <w:rPr>
                <w:sz w:val="20"/>
              </w:rPr>
              <w:t>–</w:t>
            </w:r>
            <w:r>
              <w:rPr>
                <w:spacing w:val="-3"/>
                <w:sz w:val="20"/>
              </w:rPr>
              <w:t> </w:t>
            </w:r>
            <w:r>
              <w:rPr>
                <w:spacing w:val="-10"/>
                <w:sz w:val="20"/>
              </w:rPr>
              <w:t>5</w:t>
            </w:r>
          </w:p>
        </w:tc>
      </w:tr>
      <w:tr>
        <w:trPr>
          <w:trHeight w:val="590" w:hRule="atLeast"/>
        </w:trPr>
        <w:tc>
          <w:tcPr>
            <w:tcW w:w="634" w:type="dxa"/>
          </w:tcPr>
          <w:p>
            <w:pPr>
              <w:pStyle w:val="TableParagraph"/>
              <w:rPr>
                <w:sz w:val="20"/>
              </w:rPr>
            </w:pPr>
            <w:r>
              <w:rPr>
                <w:spacing w:val="-5"/>
                <w:sz w:val="20"/>
              </w:rPr>
              <w:t>100</w:t>
            </w:r>
          </w:p>
        </w:tc>
        <w:tc>
          <w:tcPr>
            <w:tcW w:w="1907" w:type="dxa"/>
          </w:tcPr>
          <w:p>
            <w:pPr>
              <w:pStyle w:val="TableParagraph"/>
              <w:ind w:left="39" w:right="39"/>
              <w:jc w:val="center"/>
              <w:rPr>
                <w:sz w:val="20"/>
              </w:rPr>
            </w:pPr>
            <w:r>
              <w:rPr>
                <w:sz w:val="20"/>
              </w:rPr>
              <w:t>&gt;</w:t>
            </w:r>
            <w:r>
              <w:rPr>
                <w:spacing w:val="-3"/>
                <w:sz w:val="20"/>
              </w:rPr>
              <w:t> </w:t>
            </w:r>
            <w:r>
              <w:rPr>
                <w:spacing w:val="-5"/>
                <w:sz w:val="20"/>
              </w:rPr>
              <w:t>5.1</w:t>
            </w:r>
          </w:p>
        </w:tc>
        <w:tc>
          <w:tcPr>
            <w:tcW w:w="2221" w:type="dxa"/>
          </w:tcPr>
          <w:p>
            <w:pPr>
              <w:pStyle w:val="TableParagraph"/>
              <w:ind w:left="42" w:right="41"/>
              <w:jc w:val="center"/>
              <w:rPr>
                <w:sz w:val="20"/>
              </w:rPr>
            </w:pPr>
            <w:r>
              <w:rPr>
                <w:sz w:val="20"/>
              </w:rPr>
              <w:t>&gt;</w:t>
            </w:r>
            <w:r>
              <w:rPr>
                <w:spacing w:val="-3"/>
                <w:sz w:val="20"/>
              </w:rPr>
              <w:t> </w:t>
            </w:r>
            <w:r>
              <w:rPr>
                <w:spacing w:val="-5"/>
                <w:sz w:val="20"/>
              </w:rPr>
              <w:t>5.1</w:t>
            </w:r>
          </w:p>
        </w:tc>
        <w:tc>
          <w:tcPr>
            <w:tcW w:w="1847" w:type="dxa"/>
          </w:tcPr>
          <w:p>
            <w:pPr>
              <w:pStyle w:val="TableParagraph"/>
              <w:ind w:left="41" w:right="41"/>
              <w:jc w:val="center"/>
              <w:rPr>
                <w:sz w:val="20"/>
              </w:rPr>
            </w:pPr>
            <w:r>
              <w:rPr>
                <w:sz w:val="20"/>
              </w:rPr>
              <w:t>&gt;</w:t>
            </w:r>
            <w:r>
              <w:rPr>
                <w:spacing w:val="-3"/>
                <w:sz w:val="20"/>
              </w:rPr>
              <w:t> </w:t>
            </w:r>
            <w:r>
              <w:rPr>
                <w:spacing w:val="-5"/>
                <w:sz w:val="20"/>
              </w:rPr>
              <w:t>5.1</w:t>
            </w:r>
          </w:p>
        </w:tc>
      </w:tr>
    </w:tbl>
    <w:p>
      <w:pPr>
        <w:spacing w:after="0"/>
        <w:jc w:val="center"/>
        <w:rPr>
          <w:sz w:val="20"/>
        </w:rPr>
        <w:sectPr>
          <w:pgSz w:w="11910" w:h="16840"/>
          <w:pgMar w:header="0" w:footer="929" w:top="1320" w:bottom="1120" w:left="1200" w:right="130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3"/>
        </w:rPr>
      </w:pPr>
    </w:p>
    <w:p>
      <w:pPr>
        <w:pStyle w:val="BodyText"/>
        <w:ind w:left="218"/>
        <w:rPr>
          <w:sz w:val="20"/>
        </w:rPr>
      </w:pPr>
      <w:r>
        <w:rPr>
          <w:sz w:val="20"/>
        </w:rPr>
        <w:drawing>
          <wp:inline distT="0" distB="0" distL="0" distR="0">
            <wp:extent cx="1173755" cy="115252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1173755" cy="1152525"/>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18"/>
        </w:rPr>
      </w:pPr>
    </w:p>
    <w:p>
      <w:pPr>
        <w:spacing w:before="101"/>
        <w:ind w:left="218" w:right="0" w:firstLine="0"/>
        <w:jc w:val="left"/>
        <w:rPr>
          <w:b/>
          <w:sz w:val="22"/>
        </w:rPr>
      </w:pPr>
      <w:r>
        <w:rPr>
          <w:b/>
          <w:color w:val="C00000"/>
          <w:sz w:val="22"/>
        </w:rPr>
        <w:t>Contact</w:t>
      </w:r>
      <w:r>
        <w:rPr>
          <w:b/>
          <w:color w:val="C00000"/>
          <w:spacing w:val="-5"/>
          <w:sz w:val="22"/>
        </w:rPr>
        <w:t> Us</w:t>
      </w:r>
    </w:p>
    <w:p>
      <w:pPr>
        <w:spacing w:before="181"/>
        <w:ind w:left="218" w:right="0" w:firstLine="0"/>
        <w:jc w:val="left"/>
        <w:rPr>
          <w:sz w:val="22"/>
        </w:rPr>
      </w:pPr>
      <w:r>
        <w:rPr>
          <w:b/>
          <w:color w:val="252525"/>
          <w:sz w:val="22"/>
        </w:rPr>
        <w:t>Training</w:t>
      </w:r>
      <w:r>
        <w:rPr>
          <w:b/>
          <w:color w:val="252525"/>
          <w:spacing w:val="-10"/>
          <w:sz w:val="22"/>
        </w:rPr>
        <w:t> </w:t>
      </w:r>
      <w:r>
        <w:rPr>
          <w:b/>
          <w:color w:val="252525"/>
          <w:sz w:val="22"/>
        </w:rPr>
        <w:t>and</w:t>
      </w:r>
      <w:r>
        <w:rPr>
          <w:b/>
          <w:color w:val="252525"/>
          <w:spacing w:val="-10"/>
          <w:sz w:val="22"/>
        </w:rPr>
        <w:t> </w:t>
      </w:r>
      <w:r>
        <w:rPr>
          <w:b/>
          <w:color w:val="252525"/>
          <w:sz w:val="22"/>
        </w:rPr>
        <w:t>Consulting</w:t>
      </w:r>
      <w:r>
        <w:rPr>
          <w:color w:val="252525"/>
          <w:sz w:val="22"/>
        </w:rPr>
        <w:t>:</w:t>
      </w:r>
      <w:r>
        <w:rPr>
          <w:color w:val="252525"/>
          <w:spacing w:val="-6"/>
          <w:sz w:val="22"/>
        </w:rPr>
        <w:t> </w:t>
      </w:r>
      <w:hyperlink r:id="rId11">
        <w:r>
          <w:rPr>
            <w:color w:val="252525"/>
            <w:spacing w:val="-2"/>
            <w:sz w:val="22"/>
          </w:rPr>
          <w:t>consulting@centraltest.com</w:t>
        </w:r>
      </w:hyperlink>
    </w:p>
    <w:p>
      <w:pPr>
        <w:spacing w:line="516" w:lineRule="auto" w:before="184"/>
        <w:ind w:left="218" w:right="2107" w:firstLine="0"/>
        <w:jc w:val="left"/>
        <w:rPr>
          <w:sz w:val="22"/>
        </w:rPr>
      </w:pPr>
      <w:r>
        <w:rPr>
          <w:b/>
          <w:color w:val="252525"/>
          <w:sz w:val="22"/>
        </w:rPr>
        <w:t>Client</w:t>
      </w:r>
      <w:r>
        <w:rPr>
          <w:b/>
          <w:color w:val="252525"/>
          <w:spacing w:val="-17"/>
          <w:sz w:val="22"/>
        </w:rPr>
        <w:t> </w:t>
      </w:r>
      <w:r>
        <w:rPr>
          <w:b/>
          <w:color w:val="252525"/>
          <w:sz w:val="22"/>
        </w:rPr>
        <w:t>Service</w:t>
      </w:r>
      <w:r>
        <w:rPr>
          <w:color w:val="252525"/>
          <w:sz w:val="22"/>
        </w:rPr>
        <w:t>:</w:t>
      </w:r>
      <w:r>
        <w:rPr>
          <w:color w:val="252525"/>
          <w:spacing w:val="-17"/>
          <w:sz w:val="22"/>
        </w:rPr>
        <w:t> </w:t>
      </w:r>
      <w:hyperlink r:id="rId12">
        <w:r>
          <w:rPr>
            <w:color w:val="252525"/>
            <w:sz w:val="22"/>
          </w:rPr>
          <w:t>customer@centraltest.com</w:t>
        </w:r>
      </w:hyperlink>
      <w:r>
        <w:rPr>
          <w:color w:val="252525"/>
          <w:sz w:val="22"/>
        </w:rPr>
        <w:t> </w:t>
      </w:r>
      <w:hyperlink r:id="rId13">
        <w:r>
          <w:rPr>
            <w:color w:val="0462C1"/>
            <w:spacing w:val="-2"/>
            <w:sz w:val="22"/>
            <w:u w:val="single" w:color="0462C1"/>
          </w:rPr>
          <w:t>www.centraltest.com</w:t>
        </w:r>
      </w:hyperlink>
    </w:p>
    <w:sectPr>
      <w:pgSz w:w="11910" w:h="16840"/>
      <w:pgMar w:header="0" w:footer="929" w:top="1920" w:bottom="1120" w:left="12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07584">
              <wp:simplePos x="0" y="0"/>
              <wp:positionH relativeFrom="page">
                <wp:posOffset>2054098</wp:posOffset>
              </wp:positionH>
              <wp:positionV relativeFrom="page">
                <wp:posOffset>9962724</wp:posOffset>
              </wp:positionV>
              <wp:extent cx="3441700" cy="1797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441700" cy="179705"/>
                      </a:xfrm>
                      <a:prstGeom prst="rect">
                        <a:avLst/>
                      </a:prstGeom>
                    </wps:spPr>
                    <wps:txbx>
                      <w:txbxContent>
                        <w:p>
                          <w:pPr>
                            <w:spacing w:before="19"/>
                            <w:ind w:left="20" w:right="0" w:firstLine="0"/>
                            <w:jc w:val="left"/>
                            <w:rPr>
                              <w:sz w:val="20"/>
                            </w:rPr>
                          </w:pPr>
                          <w:r>
                            <w:rPr>
                              <w:color w:val="0D0D0D"/>
                              <w:sz w:val="20"/>
                            </w:rPr>
                            <w:t>User</w:t>
                          </w:r>
                          <w:r>
                            <w:rPr>
                              <w:color w:val="0D0D0D"/>
                              <w:spacing w:val="-7"/>
                              <w:sz w:val="20"/>
                            </w:rPr>
                            <w:t> </w:t>
                          </w:r>
                          <w:r>
                            <w:rPr>
                              <w:color w:val="0D0D0D"/>
                              <w:sz w:val="20"/>
                            </w:rPr>
                            <w:t>Manual</w:t>
                          </w:r>
                          <w:r>
                            <w:rPr>
                              <w:color w:val="0D0D0D"/>
                              <w:spacing w:val="-3"/>
                              <w:sz w:val="20"/>
                            </w:rPr>
                            <w:t> </w:t>
                          </w:r>
                          <w:r>
                            <w:rPr>
                              <w:color w:val="0D0D0D"/>
                              <w:sz w:val="20"/>
                            </w:rPr>
                            <w:t>–</w:t>
                          </w:r>
                          <w:r>
                            <w:rPr>
                              <w:color w:val="0D0D0D"/>
                              <w:spacing w:val="-6"/>
                              <w:sz w:val="20"/>
                            </w:rPr>
                            <w:t> </w:t>
                          </w:r>
                          <w:r>
                            <w:rPr>
                              <w:color w:val="0D0D0D"/>
                              <w:sz w:val="20"/>
                            </w:rPr>
                            <w:t>Reasoning</w:t>
                          </w:r>
                          <w:r>
                            <w:rPr>
                              <w:color w:val="0D0D0D"/>
                              <w:spacing w:val="-5"/>
                              <w:sz w:val="20"/>
                            </w:rPr>
                            <w:t> </w:t>
                          </w:r>
                          <w:r>
                            <w:rPr>
                              <w:color w:val="0D0D0D"/>
                              <w:sz w:val="20"/>
                            </w:rPr>
                            <w:t>Test</w:t>
                          </w:r>
                          <w:r>
                            <w:rPr>
                              <w:color w:val="0D0D0D"/>
                              <w:spacing w:val="-5"/>
                              <w:sz w:val="20"/>
                            </w:rPr>
                            <w:t> </w:t>
                          </w:r>
                          <w:r>
                            <w:rPr>
                              <w:color w:val="0D0D0D"/>
                              <w:sz w:val="20"/>
                            </w:rPr>
                            <w:t>–</w:t>
                          </w:r>
                          <w:r>
                            <w:rPr>
                              <w:color w:val="0D0D0D"/>
                              <w:spacing w:val="-6"/>
                              <w:sz w:val="20"/>
                            </w:rPr>
                            <w:t> </w:t>
                          </w:r>
                          <w:r>
                            <w:rPr>
                              <w:color w:val="0D0D0D"/>
                              <w:sz w:val="20"/>
                            </w:rPr>
                            <w:t>©</w:t>
                          </w:r>
                          <w:r>
                            <w:rPr>
                              <w:color w:val="0D0D0D"/>
                              <w:spacing w:val="-3"/>
                              <w:sz w:val="20"/>
                            </w:rPr>
                            <w:t> </w:t>
                          </w:r>
                          <w:r>
                            <w:rPr>
                              <w:color w:val="0D0D0D"/>
                              <w:sz w:val="20"/>
                            </w:rPr>
                            <w:t>Central</w:t>
                          </w:r>
                          <w:r>
                            <w:rPr>
                              <w:color w:val="0D0D0D"/>
                              <w:spacing w:val="-4"/>
                              <w:sz w:val="20"/>
                            </w:rPr>
                            <w:t> </w:t>
                          </w:r>
                          <w:r>
                            <w:rPr>
                              <w:color w:val="0D0D0D"/>
                              <w:sz w:val="20"/>
                            </w:rPr>
                            <w:t>Test</w:t>
                          </w:r>
                          <w:r>
                            <w:rPr>
                              <w:color w:val="0D0D0D"/>
                              <w:spacing w:val="-4"/>
                              <w:sz w:val="20"/>
                            </w:rPr>
                            <w:t> 2015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1.740005pt;margin-top:784.466492pt;width:271pt;height:14.15pt;mso-position-horizontal-relative:page;mso-position-vertical-relative:page;z-index:-16208896" type="#_x0000_t202" id="docshape11" filled="false" stroked="false">
              <v:textbox inset="0,0,0,0">
                <w:txbxContent>
                  <w:p>
                    <w:pPr>
                      <w:spacing w:before="19"/>
                      <w:ind w:left="20" w:right="0" w:firstLine="0"/>
                      <w:jc w:val="left"/>
                      <w:rPr>
                        <w:sz w:val="20"/>
                      </w:rPr>
                    </w:pPr>
                    <w:r>
                      <w:rPr>
                        <w:color w:val="0D0D0D"/>
                        <w:sz w:val="20"/>
                      </w:rPr>
                      <w:t>User</w:t>
                    </w:r>
                    <w:r>
                      <w:rPr>
                        <w:color w:val="0D0D0D"/>
                        <w:spacing w:val="-7"/>
                        <w:sz w:val="20"/>
                      </w:rPr>
                      <w:t> </w:t>
                    </w:r>
                    <w:r>
                      <w:rPr>
                        <w:color w:val="0D0D0D"/>
                        <w:sz w:val="20"/>
                      </w:rPr>
                      <w:t>Manual</w:t>
                    </w:r>
                    <w:r>
                      <w:rPr>
                        <w:color w:val="0D0D0D"/>
                        <w:spacing w:val="-3"/>
                        <w:sz w:val="20"/>
                      </w:rPr>
                      <w:t> </w:t>
                    </w:r>
                    <w:r>
                      <w:rPr>
                        <w:color w:val="0D0D0D"/>
                        <w:sz w:val="20"/>
                      </w:rPr>
                      <w:t>–</w:t>
                    </w:r>
                    <w:r>
                      <w:rPr>
                        <w:color w:val="0D0D0D"/>
                        <w:spacing w:val="-6"/>
                        <w:sz w:val="20"/>
                      </w:rPr>
                      <w:t> </w:t>
                    </w:r>
                    <w:r>
                      <w:rPr>
                        <w:color w:val="0D0D0D"/>
                        <w:sz w:val="20"/>
                      </w:rPr>
                      <w:t>Reasoning</w:t>
                    </w:r>
                    <w:r>
                      <w:rPr>
                        <w:color w:val="0D0D0D"/>
                        <w:spacing w:val="-5"/>
                        <w:sz w:val="20"/>
                      </w:rPr>
                      <w:t> </w:t>
                    </w:r>
                    <w:r>
                      <w:rPr>
                        <w:color w:val="0D0D0D"/>
                        <w:sz w:val="20"/>
                      </w:rPr>
                      <w:t>Test</w:t>
                    </w:r>
                    <w:r>
                      <w:rPr>
                        <w:color w:val="0D0D0D"/>
                        <w:spacing w:val="-5"/>
                        <w:sz w:val="20"/>
                      </w:rPr>
                      <w:t> </w:t>
                    </w:r>
                    <w:r>
                      <w:rPr>
                        <w:color w:val="0D0D0D"/>
                        <w:sz w:val="20"/>
                      </w:rPr>
                      <w:t>–</w:t>
                    </w:r>
                    <w:r>
                      <w:rPr>
                        <w:color w:val="0D0D0D"/>
                        <w:spacing w:val="-6"/>
                        <w:sz w:val="20"/>
                      </w:rPr>
                      <w:t> </w:t>
                    </w:r>
                    <w:r>
                      <w:rPr>
                        <w:color w:val="0D0D0D"/>
                        <w:sz w:val="20"/>
                      </w:rPr>
                      <w:t>©</w:t>
                    </w:r>
                    <w:r>
                      <w:rPr>
                        <w:color w:val="0D0D0D"/>
                        <w:spacing w:val="-3"/>
                        <w:sz w:val="20"/>
                      </w:rPr>
                      <w:t> </w:t>
                    </w:r>
                    <w:r>
                      <w:rPr>
                        <w:color w:val="0D0D0D"/>
                        <w:sz w:val="20"/>
                      </w:rPr>
                      <w:t>Central</w:t>
                    </w:r>
                    <w:r>
                      <w:rPr>
                        <w:color w:val="0D0D0D"/>
                        <w:spacing w:val="-4"/>
                        <w:sz w:val="20"/>
                      </w:rPr>
                      <w:t> </w:t>
                    </w:r>
                    <w:r>
                      <w:rPr>
                        <w:color w:val="0D0D0D"/>
                        <w:sz w:val="20"/>
                      </w:rPr>
                      <w:t>Test</w:t>
                    </w:r>
                    <w:r>
                      <w:rPr>
                        <w:color w:val="0D0D0D"/>
                        <w:spacing w:val="-4"/>
                        <w:sz w:val="20"/>
                      </w:rPr>
                      <w:t> 2015</w:t>
                    </w:r>
                  </w:p>
                </w:txbxContent>
              </v:textbox>
              <w10:wrap type="none"/>
            </v:shape>
          </w:pict>
        </mc:Fallback>
      </mc:AlternateContent>
    </w:r>
    <w:r>
      <w:rPr/>
      <mc:AlternateContent>
        <mc:Choice Requires="wps">
          <w:drawing>
            <wp:anchor distT="0" distB="0" distL="0" distR="0" allowOverlap="1" layoutInCell="1" locked="0" behindDoc="1" simplePos="0" relativeHeight="487108096">
              <wp:simplePos x="0" y="0"/>
              <wp:positionH relativeFrom="page">
                <wp:posOffset>6317996</wp:posOffset>
              </wp:positionH>
              <wp:positionV relativeFrom="page">
                <wp:posOffset>9962724</wp:posOffset>
              </wp:positionV>
              <wp:extent cx="394335" cy="1797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94335" cy="179705"/>
                      </a:xfrm>
                      <a:prstGeom prst="rect">
                        <a:avLst/>
                      </a:prstGeom>
                    </wps:spPr>
                    <wps:txbx>
                      <w:txbxContent>
                        <w:p>
                          <w:pPr>
                            <w:spacing w:before="19"/>
                            <w:ind w:left="20" w:right="0" w:firstLine="0"/>
                            <w:jc w:val="left"/>
                            <w:rPr>
                              <w:sz w:val="20"/>
                            </w:rPr>
                          </w:pPr>
                          <w:r>
                            <w:rPr>
                              <w:sz w:val="20"/>
                            </w:rPr>
                            <w:t>p.</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97.480011pt;margin-top:784.466492pt;width:31.05pt;height:14.15pt;mso-position-horizontal-relative:page;mso-position-vertical-relative:page;z-index:-16208384" type="#_x0000_t202" id="docshape12" filled="false" stroked="false">
              <v:textbox inset="0,0,0,0">
                <w:txbxContent>
                  <w:p>
                    <w:pPr>
                      <w:spacing w:before="19"/>
                      <w:ind w:left="20" w:right="0" w:firstLine="0"/>
                      <w:jc w:val="left"/>
                      <w:rPr>
                        <w:sz w:val="20"/>
                      </w:rPr>
                    </w:pPr>
                    <w:r>
                      <w:rPr>
                        <w:sz w:val="20"/>
                      </w:rPr>
                      <w:t>p.</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93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6" w:hanging="360"/>
      </w:pPr>
      <w:rPr>
        <w:rFonts w:hint="default"/>
        <w:lang w:val="en-US" w:eastAsia="en-US" w:bidi="ar-SA"/>
      </w:rPr>
    </w:lvl>
    <w:lvl w:ilvl="2">
      <w:start w:val="0"/>
      <w:numFmt w:val="bullet"/>
      <w:lvlText w:val="•"/>
      <w:lvlJc w:val="left"/>
      <w:pPr>
        <w:ind w:left="2633" w:hanging="360"/>
      </w:pPr>
      <w:rPr>
        <w:rFonts w:hint="default"/>
        <w:lang w:val="en-US" w:eastAsia="en-US" w:bidi="ar-SA"/>
      </w:rPr>
    </w:lvl>
    <w:lvl w:ilvl="3">
      <w:start w:val="0"/>
      <w:numFmt w:val="bullet"/>
      <w:lvlText w:val="•"/>
      <w:lvlJc w:val="left"/>
      <w:pPr>
        <w:ind w:left="3479" w:hanging="360"/>
      </w:pPr>
      <w:rPr>
        <w:rFonts w:hint="default"/>
        <w:lang w:val="en-US" w:eastAsia="en-US" w:bidi="ar-SA"/>
      </w:rPr>
    </w:lvl>
    <w:lvl w:ilvl="4">
      <w:start w:val="0"/>
      <w:numFmt w:val="bullet"/>
      <w:lvlText w:val="•"/>
      <w:lvlJc w:val="left"/>
      <w:pPr>
        <w:ind w:left="4326" w:hanging="360"/>
      </w:pPr>
      <w:rPr>
        <w:rFonts w:hint="default"/>
        <w:lang w:val="en-US" w:eastAsia="en-US" w:bidi="ar-SA"/>
      </w:rPr>
    </w:lvl>
    <w:lvl w:ilvl="5">
      <w:start w:val="0"/>
      <w:numFmt w:val="bullet"/>
      <w:lvlText w:val="•"/>
      <w:lvlJc w:val="left"/>
      <w:pPr>
        <w:ind w:left="5173" w:hanging="360"/>
      </w:pPr>
      <w:rPr>
        <w:rFonts w:hint="default"/>
        <w:lang w:val="en-US" w:eastAsia="en-US" w:bidi="ar-SA"/>
      </w:rPr>
    </w:lvl>
    <w:lvl w:ilvl="6">
      <w:start w:val="0"/>
      <w:numFmt w:val="bullet"/>
      <w:lvlText w:val="•"/>
      <w:lvlJc w:val="left"/>
      <w:pPr>
        <w:ind w:left="6019" w:hanging="360"/>
      </w:pPr>
      <w:rPr>
        <w:rFonts w:hint="default"/>
        <w:lang w:val="en-US" w:eastAsia="en-US" w:bidi="ar-SA"/>
      </w:rPr>
    </w:lvl>
    <w:lvl w:ilvl="7">
      <w:start w:val="0"/>
      <w:numFmt w:val="bullet"/>
      <w:lvlText w:val="•"/>
      <w:lvlJc w:val="left"/>
      <w:pPr>
        <w:ind w:left="6866" w:hanging="360"/>
      </w:pPr>
      <w:rPr>
        <w:rFonts w:hint="default"/>
        <w:lang w:val="en-US" w:eastAsia="en-US" w:bidi="ar-SA"/>
      </w:rPr>
    </w:lvl>
    <w:lvl w:ilvl="8">
      <w:start w:val="0"/>
      <w:numFmt w:val="bullet"/>
      <w:lvlText w:val="•"/>
      <w:lvlJc w:val="left"/>
      <w:pPr>
        <w:ind w:left="7713" w:hanging="360"/>
      </w:pPr>
      <w:rPr>
        <w:rFonts w:hint="default"/>
        <w:lang w:val="en-US" w:eastAsia="en-US" w:bidi="ar-SA"/>
      </w:rPr>
    </w:lvl>
  </w:abstractNum>
  <w:abstractNum w:abstractNumId="5">
    <w:multiLevelType w:val="hybridMultilevel"/>
    <w:lvl w:ilvl="0">
      <w:start w:val="1"/>
      <w:numFmt w:val="upperLetter"/>
      <w:lvlText w:val="%1."/>
      <w:lvlJc w:val="left"/>
      <w:pPr>
        <w:ind w:left="218" w:hanging="708"/>
        <w:jc w:val="left"/>
      </w:pPr>
      <w:rPr>
        <w:rFonts w:hint="default" w:ascii="Verdana" w:hAnsi="Verdana" w:eastAsia="Verdana" w:cs="Verdana"/>
        <w:b w:val="0"/>
        <w:bCs w:val="0"/>
        <w:i w:val="0"/>
        <w:iCs w:val="0"/>
        <w:spacing w:val="0"/>
        <w:w w:val="100"/>
        <w:sz w:val="22"/>
        <w:szCs w:val="22"/>
        <w:lang w:val="en-US" w:eastAsia="en-US" w:bidi="ar-SA"/>
      </w:rPr>
    </w:lvl>
    <w:lvl w:ilvl="1">
      <w:start w:val="0"/>
      <w:numFmt w:val="bullet"/>
      <w:lvlText w:val="•"/>
      <w:lvlJc w:val="left"/>
      <w:pPr>
        <w:ind w:left="1138" w:hanging="708"/>
      </w:pPr>
      <w:rPr>
        <w:rFonts w:hint="default"/>
        <w:lang w:val="en-US" w:eastAsia="en-US" w:bidi="ar-SA"/>
      </w:rPr>
    </w:lvl>
    <w:lvl w:ilvl="2">
      <w:start w:val="0"/>
      <w:numFmt w:val="bullet"/>
      <w:lvlText w:val="•"/>
      <w:lvlJc w:val="left"/>
      <w:pPr>
        <w:ind w:left="2057" w:hanging="708"/>
      </w:pPr>
      <w:rPr>
        <w:rFonts w:hint="default"/>
        <w:lang w:val="en-US" w:eastAsia="en-US" w:bidi="ar-SA"/>
      </w:rPr>
    </w:lvl>
    <w:lvl w:ilvl="3">
      <w:start w:val="0"/>
      <w:numFmt w:val="bullet"/>
      <w:lvlText w:val="•"/>
      <w:lvlJc w:val="left"/>
      <w:pPr>
        <w:ind w:left="2975" w:hanging="708"/>
      </w:pPr>
      <w:rPr>
        <w:rFonts w:hint="default"/>
        <w:lang w:val="en-US" w:eastAsia="en-US" w:bidi="ar-SA"/>
      </w:rPr>
    </w:lvl>
    <w:lvl w:ilvl="4">
      <w:start w:val="0"/>
      <w:numFmt w:val="bullet"/>
      <w:lvlText w:val="•"/>
      <w:lvlJc w:val="left"/>
      <w:pPr>
        <w:ind w:left="3894" w:hanging="708"/>
      </w:pPr>
      <w:rPr>
        <w:rFonts w:hint="default"/>
        <w:lang w:val="en-US" w:eastAsia="en-US" w:bidi="ar-SA"/>
      </w:rPr>
    </w:lvl>
    <w:lvl w:ilvl="5">
      <w:start w:val="0"/>
      <w:numFmt w:val="bullet"/>
      <w:lvlText w:val="•"/>
      <w:lvlJc w:val="left"/>
      <w:pPr>
        <w:ind w:left="4813" w:hanging="708"/>
      </w:pPr>
      <w:rPr>
        <w:rFonts w:hint="default"/>
        <w:lang w:val="en-US" w:eastAsia="en-US" w:bidi="ar-SA"/>
      </w:rPr>
    </w:lvl>
    <w:lvl w:ilvl="6">
      <w:start w:val="0"/>
      <w:numFmt w:val="bullet"/>
      <w:lvlText w:val="•"/>
      <w:lvlJc w:val="left"/>
      <w:pPr>
        <w:ind w:left="5731" w:hanging="708"/>
      </w:pPr>
      <w:rPr>
        <w:rFonts w:hint="default"/>
        <w:lang w:val="en-US" w:eastAsia="en-US" w:bidi="ar-SA"/>
      </w:rPr>
    </w:lvl>
    <w:lvl w:ilvl="7">
      <w:start w:val="0"/>
      <w:numFmt w:val="bullet"/>
      <w:lvlText w:val="•"/>
      <w:lvlJc w:val="left"/>
      <w:pPr>
        <w:ind w:left="6650" w:hanging="708"/>
      </w:pPr>
      <w:rPr>
        <w:rFonts w:hint="default"/>
        <w:lang w:val="en-US" w:eastAsia="en-US" w:bidi="ar-SA"/>
      </w:rPr>
    </w:lvl>
    <w:lvl w:ilvl="8">
      <w:start w:val="0"/>
      <w:numFmt w:val="bullet"/>
      <w:lvlText w:val="•"/>
      <w:lvlJc w:val="left"/>
      <w:pPr>
        <w:ind w:left="7569" w:hanging="708"/>
      </w:pPr>
      <w:rPr>
        <w:rFonts w:hint="default"/>
        <w:lang w:val="en-US" w:eastAsia="en-US" w:bidi="ar-SA"/>
      </w:rPr>
    </w:lvl>
  </w:abstractNum>
  <w:abstractNum w:abstractNumId="3">
    <w:multiLevelType w:val="hybridMultilevel"/>
    <w:lvl w:ilvl="0">
      <w:start w:val="0"/>
      <w:numFmt w:val="bullet"/>
      <w:lvlText w:val=""/>
      <w:lvlJc w:val="left"/>
      <w:pPr>
        <w:ind w:left="93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6" w:hanging="360"/>
      </w:pPr>
      <w:rPr>
        <w:rFonts w:hint="default"/>
        <w:lang w:val="en-US" w:eastAsia="en-US" w:bidi="ar-SA"/>
      </w:rPr>
    </w:lvl>
    <w:lvl w:ilvl="2">
      <w:start w:val="0"/>
      <w:numFmt w:val="bullet"/>
      <w:lvlText w:val="•"/>
      <w:lvlJc w:val="left"/>
      <w:pPr>
        <w:ind w:left="2633" w:hanging="360"/>
      </w:pPr>
      <w:rPr>
        <w:rFonts w:hint="default"/>
        <w:lang w:val="en-US" w:eastAsia="en-US" w:bidi="ar-SA"/>
      </w:rPr>
    </w:lvl>
    <w:lvl w:ilvl="3">
      <w:start w:val="0"/>
      <w:numFmt w:val="bullet"/>
      <w:lvlText w:val="•"/>
      <w:lvlJc w:val="left"/>
      <w:pPr>
        <w:ind w:left="3479" w:hanging="360"/>
      </w:pPr>
      <w:rPr>
        <w:rFonts w:hint="default"/>
        <w:lang w:val="en-US" w:eastAsia="en-US" w:bidi="ar-SA"/>
      </w:rPr>
    </w:lvl>
    <w:lvl w:ilvl="4">
      <w:start w:val="0"/>
      <w:numFmt w:val="bullet"/>
      <w:lvlText w:val="•"/>
      <w:lvlJc w:val="left"/>
      <w:pPr>
        <w:ind w:left="4326" w:hanging="360"/>
      </w:pPr>
      <w:rPr>
        <w:rFonts w:hint="default"/>
        <w:lang w:val="en-US" w:eastAsia="en-US" w:bidi="ar-SA"/>
      </w:rPr>
    </w:lvl>
    <w:lvl w:ilvl="5">
      <w:start w:val="0"/>
      <w:numFmt w:val="bullet"/>
      <w:lvlText w:val="•"/>
      <w:lvlJc w:val="left"/>
      <w:pPr>
        <w:ind w:left="5173" w:hanging="360"/>
      </w:pPr>
      <w:rPr>
        <w:rFonts w:hint="default"/>
        <w:lang w:val="en-US" w:eastAsia="en-US" w:bidi="ar-SA"/>
      </w:rPr>
    </w:lvl>
    <w:lvl w:ilvl="6">
      <w:start w:val="0"/>
      <w:numFmt w:val="bullet"/>
      <w:lvlText w:val="•"/>
      <w:lvlJc w:val="left"/>
      <w:pPr>
        <w:ind w:left="6019" w:hanging="360"/>
      </w:pPr>
      <w:rPr>
        <w:rFonts w:hint="default"/>
        <w:lang w:val="en-US" w:eastAsia="en-US" w:bidi="ar-SA"/>
      </w:rPr>
    </w:lvl>
    <w:lvl w:ilvl="7">
      <w:start w:val="0"/>
      <w:numFmt w:val="bullet"/>
      <w:lvlText w:val="•"/>
      <w:lvlJc w:val="left"/>
      <w:pPr>
        <w:ind w:left="6866" w:hanging="360"/>
      </w:pPr>
      <w:rPr>
        <w:rFonts w:hint="default"/>
        <w:lang w:val="en-US" w:eastAsia="en-US" w:bidi="ar-SA"/>
      </w:rPr>
    </w:lvl>
    <w:lvl w:ilvl="8">
      <w:start w:val="0"/>
      <w:numFmt w:val="bullet"/>
      <w:lvlText w:val="•"/>
      <w:lvlJc w:val="left"/>
      <w:pPr>
        <w:ind w:left="7713" w:hanging="360"/>
      </w:pPr>
      <w:rPr>
        <w:rFonts w:hint="default"/>
        <w:lang w:val="en-US" w:eastAsia="en-US" w:bidi="ar-SA"/>
      </w:rPr>
    </w:lvl>
  </w:abstractNum>
  <w:abstractNum w:abstractNumId="2">
    <w:multiLevelType w:val="hybridMultilevel"/>
    <w:lvl w:ilvl="0">
      <w:start w:val="1"/>
      <w:numFmt w:val="decimal"/>
      <w:lvlText w:val="%1."/>
      <w:lvlJc w:val="left"/>
      <w:pPr>
        <w:ind w:left="646" w:hanging="392"/>
        <w:jc w:val="left"/>
      </w:pPr>
      <w:rPr>
        <w:rFonts w:hint="default" w:ascii="Verdana" w:hAnsi="Verdana" w:eastAsia="Verdana" w:cs="Verdana"/>
        <w:b/>
        <w:bCs/>
        <w:i w:val="0"/>
        <w:iCs w:val="0"/>
        <w:color w:val="C00000"/>
        <w:spacing w:val="-1"/>
        <w:w w:val="100"/>
        <w:sz w:val="28"/>
        <w:szCs w:val="28"/>
        <w:lang w:val="en-US" w:eastAsia="en-US" w:bidi="ar-SA"/>
      </w:rPr>
    </w:lvl>
    <w:lvl w:ilvl="1">
      <w:start w:val="1"/>
      <w:numFmt w:val="decimal"/>
      <w:lvlText w:val="%1.%2"/>
      <w:lvlJc w:val="left"/>
      <w:pPr>
        <w:ind w:left="1351" w:hanging="567"/>
        <w:jc w:val="left"/>
      </w:pPr>
      <w:rPr>
        <w:rFonts w:hint="default" w:ascii="Verdana" w:hAnsi="Verdana" w:eastAsia="Verdana" w:cs="Verdana"/>
        <w:b w:val="0"/>
        <w:bCs w:val="0"/>
        <w:i w:val="0"/>
        <w:iCs w:val="0"/>
        <w:color w:val="C00000"/>
        <w:spacing w:val="-1"/>
        <w:w w:val="100"/>
        <w:sz w:val="24"/>
        <w:szCs w:val="24"/>
        <w:lang w:val="en-US" w:eastAsia="en-US" w:bidi="ar-SA"/>
      </w:rPr>
    </w:lvl>
    <w:lvl w:ilvl="2">
      <w:start w:val="1"/>
      <w:numFmt w:val="decimal"/>
      <w:lvlText w:val="%1.%2.%3"/>
      <w:lvlJc w:val="left"/>
      <w:pPr>
        <w:ind w:left="1658" w:hanging="720"/>
        <w:jc w:val="left"/>
      </w:pPr>
      <w:rPr>
        <w:rFonts w:hint="default" w:ascii="Verdana" w:hAnsi="Verdana" w:eastAsia="Verdana" w:cs="Verdana"/>
        <w:b/>
        <w:bCs/>
        <w:i w:val="0"/>
        <w:iCs w:val="0"/>
        <w:spacing w:val="-2"/>
        <w:w w:val="100"/>
        <w:sz w:val="22"/>
        <w:szCs w:val="22"/>
        <w:lang w:val="en-US" w:eastAsia="en-US" w:bidi="ar-SA"/>
      </w:rPr>
    </w:lvl>
    <w:lvl w:ilvl="3">
      <w:start w:val="0"/>
      <w:numFmt w:val="bullet"/>
      <w:lvlText w:val="•"/>
      <w:lvlJc w:val="left"/>
      <w:pPr>
        <w:ind w:left="1660" w:hanging="720"/>
      </w:pPr>
      <w:rPr>
        <w:rFonts w:hint="default"/>
        <w:lang w:val="en-US" w:eastAsia="en-US" w:bidi="ar-SA"/>
      </w:rPr>
    </w:lvl>
    <w:lvl w:ilvl="4">
      <w:start w:val="0"/>
      <w:numFmt w:val="bullet"/>
      <w:lvlText w:val="•"/>
      <w:lvlJc w:val="left"/>
      <w:pPr>
        <w:ind w:left="2766" w:hanging="720"/>
      </w:pPr>
      <w:rPr>
        <w:rFonts w:hint="default"/>
        <w:lang w:val="en-US" w:eastAsia="en-US" w:bidi="ar-SA"/>
      </w:rPr>
    </w:lvl>
    <w:lvl w:ilvl="5">
      <w:start w:val="0"/>
      <w:numFmt w:val="bullet"/>
      <w:lvlText w:val="•"/>
      <w:lvlJc w:val="left"/>
      <w:pPr>
        <w:ind w:left="3873" w:hanging="720"/>
      </w:pPr>
      <w:rPr>
        <w:rFonts w:hint="default"/>
        <w:lang w:val="en-US" w:eastAsia="en-US" w:bidi="ar-SA"/>
      </w:rPr>
    </w:lvl>
    <w:lvl w:ilvl="6">
      <w:start w:val="0"/>
      <w:numFmt w:val="bullet"/>
      <w:lvlText w:val="•"/>
      <w:lvlJc w:val="left"/>
      <w:pPr>
        <w:ind w:left="4979" w:hanging="720"/>
      </w:pPr>
      <w:rPr>
        <w:rFonts w:hint="default"/>
        <w:lang w:val="en-US" w:eastAsia="en-US" w:bidi="ar-SA"/>
      </w:rPr>
    </w:lvl>
    <w:lvl w:ilvl="7">
      <w:start w:val="0"/>
      <w:numFmt w:val="bullet"/>
      <w:lvlText w:val="•"/>
      <w:lvlJc w:val="left"/>
      <w:pPr>
        <w:ind w:left="6086" w:hanging="720"/>
      </w:pPr>
      <w:rPr>
        <w:rFonts w:hint="default"/>
        <w:lang w:val="en-US" w:eastAsia="en-US" w:bidi="ar-SA"/>
      </w:rPr>
    </w:lvl>
    <w:lvl w:ilvl="8">
      <w:start w:val="0"/>
      <w:numFmt w:val="bullet"/>
      <w:lvlText w:val="•"/>
      <w:lvlJc w:val="left"/>
      <w:pPr>
        <w:ind w:left="7193" w:hanging="720"/>
      </w:pPr>
      <w:rPr>
        <w:rFonts w:hint="default"/>
        <w:lang w:val="en-US" w:eastAsia="en-US" w:bidi="ar-SA"/>
      </w:rPr>
    </w:lvl>
  </w:abstractNum>
  <w:abstractNum w:abstractNumId="1">
    <w:multiLevelType w:val="hybridMultilevel"/>
    <w:lvl w:ilvl="0">
      <w:start w:val="1"/>
      <w:numFmt w:val="decimal"/>
      <w:lvlText w:val="%1"/>
      <w:lvlJc w:val="left"/>
      <w:pPr>
        <w:ind w:left="1097" w:hanging="660"/>
        <w:jc w:val="left"/>
      </w:pPr>
      <w:rPr>
        <w:rFonts w:hint="default"/>
        <w:lang w:val="en-US" w:eastAsia="en-US" w:bidi="ar-SA"/>
      </w:rPr>
    </w:lvl>
    <w:lvl w:ilvl="1">
      <w:start w:val="2"/>
      <w:numFmt w:val="decimal"/>
      <w:lvlText w:val="%1.%2"/>
      <w:lvlJc w:val="left"/>
      <w:pPr>
        <w:ind w:left="1097" w:hanging="660"/>
        <w:jc w:val="left"/>
      </w:pPr>
      <w:rPr>
        <w:rFonts w:hint="default" w:ascii="Verdana" w:hAnsi="Verdana" w:eastAsia="Verdana" w:cs="Verdana"/>
        <w:b w:val="0"/>
        <w:bCs w:val="0"/>
        <w:i w:val="0"/>
        <w:iCs w:val="0"/>
        <w:spacing w:val="-2"/>
        <w:w w:val="100"/>
        <w:sz w:val="28"/>
        <w:szCs w:val="28"/>
        <w:lang w:val="en-US" w:eastAsia="en-US" w:bidi="ar-SA"/>
      </w:rPr>
    </w:lvl>
    <w:lvl w:ilvl="2">
      <w:start w:val="0"/>
      <w:numFmt w:val="bullet"/>
      <w:lvlText w:val="•"/>
      <w:lvlJc w:val="left"/>
      <w:pPr>
        <w:ind w:left="2761" w:hanging="660"/>
      </w:pPr>
      <w:rPr>
        <w:rFonts w:hint="default"/>
        <w:lang w:val="en-US" w:eastAsia="en-US" w:bidi="ar-SA"/>
      </w:rPr>
    </w:lvl>
    <w:lvl w:ilvl="3">
      <w:start w:val="0"/>
      <w:numFmt w:val="bullet"/>
      <w:lvlText w:val="•"/>
      <w:lvlJc w:val="left"/>
      <w:pPr>
        <w:ind w:left="3591" w:hanging="660"/>
      </w:pPr>
      <w:rPr>
        <w:rFonts w:hint="default"/>
        <w:lang w:val="en-US" w:eastAsia="en-US" w:bidi="ar-SA"/>
      </w:rPr>
    </w:lvl>
    <w:lvl w:ilvl="4">
      <w:start w:val="0"/>
      <w:numFmt w:val="bullet"/>
      <w:lvlText w:val="•"/>
      <w:lvlJc w:val="left"/>
      <w:pPr>
        <w:ind w:left="4422" w:hanging="660"/>
      </w:pPr>
      <w:rPr>
        <w:rFonts w:hint="default"/>
        <w:lang w:val="en-US" w:eastAsia="en-US" w:bidi="ar-SA"/>
      </w:rPr>
    </w:lvl>
    <w:lvl w:ilvl="5">
      <w:start w:val="0"/>
      <w:numFmt w:val="bullet"/>
      <w:lvlText w:val="•"/>
      <w:lvlJc w:val="left"/>
      <w:pPr>
        <w:ind w:left="5253" w:hanging="660"/>
      </w:pPr>
      <w:rPr>
        <w:rFonts w:hint="default"/>
        <w:lang w:val="en-US" w:eastAsia="en-US" w:bidi="ar-SA"/>
      </w:rPr>
    </w:lvl>
    <w:lvl w:ilvl="6">
      <w:start w:val="0"/>
      <w:numFmt w:val="bullet"/>
      <w:lvlText w:val="•"/>
      <w:lvlJc w:val="left"/>
      <w:pPr>
        <w:ind w:left="6083" w:hanging="660"/>
      </w:pPr>
      <w:rPr>
        <w:rFonts w:hint="default"/>
        <w:lang w:val="en-US" w:eastAsia="en-US" w:bidi="ar-SA"/>
      </w:rPr>
    </w:lvl>
    <w:lvl w:ilvl="7">
      <w:start w:val="0"/>
      <w:numFmt w:val="bullet"/>
      <w:lvlText w:val="•"/>
      <w:lvlJc w:val="left"/>
      <w:pPr>
        <w:ind w:left="6914" w:hanging="660"/>
      </w:pPr>
      <w:rPr>
        <w:rFonts w:hint="default"/>
        <w:lang w:val="en-US" w:eastAsia="en-US" w:bidi="ar-SA"/>
      </w:rPr>
    </w:lvl>
    <w:lvl w:ilvl="8">
      <w:start w:val="0"/>
      <w:numFmt w:val="bullet"/>
      <w:lvlText w:val="•"/>
      <w:lvlJc w:val="left"/>
      <w:pPr>
        <w:ind w:left="7745" w:hanging="660"/>
      </w:pPr>
      <w:rPr>
        <w:rFonts w:hint="default"/>
        <w:lang w:val="en-US" w:eastAsia="en-US" w:bidi="ar-SA"/>
      </w:rPr>
    </w:lvl>
  </w:abstractNum>
  <w:abstractNum w:abstractNumId="0">
    <w:multiLevelType w:val="hybridMultilevel"/>
    <w:lvl w:ilvl="0">
      <w:start w:val="1"/>
      <w:numFmt w:val="decimal"/>
      <w:lvlText w:val="%1."/>
      <w:lvlJc w:val="left"/>
      <w:pPr>
        <w:ind w:left="876" w:hanging="660"/>
        <w:jc w:val="left"/>
      </w:pPr>
      <w:rPr>
        <w:rFonts w:hint="default" w:ascii="Verdana" w:hAnsi="Verdana" w:eastAsia="Verdana" w:cs="Verdana"/>
        <w:b w:val="0"/>
        <w:bCs w:val="0"/>
        <w:i w:val="0"/>
        <w:iCs w:val="0"/>
        <w:color w:val="C00000"/>
        <w:spacing w:val="0"/>
        <w:w w:val="99"/>
        <w:sz w:val="32"/>
        <w:szCs w:val="32"/>
        <w:lang w:val="en-US" w:eastAsia="en-US" w:bidi="ar-SA"/>
      </w:rPr>
    </w:lvl>
    <w:lvl w:ilvl="1">
      <w:start w:val="1"/>
      <w:numFmt w:val="decimal"/>
      <w:lvlText w:val="%1.%2"/>
      <w:lvlJc w:val="left"/>
      <w:pPr>
        <w:ind w:left="1097" w:hanging="660"/>
        <w:jc w:val="left"/>
      </w:pPr>
      <w:rPr>
        <w:rFonts w:hint="default" w:ascii="Verdana" w:hAnsi="Verdana" w:eastAsia="Verdana" w:cs="Verdana"/>
        <w:b w:val="0"/>
        <w:bCs w:val="0"/>
        <w:i w:val="0"/>
        <w:iCs w:val="0"/>
        <w:spacing w:val="-2"/>
        <w:w w:val="100"/>
        <w:sz w:val="28"/>
        <w:szCs w:val="28"/>
        <w:lang w:val="en-US" w:eastAsia="en-US" w:bidi="ar-SA"/>
      </w:rPr>
    </w:lvl>
    <w:lvl w:ilvl="2">
      <w:start w:val="0"/>
      <w:numFmt w:val="bullet"/>
      <w:lvlText w:val="•"/>
      <w:lvlJc w:val="left"/>
      <w:pPr>
        <w:ind w:left="2022" w:hanging="660"/>
      </w:pPr>
      <w:rPr>
        <w:rFonts w:hint="default"/>
        <w:lang w:val="en-US" w:eastAsia="en-US" w:bidi="ar-SA"/>
      </w:rPr>
    </w:lvl>
    <w:lvl w:ilvl="3">
      <w:start w:val="0"/>
      <w:numFmt w:val="bullet"/>
      <w:lvlText w:val="•"/>
      <w:lvlJc w:val="left"/>
      <w:pPr>
        <w:ind w:left="2945" w:hanging="660"/>
      </w:pPr>
      <w:rPr>
        <w:rFonts w:hint="default"/>
        <w:lang w:val="en-US" w:eastAsia="en-US" w:bidi="ar-SA"/>
      </w:rPr>
    </w:lvl>
    <w:lvl w:ilvl="4">
      <w:start w:val="0"/>
      <w:numFmt w:val="bullet"/>
      <w:lvlText w:val="•"/>
      <w:lvlJc w:val="left"/>
      <w:pPr>
        <w:ind w:left="3868" w:hanging="660"/>
      </w:pPr>
      <w:rPr>
        <w:rFonts w:hint="default"/>
        <w:lang w:val="en-US" w:eastAsia="en-US" w:bidi="ar-SA"/>
      </w:rPr>
    </w:lvl>
    <w:lvl w:ilvl="5">
      <w:start w:val="0"/>
      <w:numFmt w:val="bullet"/>
      <w:lvlText w:val="•"/>
      <w:lvlJc w:val="left"/>
      <w:pPr>
        <w:ind w:left="4791" w:hanging="660"/>
      </w:pPr>
      <w:rPr>
        <w:rFonts w:hint="default"/>
        <w:lang w:val="en-US" w:eastAsia="en-US" w:bidi="ar-SA"/>
      </w:rPr>
    </w:lvl>
    <w:lvl w:ilvl="6">
      <w:start w:val="0"/>
      <w:numFmt w:val="bullet"/>
      <w:lvlText w:val="•"/>
      <w:lvlJc w:val="left"/>
      <w:pPr>
        <w:ind w:left="5714" w:hanging="660"/>
      </w:pPr>
      <w:rPr>
        <w:rFonts w:hint="default"/>
        <w:lang w:val="en-US" w:eastAsia="en-US" w:bidi="ar-SA"/>
      </w:rPr>
    </w:lvl>
    <w:lvl w:ilvl="7">
      <w:start w:val="0"/>
      <w:numFmt w:val="bullet"/>
      <w:lvlText w:val="•"/>
      <w:lvlJc w:val="left"/>
      <w:pPr>
        <w:ind w:left="6637" w:hanging="660"/>
      </w:pPr>
      <w:rPr>
        <w:rFonts w:hint="default"/>
        <w:lang w:val="en-US" w:eastAsia="en-US" w:bidi="ar-SA"/>
      </w:rPr>
    </w:lvl>
    <w:lvl w:ilvl="8">
      <w:start w:val="0"/>
      <w:numFmt w:val="bullet"/>
      <w:lvlText w:val="•"/>
      <w:lvlJc w:val="left"/>
      <w:pPr>
        <w:ind w:left="7560" w:hanging="660"/>
      </w:pPr>
      <w:rPr>
        <w:rFonts w:hint="default"/>
        <w:lang w:val="en-US" w:eastAsia="en-US" w:bidi="ar-SA"/>
      </w:rPr>
    </w:lvl>
  </w:abstract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171"/>
      <w:ind w:left="1052" w:hanging="615"/>
    </w:pPr>
    <w:rPr>
      <w:rFonts w:ascii="Verdana" w:hAnsi="Verdana" w:eastAsia="Verdana" w:cs="Verdana"/>
      <w:sz w:val="28"/>
      <w:szCs w:val="28"/>
      <w:lang w:val="en-US" w:eastAsia="en-US" w:bidi="ar-SA"/>
    </w:rPr>
  </w:style>
  <w:style w:styleId="TOC2" w:type="paragraph">
    <w:name w:val="TOC 2"/>
    <w:basedOn w:val="Normal"/>
    <w:uiPriority w:val="1"/>
    <w:qFormat/>
    <w:pPr>
      <w:spacing w:before="168"/>
      <w:ind w:left="1095" w:hanging="658"/>
    </w:pPr>
    <w:rPr>
      <w:rFonts w:ascii="Verdana" w:hAnsi="Verdana" w:eastAsia="Verdana" w:cs="Verdana"/>
      <w:sz w:val="24"/>
      <w:szCs w:val="24"/>
      <w:lang w:val="en-US" w:eastAsia="en-US" w:bidi="ar-SA"/>
    </w:rPr>
  </w:style>
  <w:style w:styleId="TOC3" w:type="paragraph">
    <w:name w:val="TOC 3"/>
    <w:basedOn w:val="Normal"/>
    <w:uiPriority w:val="1"/>
    <w:qFormat/>
    <w:pPr>
      <w:spacing w:before="173"/>
      <w:ind w:left="1095" w:hanging="658"/>
    </w:pPr>
    <w:rPr>
      <w:rFonts w:ascii="Verdana" w:hAnsi="Verdana" w:eastAsia="Verdana" w:cs="Verdana"/>
      <w:b/>
      <w:bCs/>
      <w:i/>
      <w:iCs/>
      <w:lang w:val="en-US" w:eastAsia="en-US" w:bidi="ar-SA"/>
    </w:rPr>
  </w:style>
  <w:style w:styleId="BodyText" w:type="paragraph">
    <w:name w:val="Body Text"/>
    <w:basedOn w:val="Normal"/>
    <w:uiPriority w:val="1"/>
    <w:qFormat/>
    <w:pPr/>
    <w:rPr>
      <w:rFonts w:ascii="Verdana" w:hAnsi="Verdana" w:eastAsia="Verdana" w:cs="Verdana"/>
      <w:sz w:val="22"/>
      <w:szCs w:val="22"/>
      <w:lang w:val="en-US" w:eastAsia="en-US" w:bidi="ar-SA"/>
    </w:rPr>
  </w:style>
  <w:style w:styleId="Heading1" w:type="paragraph">
    <w:name w:val="Heading 1"/>
    <w:basedOn w:val="Normal"/>
    <w:uiPriority w:val="1"/>
    <w:qFormat/>
    <w:pPr>
      <w:spacing w:before="75"/>
      <w:ind w:left="612" w:hanging="394"/>
      <w:outlineLvl w:val="1"/>
    </w:pPr>
    <w:rPr>
      <w:rFonts w:ascii="Verdana" w:hAnsi="Verdana" w:eastAsia="Verdana" w:cs="Verdana"/>
      <w:b/>
      <w:bCs/>
      <w:sz w:val="28"/>
      <w:szCs w:val="28"/>
      <w:lang w:val="en-US" w:eastAsia="en-US" w:bidi="ar-SA"/>
    </w:rPr>
  </w:style>
  <w:style w:styleId="Heading2" w:type="paragraph">
    <w:name w:val="Heading 2"/>
    <w:basedOn w:val="Normal"/>
    <w:uiPriority w:val="1"/>
    <w:qFormat/>
    <w:pPr>
      <w:spacing w:before="74"/>
      <w:ind w:left="1298" w:hanging="720"/>
      <w:outlineLvl w:val="2"/>
    </w:pPr>
    <w:rPr>
      <w:rFonts w:ascii="Verdana" w:hAnsi="Verdana" w:eastAsia="Verdana" w:cs="Verdana"/>
      <w:sz w:val="24"/>
      <w:szCs w:val="24"/>
      <w:lang w:val="en-US" w:eastAsia="en-US" w:bidi="ar-SA"/>
    </w:rPr>
  </w:style>
  <w:style w:styleId="Heading3" w:type="paragraph">
    <w:name w:val="Heading 3"/>
    <w:basedOn w:val="Normal"/>
    <w:uiPriority w:val="1"/>
    <w:qFormat/>
    <w:pPr>
      <w:ind w:left="218"/>
      <w:outlineLvl w:val="3"/>
    </w:pPr>
    <w:rPr>
      <w:rFonts w:ascii="Verdana" w:hAnsi="Verdana" w:eastAsia="Verdana" w:cs="Verdana"/>
      <w:b/>
      <w:bCs/>
      <w:sz w:val="22"/>
      <w:szCs w:val="22"/>
      <w:lang w:val="en-US" w:eastAsia="en-US" w:bidi="ar-SA"/>
    </w:rPr>
  </w:style>
  <w:style w:styleId="Title" w:type="paragraph">
    <w:name w:val="Title"/>
    <w:basedOn w:val="Normal"/>
    <w:uiPriority w:val="1"/>
    <w:qFormat/>
    <w:pPr>
      <w:spacing w:before="319"/>
      <w:ind w:left="1764"/>
    </w:pPr>
    <w:rPr>
      <w:rFonts w:ascii="Verdana" w:hAnsi="Verdana" w:eastAsia="Verdana" w:cs="Verdana"/>
      <w:b/>
      <w:bCs/>
      <w:sz w:val="56"/>
      <w:szCs w:val="56"/>
      <w:lang w:val="en-US" w:eastAsia="en-US" w:bidi="ar-SA"/>
    </w:rPr>
  </w:style>
  <w:style w:styleId="ListParagraph" w:type="paragraph">
    <w:name w:val="List Paragraph"/>
    <w:basedOn w:val="Normal"/>
    <w:uiPriority w:val="1"/>
    <w:qFormat/>
    <w:pPr>
      <w:ind w:left="938" w:hanging="360"/>
    </w:pPr>
    <w:rPr>
      <w:rFonts w:ascii="Verdana" w:hAnsi="Verdana" w:eastAsia="Verdana" w:cs="Verdana"/>
      <w:lang w:val="en-US" w:eastAsia="en-US" w:bidi="ar-SA"/>
    </w:rPr>
  </w:style>
  <w:style w:styleId="TableParagraph" w:type="paragraph">
    <w:name w:val="Table Paragraph"/>
    <w:basedOn w:val="Normal"/>
    <w:uiPriority w:val="1"/>
    <w:qFormat/>
    <w:pPr>
      <w:spacing w:before="55"/>
      <w:ind w:left="55"/>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footer" Target="footer1.xml"/><Relationship Id="rId10" Type="http://schemas.openxmlformats.org/officeDocument/2006/relationships/image" Target="media/image5.jpeg"/><Relationship Id="rId11" Type="http://schemas.openxmlformats.org/officeDocument/2006/relationships/hyperlink" Target="mailto:consulting@centraltest.com" TargetMode="External"/><Relationship Id="rId12" Type="http://schemas.openxmlformats.org/officeDocument/2006/relationships/hyperlink" Target="mailto:customer@centraltest.com" TargetMode="External"/><Relationship Id="rId13" Type="http://schemas.openxmlformats.org/officeDocument/2006/relationships/hyperlink" Target="http://www.centraltest.com/"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Nicolas</dc:creator>
  <dcterms:created xsi:type="dcterms:W3CDTF">2026-03-26T03:28:37Z</dcterms:created>
  <dcterms:modified xsi:type="dcterms:W3CDTF">2026-03-26T03:28:37Z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2015-01-29T00:00:00Z</vt:filetime>
  </property>
  <property fmtid="{D5CDD505-2E9C-101B-9397-08002B2CF9AE}" pid="3" name="Creator">
    <vt:lpwstr>Microsoft® Word 2013</vt:lpwstr>
  </property>
  <property fmtid="{D5CDD505-2E9C-101B-9397-08002B2CF9AE}" pid="4" name="LastSaved">
    <vt:filetime>2026-03-26T00:00:00Z</vt:filetime>
  </property>
  <property fmtid="{D5CDD505-2E9C-101B-9397-08002B2CF9AE}" pid="5" name="Producer">
    <vt:lpwstr>Microsoft® Word 2013</vt:lpwstr>
  </property>
</Properties>
</file>