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7045"/>
        <w:rPr>
          <w:rFonts w:ascii="Times New Roman"/>
          <w:sz w:val="20"/>
        </w:rPr>
      </w:pPr>
      <w:r>
        <w:rPr>
          <w:rFonts w:ascii="Times New Roman"/>
          <w:sz w:val="20"/>
        </w:rPr>
        <w:drawing>
          <wp:inline distT="0" distB="0" distL="0" distR="0">
            <wp:extent cx="1864447" cy="142913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864447" cy="1429130"/>
                    </a:xfrm>
                    <a:prstGeom prst="rect">
                      <a:avLst/>
                    </a:prstGeom>
                  </pic:spPr>
                </pic:pic>
              </a:graphicData>
            </a:graphic>
          </wp:inline>
        </w:drawing>
      </w:r>
      <w:r>
        <w:rPr>
          <w:rFonts w:ascii="Times New Roman"/>
          <w:sz w:val="20"/>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8"/>
        <w:rPr>
          <w:rFonts w:ascii="Times New Roman"/>
          <w:sz w:val="25"/>
        </w:rPr>
      </w:pPr>
    </w:p>
    <w:p>
      <w:pPr>
        <w:spacing w:before="100"/>
        <w:ind w:left="611" w:right="0" w:firstLine="0"/>
        <w:jc w:val="left"/>
        <w:rPr>
          <w:rFonts w:ascii="Verdana"/>
          <w:sz w:val="48"/>
        </w:rPr>
      </w:pPr>
      <w:r>
        <w:rPr>
          <w:rFonts w:ascii="Verdana"/>
          <w:sz w:val="48"/>
        </w:rPr>
        <w:t>Technical</w:t>
      </w:r>
      <w:r>
        <w:rPr>
          <w:rFonts w:ascii="Verdana"/>
          <w:spacing w:val="-11"/>
          <w:sz w:val="48"/>
        </w:rPr>
        <w:t> </w:t>
      </w:r>
      <w:r>
        <w:rPr>
          <w:rFonts w:ascii="Verdana"/>
          <w:sz w:val="48"/>
        </w:rPr>
        <w:t>Manual</w:t>
      </w:r>
      <w:r>
        <w:rPr>
          <w:rFonts w:ascii="Verdana"/>
          <w:spacing w:val="7"/>
          <w:sz w:val="48"/>
        </w:rPr>
        <w:t> </w:t>
      </w:r>
      <w:r>
        <w:rPr>
          <w:rFonts w:ascii="Verdana"/>
          <w:sz w:val="48"/>
        </w:rPr>
        <w:t>and</w:t>
      </w:r>
      <w:r>
        <w:rPr>
          <w:rFonts w:ascii="Verdana"/>
          <w:spacing w:val="-10"/>
          <w:sz w:val="48"/>
        </w:rPr>
        <w:t> </w:t>
      </w:r>
      <w:r>
        <w:rPr>
          <w:rFonts w:ascii="Verdana"/>
          <w:sz w:val="48"/>
        </w:rPr>
        <w:t>User</w:t>
      </w:r>
      <w:r>
        <w:rPr>
          <w:rFonts w:ascii="Verdana"/>
          <w:spacing w:val="8"/>
          <w:sz w:val="48"/>
        </w:rPr>
        <w:t> </w:t>
      </w:r>
      <w:r>
        <w:rPr>
          <w:rFonts w:ascii="Verdana"/>
          <w:spacing w:val="-2"/>
          <w:sz w:val="48"/>
        </w:rPr>
        <w:t>Guide</w:t>
      </w:r>
    </w:p>
    <w:p>
      <w:pPr>
        <w:pStyle w:val="Title"/>
        <w:rPr>
          <w:i/>
        </w:rPr>
      </w:pPr>
      <w:r>
        <w:rPr>
          <w:i/>
          <w:color w:val="B00000"/>
          <w:spacing w:val="-2"/>
        </w:rPr>
        <w:t>VOCATION</w:t>
      </w:r>
    </w:p>
    <w:p>
      <w:pPr>
        <w:pStyle w:val="BodyText"/>
        <w:rPr>
          <w:rFonts w:ascii="Verdana"/>
          <w:b/>
          <w:i/>
          <w:sz w:val="20"/>
        </w:rPr>
      </w:pPr>
    </w:p>
    <w:p>
      <w:pPr>
        <w:pStyle w:val="BodyText"/>
        <w:rPr>
          <w:rFonts w:ascii="Verdana"/>
          <w:b/>
          <w:i/>
          <w:sz w:val="20"/>
        </w:rPr>
      </w:pPr>
    </w:p>
    <w:p>
      <w:pPr>
        <w:pStyle w:val="BodyText"/>
        <w:rPr>
          <w:rFonts w:ascii="Verdana"/>
          <w:b/>
          <w:i/>
          <w:sz w:val="20"/>
        </w:rPr>
      </w:pPr>
    </w:p>
    <w:p>
      <w:pPr>
        <w:pStyle w:val="BodyText"/>
        <w:rPr>
          <w:rFonts w:ascii="Verdana"/>
          <w:b/>
          <w:i/>
          <w:sz w:val="20"/>
        </w:rPr>
      </w:pPr>
    </w:p>
    <w:p>
      <w:pPr>
        <w:pStyle w:val="BodyText"/>
        <w:rPr>
          <w:rFonts w:ascii="Verdana"/>
          <w:b/>
          <w:i/>
          <w:sz w:val="20"/>
        </w:rPr>
      </w:pPr>
    </w:p>
    <w:p>
      <w:pPr>
        <w:pStyle w:val="BodyText"/>
        <w:rPr>
          <w:rFonts w:ascii="Verdana"/>
          <w:b/>
          <w:i/>
          <w:sz w:val="20"/>
        </w:rPr>
      </w:pPr>
    </w:p>
    <w:p>
      <w:pPr>
        <w:pStyle w:val="BodyText"/>
        <w:rPr>
          <w:rFonts w:ascii="Verdana"/>
          <w:b/>
          <w:i/>
          <w:sz w:val="20"/>
        </w:rPr>
      </w:pPr>
    </w:p>
    <w:p>
      <w:pPr>
        <w:pStyle w:val="BodyText"/>
        <w:rPr>
          <w:rFonts w:ascii="Verdana"/>
          <w:b/>
          <w:i/>
          <w:sz w:val="20"/>
        </w:rPr>
      </w:pPr>
    </w:p>
    <w:p>
      <w:pPr>
        <w:pStyle w:val="BodyText"/>
        <w:rPr>
          <w:rFonts w:ascii="Verdana"/>
          <w:b/>
          <w:i/>
          <w:sz w:val="20"/>
        </w:rPr>
      </w:pPr>
    </w:p>
    <w:p>
      <w:pPr>
        <w:pStyle w:val="BodyText"/>
        <w:spacing w:before="1"/>
        <w:rPr>
          <w:rFonts w:ascii="Verdana"/>
          <w:b/>
          <w:i/>
          <w:sz w:val="20"/>
        </w:rPr>
      </w:pPr>
    </w:p>
    <w:p>
      <w:pPr>
        <w:spacing w:before="101"/>
        <w:ind w:left="326" w:right="0" w:firstLine="0"/>
        <w:jc w:val="both"/>
        <w:rPr>
          <w:rFonts w:ascii="Verdana" w:hAnsi="Verdana"/>
          <w:sz w:val="18"/>
        </w:rPr>
      </w:pPr>
      <w:r>
        <w:rPr>
          <w:rFonts w:ascii="Verdana" w:hAnsi="Verdana"/>
          <w:w w:val="90"/>
          <w:sz w:val="18"/>
        </w:rPr>
        <w:t>Copyright</w:t>
      </w:r>
      <w:r>
        <w:rPr>
          <w:rFonts w:ascii="Verdana" w:hAnsi="Verdana"/>
          <w:spacing w:val="12"/>
          <w:sz w:val="18"/>
        </w:rPr>
        <w:t> </w:t>
      </w:r>
      <w:r>
        <w:rPr>
          <w:rFonts w:ascii="Verdana" w:hAnsi="Verdana"/>
          <w:w w:val="90"/>
          <w:sz w:val="12"/>
        </w:rPr>
        <w:t>©</w:t>
      </w:r>
      <w:r>
        <w:rPr>
          <w:rFonts w:ascii="Verdana" w:hAnsi="Verdana"/>
          <w:spacing w:val="-4"/>
          <w:sz w:val="12"/>
        </w:rPr>
        <w:t> </w:t>
      </w:r>
      <w:r>
        <w:rPr>
          <w:rFonts w:ascii="Verdana" w:hAnsi="Verdana"/>
          <w:w w:val="90"/>
          <w:sz w:val="18"/>
        </w:rPr>
        <w:t>2017</w:t>
      </w:r>
      <w:r>
        <w:rPr>
          <w:rFonts w:ascii="Verdana" w:hAnsi="Verdana"/>
          <w:spacing w:val="-14"/>
          <w:w w:val="90"/>
          <w:sz w:val="18"/>
        </w:rPr>
        <w:t> </w:t>
      </w:r>
      <w:r>
        <w:rPr>
          <w:rFonts w:ascii="Verdana" w:hAnsi="Verdana"/>
          <w:w w:val="90"/>
          <w:sz w:val="18"/>
        </w:rPr>
        <w:t>by</w:t>
      </w:r>
      <w:r>
        <w:rPr>
          <w:rFonts w:ascii="Verdana" w:hAnsi="Verdana"/>
          <w:spacing w:val="2"/>
          <w:sz w:val="18"/>
        </w:rPr>
        <w:t> </w:t>
      </w:r>
      <w:r>
        <w:rPr>
          <w:rFonts w:ascii="Verdana" w:hAnsi="Verdana"/>
          <w:w w:val="90"/>
          <w:sz w:val="18"/>
        </w:rPr>
        <w:t>Central</w:t>
      </w:r>
      <w:r>
        <w:rPr>
          <w:rFonts w:ascii="Verdana" w:hAnsi="Verdana"/>
          <w:spacing w:val="4"/>
          <w:sz w:val="18"/>
        </w:rPr>
        <w:t> </w:t>
      </w:r>
      <w:r>
        <w:rPr>
          <w:rFonts w:ascii="Verdana" w:hAnsi="Verdana"/>
          <w:w w:val="90"/>
          <w:sz w:val="18"/>
        </w:rPr>
        <w:t>Test</w:t>
      </w:r>
      <w:r>
        <w:rPr>
          <w:rFonts w:ascii="Verdana" w:hAnsi="Verdana"/>
          <w:spacing w:val="-3"/>
          <w:w w:val="90"/>
          <w:sz w:val="18"/>
        </w:rPr>
        <w:t> </w:t>
      </w:r>
      <w:r>
        <w:rPr>
          <w:rFonts w:ascii="Verdana" w:hAnsi="Verdana"/>
          <w:w w:val="90"/>
          <w:sz w:val="18"/>
        </w:rPr>
        <w:t>Ltd.,</w:t>
      </w:r>
      <w:r>
        <w:rPr>
          <w:rFonts w:ascii="Verdana" w:hAnsi="Verdana"/>
          <w:spacing w:val="-26"/>
          <w:w w:val="90"/>
          <w:sz w:val="18"/>
        </w:rPr>
        <w:t> </w:t>
      </w:r>
      <w:r>
        <w:rPr>
          <w:rFonts w:ascii="Verdana" w:hAnsi="Verdana"/>
          <w:w w:val="90"/>
          <w:sz w:val="18"/>
        </w:rPr>
        <w:t>or</w:t>
      </w:r>
      <w:r>
        <w:rPr>
          <w:rFonts w:ascii="Verdana" w:hAnsi="Verdana"/>
          <w:spacing w:val="-1"/>
          <w:sz w:val="18"/>
        </w:rPr>
        <w:t> </w:t>
      </w:r>
      <w:r>
        <w:rPr>
          <w:rFonts w:ascii="Verdana" w:hAnsi="Verdana"/>
          <w:w w:val="90"/>
          <w:sz w:val="18"/>
        </w:rPr>
        <w:t>its</w:t>
      </w:r>
      <w:r>
        <w:rPr>
          <w:rFonts w:ascii="Verdana" w:hAnsi="Verdana"/>
          <w:spacing w:val="-13"/>
          <w:w w:val="90"/>
          <w:sz w:val="18"/>
        </w:rPr>
        <w:t> </w:t>
      </w:r>
      <w:r>
        <w:rPr>
          <w:rFonts w:ascii="Verdana" w:hAnsi="Verdana"/>
          <w:spacing w:val="-2"/>
          <w:w w:val="90"/>
          <w:sz w:val="18"/>
        </w:rPr>
        <w:t>affiliate(s)</w:t>
      </w:r>
    </w:p>
    <w:p>
      <w:pPr>
        <w:pStyle w:val="BodyText"/>
        <w:rPr>
          <w:rFonts w:ascii="Verdana"/>
        </w:rPr>
      </w:pPr>
    </w:p>
    <w:p>
      <w:pPr>
        <w:pStyle w:val="BodyText"/>
        <w:spacing w:before="2"/>
        <w:rPr>
          <w:rFonts w:ascii="Verdana"/>
          <w:sz w:val="29"/>
        </w:rPr>
      </w:pPr>
    </w:p>
    <w:p>
      <w:pPr>
        <w:spacing w:line="264" w:lineRule="auto" w:before="0"/>
        <w:ind w:left="326" w:right="1387" w:firstLine="0"/>
        <w:jc w:val="both"/>
        <w:rPr>
          <w:rFonts w:ascii="Verdana"/>
          <w:sz w:val="18"/>
        </w:rPr>
      </w:pPr>
      <w:r>
        <w:rPr>
          <w:rFonts w:ascii="Verdana"/>
          <w:spacing w:val="-4"/>
          <w:sz w:val="18"/>
        </w:rPr>
        <w:t>All</w:t>
      </w:r>
      <w:r>
        <w:rPr>
          <w:rFonts w:ascii="Verdana"/>
          <w:spacing w:val="-12"/>
          <w:sz w:val="18"/>
        </w:rPr>
        <w:t> </w:t>
      </w:r>
      <w:r>
        <w:rPr>
          <w:rFonts w:ascii="Verdana"/>
          <w:spacing w:val="-4"/>
          <w:sz w:val="18"/>
        </w:rPr>
        <w:t>rights</w:t>
      </w:r>
      <w:r>
        <w:rPr>
          <w:rFonts w:ascii="Verdana"/>
          <w:spacing w:val="-12"/>
          <w:sz w:val="18"/>
        </w:rPr>
        <w:t> </w:t>
      </w:r>
      <w:r>
        <w:rPr>
          <w:rFonts w:ascii="Verdana"/>
          <w:spacing w:val="-4"/>
          <w:sz w:val="18"/>
        </w:rPr>
        <w:t>reserved.</w:t>
      </w:r>
      <w:r>
        <w:rPr>
          <w:rFonts w:ascii="Verdana"/>
          <w:spacing w:val="-12"/>
          <w:sz w:val="18"/>
        </w:rPr>
        <w:t> </w:t>
      </w:r>
      <w:r>
        <w:rPr>
          <w:rFonts w:ascii="Verdana"/>
          <w:spacing w:val="-4"/>
          <w:sz w:val="18"/>
        </w:rPr>
        <w:t>No</w:t>
      </w:r>
      <w:r>
        <w:rPr>
          <w:rFonts w:ascii="Verdana"/>
          <w:spacing w:val="-12"/>
          <w:sz w:val="18"/>
        </w:rPr>
        <w:t> </w:t>
      </w:r>
      <w:r>
        <w:rPr>
          <w:rFonts w:ascii="Verdana"/>
          <w:spacing w:val="-4"/>
          <w:sz w:val="18"/>
        </w:rPr>
        <w:t>part</w:t>
      </w:r>
      <w:r>
        <w:rPr>
          <w:rFonts w:ascii="Verdana"/>
          <w:spacing w:val="-12"/>
          <w:sz w:val="18"/>
        </w:rPr>
        <w:t> </w:t>
      </w:r>
      <w:r>
        <w:rPr>
          <w:rFonts w:ascii="Verdana"/>
          <w:spacing w:val="-4"/>
          <w:sz w:val="18"/>
        </w:rPr>
        <w:t>of</w:t>
      </w:r>
      <w:r>
        <w:rPr>
          <w:rFonts w:ascii="Verdana"/>
          <w:spacing w:val="-11"/>
          <w:sz w:val="18"/>
        </w:rPr>
        <w:t> </w:t>
      </w:r>
      <w:r>
        <w:rPr>
          <w:rFonts w:ascii="Verdana"/>
          <w:spacing w:val="-4"/>
          <w:sz w:val="18"/>
        </w:rPr>
        <w:t>this</w:t>
      </w:r>
      <w:r>
        <w:rPr>
          <w:rFonts w:ascii="Verdana"/>
          <w:spacing w:val="-12"/>
          <w:sz w:val="18"/>
        </w:rPr>
        <w:t> </w:t>
      </w:r>
      <w:r>
        <w:rPr>
          <w:rFonts w:ascii="Verdana"/>
          <w:spacing w:val="-4"/>
          <w:sz w:val="18"/>
        </w:rPr>
        <w:t>publication</w:t>
      </w:r>
      <w:r>
        <w:rPr>
          <w:rFonts w:ascii="Verdana"/>
          <w:spacing w:val="-12"/>
          <w:sz w:val="18"/>
        </w:rPr>
        <w:t> </w:t>
      </w:r>
      <w:r>
        <w:rPr>
          <w:rFonts w:ascii="Verdana"/>
          <w:spacing w:val="-4"/>
          <w:sz w:val="18"/>
        </w:rPr>
        <w:t>may</w:t>
      </w:r>
      <w:r>
        <w:rPr>
          <w:rFonts w:ascii="Verdana"/>
          <w:spacing w:val="-12"/>
          <w:sz w:val="18"/>
        </w:rPr>
        <w:t> </w:t>
      </w:r>
      <w:r>
        <w:rPr>
          <w:rFonts w:ascii="Verdana"/>
          <w:spacing w:val="-4"/>
          <w:sz w:val="18"/>
        </w:rPr>
        <w:t>be</w:t>
      </w:r>
      <w:r>
        <w:rPr>
          <w:rFonts w:ascii="Verdana"/>
          <w:spacing w:val="-12"/>
          <w:sz w:val="18"/>
        </w:rPr>
        <w:t> </w:t>
      </w:r>
      <w:r>
        <w:rPr>
          <w:rFonts w:ascii="Verdana"/>
          <w:spacing w:val="-4"/>
          <w:sz w:val="18"/>
        </w:rPr>
        <w:t>reproduced</w:t>
      </w:r>
      <w:r>
        <w:rPr>
          <w:rFonts w:ascii="Verdana"/>
          <w:spacing w:val="-12"/>
          <w:sz w:val="18"/>
        </w:rPr>
        <w:t> </w:t>
      </w:r>
      <w:r>
        <w:rPr>
          <w:rFonts w:ascii="Verdana"/>
          <w:spacing w:val="-4"/>
          <w:sz w:val="18"/>
        </w:rPr>
        <w:t>or</w:t>
      </w:r>
      <w:r>
        <w:rPr>
          <w:rFonts w:ascii="Verdana"/>
          <w:spacing w:val="-11"/>
          <w:sz w:val="18"/>
        </w:rPr>
        <w:t> </w:t>
      </w:r>
      <w:r>
        <w:rPr>
          <w:rFonts w:ascii="Verdana"/>
          <w:spacing w:val="-4"/>
          <w:sz w:val="18"/>
        </w:rPr>
        <w:t>transmitted</w:t>
      </w:r>
      <w:r>
        <w:rPr>
          <w:rFonts w:ascii="Verdana"/>
          <w:spacing w:val="-12"/>
          <w:sz w:val="18"/>
        </w:rPr>
        <w:t> </w:t>
      </w:r>
      <w:r>
        <w:rPr>
          <w:rFonts w:ascii="Verdana"/>
          <w:spacing w:val="-4"/>
          <w:sz w:val="18"/>
        </w:rPr>
        <w:t>in</w:t>
      </w:r>
      <w:r>
        <w:rPr>
          <w:rFonts w:ascii="Verdana"/>
          <w:spacing w:val="-12"/>
          <w:sz w:val="18"/>
        </w:rPr>
        <w:t> </w:t>
      </w:r>
      <w:r>
        <w:rPr>
          <w:rFonts w:ascii="Verdana"/>
          <w:spacing w:val="-4"/>
          <w:sz w:val="18"/>
        </w:rPr>
        <w:t>any</w:t>
      </w:r>
      <w:r>
        <w:rPr>
          <w:rFonts w:ascii="Verdana"/>
          <w:spacing w:val="-12"/>
          <w:sz w:val="18"/>
        </w:rPr>
        <w:t> </w:t>
      </w:r>
      <w:r>
        <w:rPr>
          <w:rFonts w:ascii="Verdana"/>
          <w:spacing w:val="-4"/>
          <w:sz w:val="18"/>
        </w:rPr>
        <w:t>form</w:t>
      </w:r>
      <w:r>
        <w:rPr>
          <w:rFonts w:ascii="Verdana"/>
          <w:spacing w:val="-12"/>
          <w:sz w:val="18"/>
        </w:rPr>
        <w:t> </w:t>
      </w:r>
      <w:r>
        <w:rPr>
          <w:rFonts w:ascii="Verdana"/>
          <w:spacing w:val="-4"/>
          <w:sz w:val="18"/>
        </w:rPr>
        <w:t>or</w:t>
      </w:r>
      <w:r>
        <w:rPr>
          <w:rFonts w:ascii="Verdana"/>
          <w:spacing w:val="-11"/>
          <w:sz w:val="18"/>
        </w:rPr>
        <w:t> </w:t>
      </w:r>
      <w:r>
        <w:rPr>
          <w:rFonts w:ascii="Verdana"/>
          <w:spacing w:val="-4"/>
          <w:sz w:val="18"/>
        </w:rPr>
        <w:t>by any </w:t>
      </w:r>
      <w:r>
        <w:rPr>
          <w:rFonts w:ascii="Verdana"/>
          <w:spacing w:val="-2"/>
          <w:sz w:val="18"/>
        </w:rPr>
        <w:t>means,</w:t>
      </w:r>
      <w:r>
        <w:rPr>
          <w:rFonts w:ascii="Verdana"/>
          <w:spacing w:val="-14"/>
          <w:sz w:val="18"/>
        </w:rPr>
        <w:t> </w:t>
      </w:r>
      <w:r>
        <w:rPr>
          <w:rFonts w:ascii="Verdana"/>
          <w:spacing w:val="-2"/>
          <w:sz w:val="18"/>
        </w:rPr>
        <w:t>electronic</w:t>
      </w:r>
      <w:r>
        <w:rPr>
          <w:rFonts w:ascii="Verdana"/>
          <w:spacing w:val="-14"/>
          <w:sz w:val="18"/>
        </w:rPr>
        <w:t> </w:t>
      </w:r>
      <w:r>
        <w:rPr>
          <w:rFonts w:ascii="Verdana"/>
          <w:spacing w:val="-2"/>
          <w:sz w:val="18"/>
        </w:rPr>
        <w:t>or</w:t>
      </w:r>
      <w:r>
        <w:rPr>
          <w:rFonts w:ascii="Verdana"/>
          <w:spacing w:val="-14"/>
          <w:sz w:val="18"/>
        </w:rPr>
        <w:t> </w:t>
      </w:r>
      <w:r>
        <w:rPr>
          <w:rFonts w:ascii="Verdana"/>
          <w:spacing w:val="-2"/>
          <w:sz w:val="18"/>
        </w:rPr>
        <w:t>mechanical,</w:t>
      </w:r>
      <w:r>
        <w:rPr>
          <w:rFonts w:ascii="Verdana"/>
          <w:spacing w:val="-14"/>
          <w:sz w:val="18"/>
        </w:rPr>
        <w:t> </w:t>
      </w:r>
      <w:r>
        <w:rPr>
          <w:rFonts w:ascii="Verdana"/>
          <w:spacing w:val="-2"/>
          <w:sz w:val="18"/>
        </w:rPr>
        <w:t>including</w:t>
      </w:r>
      <w:r>
        <w:rPr>
          <w:rFonts w:ascii="Verdana"/>
          <w:spacing w:val="-14"/>
          <w:sz w:val="18"/>
        </w:rPr>
        <w:t> </w:t>
      </w:r>
      <w:r>
        <w:rPr>
          <w:rFonts w:ascii="Verdana"/>
          <w:spacing w:val="-2"/>
          <w:sz w:val="18"/>
        </w:rPr>
        <w:t>photography, recording,</w:t>
      </w:r>
      <w:r>
        <w:rPr>
          <w:rFonts w:ascii="Verdana"/>
          <w:spacing w:val="-6"/>
          <w:sz w:val="18"/>
        </w:rPr>
        <w:t> </w:t>
      </w:r>
      <w:r>
        <w:rPr>
          <w:rFonts w:ascii="Verdana"/>
          <w:spacing w:val="-2"/>
          <w:sz w:val="18"/>
        </w:rPr>
        <w:t>or</w:t>
      </w:r>
      <w:r>
        <w:rPr>
          <w:rFonts w:ascii="Verdana"/>
          <w:spacing w:val="-12"/>
          <w:sz w:val="18"/>
        </w:rPr>
        <w:t> </w:t>
      </w:r>
      <w:r>
        <w:rPr>
          <w:rFonts w:ascii="Verdana"/>
          <w:spacing w:val="-2"/>
          <w:sz w:val="18"/>
        </w:rPr>
        <w:t>any</w:t>
      </w:r>
      <w:r>
        <w:rPr>
          <w:rFonts w:ascii="Verdana"/>
          <w:spacing w:val="37"/>
          <w:sz w:val="18"/>
        </w:rPr>
        <w:t> </w:t>
      </w:r>
      <w:r>
        <w:rPr>
          <w:rFonts w:ascii="Verdana"/>
          <w:spacing w:val="-2"/>
          <w:sz w:val="18"/>
        </w:rPr>
        <w:t>information</w:t>
      </w:r>
      <w:r>
        <w:rPr>
          <w:rFonts w:ascii="Verdana"/>
          <w:spacing w:val="-14"/>
          <w:sz w:val="18"/>
        </w:rPr>
        <w:t> </w:t>
      </w:r>
      <w:r>
        <w:rPr>
          <w:rFonts w:ascii="Verdana"/>
          <w:spacing w:val="-2"/>
          <w:sz w:val="18"/>
        </w:rPr>
        <w:t>stor</w:t>
      </w:r>
      <w:r>
        <w:rPr>
          <w:rFonts w:ascii="Verdana"/>
          <w:spacing w:val="-14"/>
          <w:sz w:val="18"/>
        </w:rPr>
        <w:t> </w:t>
      </w:r>
      <w:r>
        <w:rPr>
          <w:rFonts w:ascii="Verdana"/>
          <w:spacing w:val="-2"/>
          <w:sz w:val="18"/>
        </w:rPr>
        <w:t>age</w:t>
      </w:r>
      <w:r>
        <w:rPr>
          <w:rFonts w:ascii="Verdana"/>
          <w:spacing w:val="-14"/>
          <w:sz w:val="18"/>
        </w:rPr>
        <w:t> </w:t>
      </w:r>
      <w:r>
        <w:rPr>
          <w:rFonts w:ascii="Verdana"/>
          <w:spacing w:val="-2"/>
          <w:sz w:val="18"/>
        </w:rPr>
        <w:t>and retrieval</w:t>
      </w:r>
      <w:r>
        <w:rPr>
          <w:rFonts w:ascii="Verdana"/>
          <w:spacing w:val="-25"/>
          <w:sz w:val="18"/>
        </w:rPr>
        <w:t> </w:t>
      </w:r>
      <w:r>
        <w:rPr>
          <w:rFonts w:ascii="Verdana"/>
          <w:spacing w:val="-2"/>
          <w:sz w:val="18"/>
        </w:rPr>
        <w:t>system,</w:t>
      </w:r>
      <w:r>
        <w:rPr>
          <w:rFonts w:ascii="Verdana"/>
          <w:spacing w:val="-39"/>
          <w:sz w:val="18"/>
        </w:rPr>
        <w:t> </w:t>
      </w:r>
      <w:r>
        <w:rPr>
          <w:rFonts w:ascii="Verdana"/>
          <w:spacing w:val="-2"/>
          <w:sz w:val="18"/>
        </w:rPr>
        <w:t>without</w:t>
      </w:r>
      <w:r>
        <w:rPr>
          <w:rFonts w:ascii="Verdana"/>
          <w:spacing w:val="-20"/>
          <w:sz w:val="18"/>
        </w:rPr>
        <w:t> </w:t>
      </w:r>
      <w:r>
        <w:rPr>
          <w:rFonts w:ascii="Verdana"/>
          <w:spacing w:val="-2"/>
          <w:sz w:val="18"/>
        </w:rPr>
        <w:t>written</w:t>
      </w:r>
      <w:r>
        <w:rPr>
          <w:rFonts w:ascii="Verdana"/>
          <w:spacing w:val="-39"/>
          <w:sz w:val="18"/>
        </w:rPr>
        <w:t> </w:t>
      </w:r>
      <w:r>
        <w:rPr>
          <w:rFonts w:ascii="Verdana"/>
          <w:spacing w:val="-2"/>
          <w:sz w:val="18"/>
        </w:rPr>
        <w:t>permission</w:t>
      </w:r>
      <w:r>
        <w:rPr>
          <w:rFonts w:ascii="Verdana"/>
          <w:spacing w:val="-39"/>
          <w:sz w:val="18"/>
        </w:rPr>
        <w:t> </w:t>
      </w:r>
      <w:r>
        <w:rPr>
          <w:rFonts w:ascii="Verdana"/>
          <w:spacing w:val="-2"/>
          <w:sz w:val="18"/>
        </w:rPr>
        <w:t>from</w:t>
      </w:r>
      <w:r>
        <w:rPr>
          <w:rFonts w:ascii="Verdana"/>
          <w:spacing w:val="-37"/>
          <w:sz w:val="18"/>
        </w:rPr>
        <w:t> </w:t>
      </w:r>
      <w:r>
        <w:rPr>
          <w:rFonts w:ascii="Verdana"/>
          <w:spacing w:val="-2"/>
          <w:sz w:val="18"/>
        </w:rPr>
        <w:t>Central</w:t>
      </w:r>
      <w:r>
        <w:rPr>
          <w:rFonts w:ascii="Verdana"/>
          <w:spacing w:val="-25"/>
          <w:sz w:val="18"/>
        </w:rPr>
        <w:t> </w:t>
      </w:r>
      <w:r>
        <w:rPr>
          <w:rFonts w:ascii="Verdana"/>
          <w:spacing w:val="-2"/>
          <w:sz w:val="18"/>
        </w:rPr>
        <w:t>Test</w:t>
      </w:r>
      <w:r>
        <w:rPr>
          <w:rFonts w:ascii="Verdana"/>
          <w:spacing w:val="-20"/>
          <w:sz w:val="18"/>
        </w:rPr>
        <w:t> </w:t>
      </w:r>
      <w:r>
        <w:rPr>
          <w:rFonts w:ascii="Verdana"/>
          <w:spacing w:val="-2"/>
          <w:sz w:val="18"/>
        </w:rPr>
        <w:t>and</w:t>
      </w:r>
      <w:r>
        <w:rPr>
          <w:rFonts w:ascii="Verdana"/>
          <w:spacing w:val="-14"/>
          <w:sz w:val="18"/>
        </w:rPr>
        <w:t> </w:t>
      </w:r>
      <w:r>
        <w:rPr>
          <w:rFonts w:ascii="Verdana"/>
          <w:spacing w:val="-2"/>
          <w:sz w:val="18"/>
        </w:rPr>
        <w:t>the</w:t>
      </w:r>
      <w:r>
        <w:rPr>
          <w:rFonts w:ascii="Verdana"/>
          <w:spacing w:val="-16"/>
          <w:sz w:val="18"/>
        </w:rPr>
        <w:t> </w:t>
      </w:r>
      <w:r>
        <w:rPr>
          <w:rFonts w:ascii="Verdana"/>
          <w:spacing w:val="-2"/>
          <w:sz w:val="18"/>
        </w:rPr>
        <w:t>authors.</w:t>
      </w:r>
    </w:p>
    <w:p>
      <w:pPr>
        <w:pStyle w:val="BodyText"/>
        <w:rPr>
          <w:rFonts w:ascii="Verdana"/>
        </w:rPr>
      </w:pPr>
    </w:p>
    <w:p>
      <w:pPr>
        <w:pStyle w:val="BodyText"/>
        <w:spacing w:before="4"/>
        <w:rPr>
          <w:rFonts w:ascii="Verdana"/>
          <w:sz w:val="27"/>
        </w:rPr>
      </w:pPr>
    </w:p>
    <w:p>
      <w:pPr>
        <w:spacing w:line="247" w:lineRule="auto" w:before="0"/>
        <w:ind w:left="326" w:right="1366" w:firstLine="0"/>
        <w:jc w:val="both"/>
        <w:rPr>
          <w:rFonts w:ascii="Verdana"/>
          <w:sz w:val="18"/>
        </w:rPr>
      </w:pPr>
      <w:r>
        <w:rPr>
          <w:rFonts w:ascii="Verdana"/>
          <w:w w:val="90"/>
          <w:sz w:val="18"/>
        </w:rPr>
        <w:t>The</w:t>
      </w:r>
      <w:r>
        <w:rPr>
          <w:rFonts w:ascii="Verdana"/>
          <w:spacing w:val="39"/>
          <w:sz w:val="18"/>
        </w:rPr>
        <w:t> </w:t>
      </w:r>
      <w:r>
        <w:rPr>
          <w:rFonts w:ascii="Verdana"/>
          <w:i/>
          <w:w w:val="90"/>
          <w:sz w:val="18"/>
        </w:rPr>
        <w:t>Central</w:t>
      </w:r>
      <w:r>
        <w:rPr>
          <w:rFonts w:ascii="Verdana"/>
          <w:i/>
          <w:spacing w:val="-10"/>
          <w:w w:val="90"/>
          <w:sz w:val="18"/>
        </w:rPr>
        <w:t> </w:t>
      </w:r>
      <w:r>
        <w:rPr>
          <w:rFonts w:ascii="Verdana"/>
          <w:i/>
          <w:w w:val="90"/>
          <w:sz w:val="18"/>
        </w:rPr>
        <w:t>Test </w:t>
      </w:r>
      <w:r>
        <w:rPr>
          <w:rFonts w:ascii="Verdana"/>
          <w:w w:val="90"/>
          <w:sz w:val="18"/>
        </w:rPr>
        <w:t>logo is a trademark in France, Europe,</w:t>
      </w:r>
      <w:r>
        <w:rPr>
          <w:rFonts w:ascii="Verdana"/>
          <w:sz w:val="18"/>
        </w:rPr>
        <w:t> </w:t>
      </w:r>
      <w:r>
        <w:rPr>
          <w:rFonts w:ascii="Verdana"/>
          <w:w w:val="90"/>
          <w:sz w:val="18"/>
        </w:rPr>
        <w:t>and/or</w:t>
      </w:r>
      <w:r>
        <w:rPr>
          <w:rFonts w:ascii="Verdana"/>
          <w:spacing w:val="40"/>
          <w:sz w:val="18"/>
        </w:rPr>
        <w:t> </w:t>
      </w:r>
      <w:r>
        <w:rPr>
          <w:rFonts w:ascii="Verdana"/>
          <w:w w:val="90"/>
          <w:sz w:val="18"/>
        </w:rPr>
        <w:t>other countries of Central Test Ltd. or its </w:t>
      </w:r>
      <w:r>
        <w:rPr>
          <w:rFonts w:ascii="Verdana"/>
          <w:spacing w:val="-2"/>
          <w:sz w:val="18"/>
        </w:rPr>
        <w:t>affiliate(s).</w:t>
      </w:r>
    </w:p>
    <w:p>
      <w:pPr>
        <w:spacing w:after="0" w:line="247" w:lineRule="auto"/>
        <w:jc w:val="both"/>
        <w:rPr>
          <w:rFonts w:ascii="Verdana"/>
          <w:sz w:val="18"/>
        </w:rPr>
        <w:sectPr>
          <w:type w:val="continuous"/>
          <w:pgSz w:w="11910" w:h="16850"/>
          <w:pgMar w:top="1860" w:bottom="280" w:left="980" w:right="380"/>
        </w:sectPr>
      </w:pPr>
    </w:p>
    <w:p>
      <w:pPr>
        <w:spacing w:before="27"/>
        <w:ind w:left="461" w:right="0" w:firstLine="0"/>
        <w:jc w:val="left"/>
        <w:rPr>
          <w:b/>
          <w:sz w:val="31"/>
        </w:rPr>
      </w:pPr>
      <w:r>
        <w:rPr>
          <w:b/>
          <w:color w:val="C00000"/>
          <w:sz w:val="31"/>
        </w:rPr>
        <w:t>Table</w:t>
      </w:r>
      <w:r>
        <w:rPr>
          <w:b/>
          <w:color w:val="C00000"/>
          <w:spacing w:val="16"/>
          <w:sz w:val="31"/>
        </w:rPr>
        <w:t> </w:t>
      </w:r>
      <w:r>
        <w:rPr>
          <w:b/>
          <w:color w:val="C00000"/>
          <w:sz w:val="31"/>
        </w:rPr>
        <w:t>of</w:t>
      </w:r>
      <w:r>
        <w:rPr>
          <w:b/>
          <w:color w:val="C00000"/>
          <w:spacing w:val="1"/>
          <w:sz w:val="31"/>
        </w:rPr>
        <w:t> </w:t>
      </w:r>
      <w:r>
        <w:rPr>
          <w:b/>
          <w:color w:val="C00000"/>
          <w:spacing w:val="-2"/>
          <w:sz w:val="31"/>
        </w:rPr>
        <w:t>Contents</w:t>
      </w:r>
    </w:p>
    <w:p>
      <w:pPr>
        <w:spacing w:after="0"/>
        <w:jc w:val="left"/>
        <w:rPr>
          <w:sz w:val="31"/>
        </w:rPr>
        <w:sectPr>
          <w:footerReference w:type="default" r:id="rId6"/>
          <w:pgSz w:w="11910" w:h="16850"/>
          <w:pgMar w:footer="2426" w:header="0" w:top="1940" w:bottom="2803" w:left="980" w:right="380"/>
          <w:pgNumType w:start="1"/>
        </w:sectPr>
      </w:pPr>
    </w:p>
    <w:sdt>
      <w:sdtPr>
        <w:docPartObj>
          <w:docPartGallery w:val="Table of Contents"/>
          <w:docPartUnique/>
        </w:docPartObj>
      </w:sdtPr>
      <w:sdtEndPr/>
      <w:sdtContent>
        <w:p>
          <w:pPr>
            <w:pStyle w:val="TOC1"/>
            <w:tabs>
              <w:tab w:pos="9496" w:val="right" w:leader="none"/>
            </w:tabs>
            <w:spacing w:before="187"/>
            <w:ind w:left="461" w:firstLine="0"/>
          </w:pPr>
          <w:hyperlink w:history="true" w:anchor="_bookmark0">
            <w:r>
              <w:rPr>
                <w:spacing w:val="-2"/>
              </w:rPr>
              <w:t>Introduction</w:t>
            </w:r>
            <w:r>
              <w:rPr/>
              <w:tab/>
            </w:r>
            <w:r>
              <w:rPr>
                <w:spacing w:val="-10"/>
              </w:rPr>
              <w:t>3</w:t>
            </w:r>
          </w:hyperlink>
        </w:p>
        <w:p>
          <w:pPr>
            <w:pStyle w:val="TOC1"/>
            <w:numPr>
              <w:ilvl w:val="0"/>
              <w:numId w:val="1"/>
            </w:numPr>
            <w:tabs>
              <w:tab w:pos="897" w:val="left" w:leader="none"/>
              <w:tab w:pos="9496" w:val="right" w:leader="none"/>
            </w:tabs>
            <w:spacing w:line="240" w:lineRule="auto" w:before="122" w:after="0"/>
            <w:ind w:left="897" w:right="0" w:hanging="436"/>
            <w:jc w:val="left"/>
          </w:pPr>
          <w:hyperlink w:history="true" w:anchor="_bookmark1">
            <w:r>
              <w:rPr/>
              <w:t>General</w:t>
            </w:r>
            <w:r>
              <w:rPr>
                <w:spacing w:val="-1"/>
              </w:rPr>
              <w:t> </w:t>
            </w:r>
            <w:r>
              <w:rPr/>
              <w:t>Description</w:t>
            </w:r>
            <w:r>
              <w:rPr>
                <w:spacing w:val="-6"/>
              </w:rPr>
              <w:t> </w:t>
            </w:r>
            <w:r>
              <w:rPr/>
              <w:t>and</w:t>
            </w:r>
            <w:r>
              <w:rPr>
                <w:spacing w:val="-6"/>
              </w:rPr>
              <w:t> </w:t>
            </w:r>
            <w:r>
              <w:rPr>
                <w:spacing w:val="-2"/>
              </w:rPr>
              <w:t>Applicability</w:t>
            </w:r>
            <w:r>
              <w:rPr/>
              <w:tab/>
            </w:r>
            <w:r>
              <w:rPr>
                <w:spacing w:val="-10"/>
              </w:rPr>
              <w:t>4</w:t>
            </w:r>
          </w:hyperlink>
        </w:p>
        <w:p>
          <w:pPr>
            <w:pStyle w:val="TOC2"/>
            <w:numPr>
              <w:ilvl w:val="1"/>
              <w:numId w:val="1"/>
            </w:numPr>
            <w:tabs>
              <w:tab w:pos="1060" w:val="left" w:leader="none"/>
              <w:tab w:pos="9496" w:val="right" w:leader="none"/>
            </w:tabs>
            <w:spacing w:line="240" w:lineRule="auto" w:before="122" w:after="0"/>
            <w:ind w:left="1060" w:right="0" w:hanging="374"/>
            <w:jc w:val="left"/>
          </w:pPr>
          <w:hyperlink w:history="true" w:anchor="_bookmark2">
            <w:r>
              <w:rPr/>
              <w:t>Main</w:t>
            </w:r>
            <w:r>
              <w:rPr>
                <w:spacing w:val="-3"/>
              </w:rPr>
              <w:t> </w:t>
            </w:r>
            <w:r>
              <w:rPr/>
              <w:t>Areas</w:t>
            </w:r>
            <w:r>
              <w:rPr>
                <w:spacing w:val="-2"/>
              </w:rPr>
              <w:t> </w:t>
            </w:r>
            <w:r>
              <w:rPr/>
              <w:t>of</w:t>
            </w:r>
            <w:r>
              <w:rPr>
                <w:spacing w:val="1"/>
              </w:rPr>
              <w:t> </w:t>
            </w:r>
            <w:r>
              <w:rPr>
                <w:spacing w:val="-2"/>
              </w:rPr>
              <w:t>Application</w:t>
            </w:r>
            <w:r>
              <w:rPr/>
              <w:tab/>
            </w:r>
            <w:r>
              <w:rPr>
                <w:spacing w:val="-10"/>
              </w:rPr>
              <w:t>5</w:t>
            </w:r>
          </w:hyperlink>
        </w:p>
        <w:p>
          <w:pPr>
            <w:pStyle w:val="TOC2"/>
            <w:numPr>
              <w:ilvl w:val="1"/>
              <w:numId w:val="1"/>
            </w:numPr>
            <w:tabs>
              <w:tab w:pos="1060" w:val="left" w:leader="none"/>
              <w:tab w:pos="9496" w:val="right" w:leader="none"/>
            </w:tabs>
            <w:spacing w:line="240" w:lineRule="auto" w:before="107" w:after="0"/>
            <w:ind w:left="1060" w:right="0" w:hanging="374"/>
            <w:jc w:val="left"/>
          </w:pPr>
          <w:hyperlink w:history="true" w:anchor="_bookmark3">
            <w:r>
              <w:rPr/>
              <w:t>Questionnaire</w:t>
            </w:r>
            <w:r>
              <w:rPr>
                <w:spacing w:val="16"/>
              </w:rPr>
              <w:t> </w:t>
            </w:r>
            <w:r>
              <w:rPr>
                <w:spacing w:val="-2"/>
              </w:rPr>
              <w:t>Structure</w:t>
            </w:r>
            <w:r>
              <w:rPr/>
              <w:tab/>
            </w:r>
            <w:r>
              <w:rPr>
                <w:spacing w:val="-10"/>
              </w:rPr>
              <w:t>5</w:t>
            </w:r>
          </w:hyperlink>
        </w:p>
        <w:p>
          <w:pPr>
            <w:pStyle w:val="TOC2"/>
            <w:numPr>
              <w:ilvl w:val="1"/>
              <w:numId w:val="1"/>
            </w:numPr>
            <w:tabs>
              <w:tab w:pos="1060" w:val="left" w:leader="none"/>
              <w:tab w:pos="9496" w:val="right" w:leader="none"/>
            </w:tabs>
            <w:spacing w:line="240" w:lineRule="auto" w:before="122" w:after="0"/>
            <w:ind w:left="1060" w:right="0" w:hanging="374"/>
            <w:jc w:val="left"/>
          </w:pPr>
          <w:hyperlink w:history="true" w:anchor="_bookmark4">
            <w:r>
              <w:rPr/>
              <w:t>Mode</w:t>
            </w:r>
            <w:r>
              <w:rPr>
                <w:spacing w:val="4"/>
              </w:rPr>
              <w:t> </w:t>
            </w:r>
            <w:r>
              <w:rPr/>
              <w:t>of</w:t>
            </w:r>
            <w:r>
              <w:rPr>
                <w:spacing w:val="2"/>
              </w:rPr>
              <w:t> </w:t>
            </w:r>
            <w:r>
              <w:rPr/>
              <w:t>Administration, Languages</w:t>
            </w:r>
            <w:r>
              <w:rPr>
                <w:spacing w:val="-1"/>
              </w:rPr>
              <w:t> </w:t>
            </w:r>
            <w:r>
              <w:rPr/>
              <w:t>and</w:t>
            </w:r>
            <w:r>
              <w:rPr>
                <w:spacing w:val="-3"/>
              </w:rPr>
              <w:t> </w:t>
            </w:r>
            <w:r>
              <w:rPr/>
              <w:t>Special</w:t>
            </w:r>
            <w:r>
              <w:rPr>
                <w:spacing w:val="2"/>
              </w:rPr>
              <w:t> </w:t>
            </w:r>
            <w:r>
              <w:rPr>
                <w:spacing w:val="-2"/>
              </w:rPr>
              <w:t>Requirements</w:t>
            </w:r>
            <w:r>
              <w:rPr/>
              <w:tab/>
            </w:r>
            <w:r>
              <w:rPr>
                <w:spacing w:val="-10"/>
              </w:rPr>
              <w:t>6</w:t>
            </w:r>
          </w:hyperlink>
        </w:p>
        <w:p>
          <w:pPr>
            <w:pStyle w:val="TOC2"/>
            <w:numPr>
              <w:ilvl w:val="1"/>
              <w:numId w:val="1"/>
            </w:numPr>
            <w:tabs>
              <w:tab w:pos="1060" w:val="left" w:leader="none"/>
              <w:tab w:pos="9496" w:val="right" w:leader="none"/>
            </w:tabs>
            <w:spacing w:line="240" w:lineRule="auto" w:before="121" w:after="0"/>
            <w:ind w:left="1060" w:right="0" w:hanging="374"/>
            <w:jc w:val="left"/>
          </w:pPr>
          <w:hyperlink w:history="true" w:anchor="_bookmark5">
            <w:r>
              <w:rPr/>
              <w:t>Social</w:t>
            </w:r>
            <w:r>
              <w:rPr>
                <w:spacing w:val="-2"/>
              </w:rPr>
              <w:t> Desirability</w:t>
            </w:r>
            <w:r>
              <w:rPr/>
              <w:tab/>
            </w:r>
            <w:r>
              <w:rPr>
                <w:spacing w:val="-10"/>
              </w:rPr>
              <w:t>6</w:t>
            </w:r>
          </w:hyperlink>
        </w:p>
        <w:p>
          <w:pPr>
            <w:pStyle w:val="TOC2"/>
            <w:numPr>
              <w:ilvl w:val="1"/>
              <w:numId w:val="1"/>
            </w:numPr>
            <w:tabs>
              <w:tab w:pos="1060" w:val="left" w:leader="none"/>
              <w:tab w:pos="9496" w:val="right" w:leader="none"/>
            </w:tabs>
            <w:spacing w:line="240" w:lineRule="auto" w:before="122" w:after="0"/>
            <w:ind w:left="1060" w:right="0" w:hanging="374"/>
            <w:jc w:val="left"/>
          </w:pPr>
          <w:hyperlink w:history="true" w:anchor="_bookmark6">
            <w:r>
              <w:rPr/>
              <w:t>Administration</w:t>
            </w:r>
            <w:r>
              <w:rPr>
                <w:spacing w:val="4"/>
              </w:rPr>
              <w:t> </w:t>
            </w:r>
            <w:r>
              <w:rPr>
                <w:spacing w:val="-2"/>
              </w:rPr>
              <w:t>Instructions</w:t>
            </w:r>
            <w:r>
              <w:rPr/>
              <w:tab/>
            </w:r>
            <w:r>
              <w:rPr>
                <w:spacing w:val="-10"/>
              </w:rPr>
              <w:t>7</w:t>
            </w:r>
          </w:hyperlink>
        </w:p>
        <w:p>
          <w:pPr>
            <w:pStyle w:val="TOC2"/>
            <w:numPr>
              <w:ilvl w:val="1"/>
              <w:numId w:val="1"/>
            </w:numPr>
            <w:tabs>
              <w:tab w:pos="1060" w:val="left" w:leader="none"/>
              <w:tab w:pos="9496" w:val="right" w:leader="none"/>
            </w:tabs>
            <w:spacing w:line="240" w:lineRule="auto" w:before="122" w:after="0"/>
            <w:ind w:left="1060" w:right="0" w:hanging="374"/>
            <w:jc w:val="left"/>
          </w:pPr>
          <w:hyperlink w:history="true" w:anchor="_bookmark7">
            <w:r>
              <w:rPr/>
              <w:t>Technical</w:t>
            </w:r>
            <w:r>
              <w:rPr>
                <w:spacing w:val="2"/>
              </w:rPr>
              <w:t> </w:t>
            </w:r>
            <w:r>
              <w:rPr/>
              <w:t>and</w:t>
            </w:r>
            <w:r>
              <w:rPr>
                <w:spacing w:val="-3"/>
              </w:rPr>
              <w:t> </w:t>
            </w:r>
            <w:r>
              <w:rPr/>
              <w:t>Security</w:t>
            </w:r>
            <w:r>
              <w:rPr>
                <w:spacing w:val="-5"/>
              </w:rPr>
              <w:t> </w:t>
            </w:r>
            <w:r>
              <w:rPr>
                <w:spacing w:val="-2"/>
              </w:rPr>
              <w:t>Issues</w:t>
            </w:r>
            <w:r>
              <w:rPr/>
              <w:tab/>
            </w:r>
            <w:r>
              <w:rPr>
                <w:spacing w:val="-12"/>
              </w:rPr>
              <w:t>8</w:t>
            </w:r>
          </w:hyperlink>
        </w:p>
        <w:p>
          <w:pPr>
            <w:pStyle w:val="TOC3"/>
            <w:numPr>
              <w:ilvl w:val="2"/>
              <w:numId w:val="1"/>
            </w:numPr>
            <w:tabs>
              <w:tab w:pos="1449" w:val="left" w:leader="none"/>
              <w:tab w:pos="9496" w:val="right" w:leader="none"/>
            </w:tabs>
            <w:spacing w:line="240" w:lineRule="auto" w:before="107" w:after="0"/>
            <w:ind w:left="1449" w:right="0" w:hanging="552"/>
            <w:jc w:val="left"/>
          </w:pPr>
          <w:hyperlink w:history="true" w:anchor="_bookmark8">
            <w:r>
              <w:rPr/>
              <w:t>Respecting</w:t>
            </w:r>
            <w:r>
              <w:rPr>
                <w:spacing w:val="-8"/>
              </w:rPr>
              <w:t> </w:t>
            </w:r>
            <w:r>
              <w:rPr/>
              <w:t>the Ethical</w:t>
            </w:r>
            <w:r>
              <w:rPr>
                <w:spacing w:val="-2"/>
              </w:rPr>
              <w:t> Charter</w:t>
            </w:r>
            <w:r>
              <w:rPr/>
              <w:tab/>
            </w:r>
            <w:r>
              <w:rPr>
                <w:spacing w:val="-10"/>
              </w:rPr>
              <w:t>8</w:t>
            </w:r>
          </w:hyperlink>
        </w:p>
        <w:p>
          <w:pPr>
            <w:pStyle w:val="TOC3"/>
            <w:numPr>
              <w:ilvl w:val="2"/>
              <w:numId w:val="1"/>
            </w:numPr>
            <w:tabs>
              <w:tab w:pos="1435" w:val="left" w:leader="none"/>
              <w:tab w:pos="9496" w:val="right" w:leader="none"/>
            </w:tabs>
            <w:spacing w:line="240" w:lineRule="auto" w:before="121" w:after="0"/>
            <w:ind w:left="1435" w:right="0" w:hanging="538"/>
            <w:jc w:val="left"/>
          </w:pPr>
          <w:hyperlink w:history="true" w:anchor="_bookmark9">
            <w:r>
              <w:rPr/>
              <w:t>Confidentiality</w:t>
            </w:r>
            <w:r>
              <w:rPr>
                <w:spacing w:val="-1"/>
              </w:rPr>
              <w:t> </w:t>
            </w:r>
            <w:r>
              <w:rPr/>
              <w:t>and</w:t>
            </w:r>
            <w:r>
              <w:rPr>
                <w:spacing w:val="1"/>
              </w:rPr>
              <w:t> </w:t>
            </w:r>
            <w:r>
              <w:rPr/>
              <w:t>Security of</w:t>
            </w:r>
            <w:r>
              <w:rPr>
                <w:spacing w:val="5"/>
              </w:rPr>
              <w:t> </w:t>
            </w:r>
            <w:r>
              <w:rPr/>
              <w:t>User</w:t>
            </w:r>
            <w:r>
              <w:rPr>
                <w:spacing w:val="-4"/>
              </w:rPr>
              <w:t> Data</w:t>
            </w:r>
            <w:r>
              <w:rPr/>
              <w:tab/>
            </w:r>
            <w:r>
              <w:rPr>
                <w:spacing w:val="-10"/>
              </w:rPr>
              <w:t>8</w:t>
            </w:r>
          </w:hyperlink>
        </w:p>
        <w:p>
          <w:pPr>
            <w:pStyle w:val="TOC3"/>
            <w:numPr>
              <w:ilvl w:val="2"/>
              <w:numId w:val="1"/>
            </w:numPr>
            <w:tabs>
              <w:tab w:pos="1449" w:val="left" w:leader="none"/>
              <w:tab w:pos="9496" w:val="right" w:leader="none"/>
            </w:tabs>
            <w:spacing w:line="240" w:lineRule="auto" w:before="122" w:after="0"/>
            <w:ind w:left="1449" w:right="0" w:hanging="552"/>
            <w:jc w:val="left"/>
          </w:pPr>
          <w:hyperlink w:history="true" w:anchor="_bookmark10">
            <w:r>
              <w:rPr/>
              <w:t>Hardware</w:t>
            </w:r>
            <w:r>
              <w:rPr>
                <w:spacing w:val="-1"/>
              </w:rPr>
              <w:t> </w:t>
            </w:r>
            <w:r>
              <w:rPr/>
              <w:t>Architecture and</w:t>
            </w:r>
            <w:r>
              <w:rPr>
                <w:spacing w:val="-7"/>
              </w:rPr>
              <w:t> </w:t>
            </w:r>
            <w:r>
              <w:rPr/>
              <w:t>Server</w:t>
            </w:r>
            <w:r>
              <w:rPr>
                <w:spacing w:val="-11"/>
              </w:rPr>
              <w:t> </w:t>
            </w:r>
            <w:r>
              <w:rPr>
                <w:spacing w:val="-2"/>
              </w:rPr>
              <w:t>Availability</w:t>
            </w:r>
            <w:r>
              <w:rPr/>
              <w:tab/>
            </w:r>
            <w:r>
              <w:rPr>
                <w:spacing w:val="-10"/>
              </w:rPr>
              <w:t>9</w:t>
            </w:r>
          </w:hyperlink>
        </w:p>
        <w:p>
          <w:pPr>
            <w:pStyle w:val="TOC3"/>
            <w:numPr>
              <w:ilvl w:val="2"/>
              <w:numId w:val="1"/>
            </w:numPr>
            <w:tabs>
              <w:tab w:pos="1435" w:val="left" w:leader="none"/>
              <w:tab w:pos="9496" w:val="right" w:leader="none"/>
            </w:tabs>
            <w:spacing w:line="240" w:lineRule="auto" w:before="122" w:after="0"/>
            <w:ind w:left="1435" w:right="0" w:hanging="538"/>
            <w:jc w:val="left"/>
          </w:pPr>
          <w:hyperlink w:history="true" w:anchor="_bookmark11">
            <w:r>
              <w:rPr/>
              <w:t>Computer-generated</w:t>
            </w:r>
            <w:r>
              <w:rPr>
                <w:spacing w:val="14"/>
              </w:rPr>
              <w:t> </w:t>
            </w:r>
            <w:r>
              <w:rPr>
                <w:spacing w:val="-2"/>
              </w:rPr>
              <w:t>Reports</w:t>
            </w:r>
            <w:r>
              <w:rPr/>
              <w:tab/>
            </w:r>
            <w:r>
              <w:rPr>
                <w:spacing w:val="-10"/>
              </w:rPr>
              <w:t>9</w:t>
            </w:r>
          </w:hyperlink>
        </w:p>
        <w:p>
          <w:pPr>
            <w:pStyle w:val="TOC2"/>
            <w:numPr>
              <w:ilvl w:val="1"/>
              <w:numId w:val="1"/>
            </w:numPr>
            <w:tabs>
              <w:tab w:pos="1060" w:val="left" w:leader="none"/>
              <w:tab w:pos="9496" w:val="right" w:leader="none"/>
            </w:tabs>
            <w:spacing w:line="240" w:lineRule="auto" w:before="107" w:after="0"/>
            <w:ind w:left="1060" w:right="0" w:hanging="374"/>
            <w:jc w:val="left"/>
          </w:pPr>
          <w:hyperlink w:history="true" w:anchor="_bookmark12">
            <w:r>
              <w:rPr/>
              <w:t>Supply,</w:t>
            </w:r>
            <w:r>
              <w:rPr>
                <w:spacing w:val="6"/>
              </w:rPr>
              <w:t> </w:t>
            </w:r>
            <w:r>
              <w:rPr/>
              <w:t>Conditions</w:t>
            </w:r>
            <w:r>
              <w:rPr>
                <w:spacing w:val="4"/>
              </w:rPr>
              <w:t> </w:t>
            </w:r>
            <w:r>
              <w:rPr/>
              <w:t>and</w:t>
            </w:r>
            <w:r>
              <w:rPr>
                <w:spacing w:val="2"/>
              </w:rPr>
              <w:t> </w:t>
            </w:r>
            <w:r>
              <w:rPr>
                <w:spacing w:val="-2"/>
              </w:rPr>
              <w:t>Availability</w:t>
            </w:r>
            <w:r>
              <w:rPr/>
              <w:tab/>
            </w:r>
            <w:r>
              <w:rPr>
                <w:spacing w:val="-10"/>
              </w:rPr>
              <w:t>9</w:t>
            </w:r>
          </w:hyperlink>
        </w:p>
        <w:p>
          <w:pPr>
            <w:pStyle w:val="TOC1"/>
            <w:numPr>
              <w:ilvl w:val="0"/>
              <w:numId w:val="1"/>
            </w:numPr>
            <w:tabs>
              <w:tab w:pos="670" w:val="left" w:leader="none"/>
              <w:tab w:pos="9487" w:val="right" w:leader="none"/>
            </w:tabs>
            <w:spacing w:line="240" w:lineRule="auto" w:before="122" w:after="0"/>
            <w:ind w:left="670" w:right="0" w:hanging="209"/>
            <w:jc w:val="left"/>
          </w:pPr>
          <w:hyperlink w:history="true" w:anchor="_bookmark13">
            <w:r>
              <w:rPr/>
              <w:t>Conceptual</w:t>
            </w:r>
            <w:r>
              <w:rPr>
                <w:spacing w:val="1"/>
              </w:rPr>
              <w:t> </w:t>
            </w:r>
            <w:r>
              <w:rPr/>
              <w:t>Framework</w:t>
            </w:r>
            <w:r>
              <w:rPr>
                <w:spacing w:val="-6"/>
              </w:rPr>
              <w:t> </w:t>
            </w:r>
            <w:r>
              <w:rPr/>
              <w:t>and</w:t>
            </w:r>
            <w:r>
              <w:rPr>
                <w:spacing w:val="-3"/>
              </w:rPr>
              <w:t> </w:t>
            </w:r>
            <w:r>
              <w:rPr>
                <w:spacing w:val="-2"/>
              </w:rPr>
              <w:t>Development</w:t>
            </w:r>
            <w:r>
              <w:rPr/>
              <w:tab/>
            </w:r>
            <w:r>
              <w:rPr>
                <w:spacing w:val="-5"/>
              </w:rPr>
              <w:t>10</w:t>
            </w:r>
          </w:hyperlink>
        </w:p>
        <w:p>
          <w:pPr>
            <w:pStyle w:val="TOC2"/>
            <w:numPr>
              <w:ilvl w:val="1"/>
              <w:numId w:val="1"/>
            </w:numPr>
            <w:tabs>
              <w:tab w:pos="1060" w:val="left" w:leader="none"/>
              <w:tab w:pos="9487" w:val="right" w:leader="none"/>
            </w:tabs>
            <w:spacing w:line="240" w:lineRule="auto" w:before="121" w:after="0"/>
            <w:ind w:left="1060" w:right="0" w:hanging="374"/>
            <w:jc w:val="left"/>
          </w:pPr>
          <w:hyperlink w:history="true" w:anchor="_bookmark14">
            <w:r>
              <w:rPr/>
              <w:t>Theoretical</w:t>
            </w:r>
            <w:r>
              <w:rPr>
                <w:spacing w:val="4"/>
              </w:rPr>
              <w:t> </w:t>
            </w:r>
            <w:r>
              <w:rPr>
                <w:spacing w:val="-2"/>
              </w:rPr>
              <w:t>Background</w:t>
            </w:r>
            <w:r>
              <w:rPr/>
              <w:tab/>
            </w:r>
            <w:r>
              <w:rPr>
                <w:spacing w:val="-5"/>
              </w:rPr>
              <w:t>10</w:t>
            </w:r>
          </w:hyperlink>
        </w:p>
        <w:p>
          <w:pPr>
            <w:pStyle w:val="TOC2"/>
            <w:numPr>
              <w:ilvl w:val="1"/>
              <w:numId w:val="1"/>
            </w:numPr>
            <w:tabs>
              <w:tab w:pos="1060" w:val="left" w:leader="none"/>
              <w:tab w:pos="9487" w:val="right" w:leader="none"/>
            </w:tabs>
            <w:spacing w:line="240" w:lineRule="auto" w:before="122" w:after="0"/>
            <w:ind w:left="1060" w:right="0" w:hanging="374"/>
            <w:jc w:val="left"/>
          </w:pPr>
          <w:hyperlink w:history="true" w:anchor="_bookmark15">
            <w:r>
              <w:rPr/>
              <w:t>Development</w:t>
            </w:r>
            <w:r>
              <w:rPr>
                <w:spacing w:val="-3"/>
              </w:rPr>
              <w:t> </w:t>
            </w:r>
            <w:r>
              <w:rPr/>
              <w:t>of</w:t>
            </w:r>
            <w:r>
              <w:rPr>
                <w:spacing w:val="4"/>
              </w:rPr>
              <w:t> </w:t>
            </w:r>
            <w:r>
              <w:rPr/>
              <w:t>the</w:t>
            </w:r>
            <w:r>
              <w:rPr>
                <w:spacing w:val="8"/>
              </w:rPr>
              <w:t> </w:t>
            </w:r>
            <w:r>
              <w:rPr>
                <w:spacing w:val="-4"/>
              </w:rPr>
              <w:t>Test</w:t>
            </w:r>
            <w:r>
              <w:rPr/>
              <w:tab/>
            </w:r>
            <w:r>
              <w:rPr>
                <w:spacing w:val="-5"/>
              </w:rPr>
              <w:t>12</w:t>
            </w:r>
          </w:hyperlink>
        </w:p>
        <w:p>
          <w:pPr>
            <w:pStyle w:val="TOC3"/>
            <w:numPr>
              <w:ilvl w:val="2"/>
              <w:numId w:val="1"/>
            </w:numPr>
            <w:tabs>
              <w:tab w:pos="1435" w:val="left" w:leader="none"/>
              <w:tab w:pos="9487" w:val="right" w:leader="none"/>
            </w:tabs>
            <w:spacing w:line="240" w:lineRule="auto" w:before="107" w:after="0"/>
            <w:ind w:left="1435" w:right="0" w:hanging="538"/>
            <w:jc w:val="left"/>
          </w:pPr>
          <w:hyperlink w:history="true" w:anchor="_bookmark16">
            <w:r>
              <w:rPr/>
              <w:t>Factors and</w:t>
            </w:r>
            <w:r>
              <w:rPr>
                <w:spacing w:val="-1"/>
              </w:rPr>
              <w:t> </w:t>
            </w:r>
            <w:r>
              <w:rPr/>
              <w:t>Item</w:t>
            </w:r>
            <w:r>
              <w:rPr>
                <w:spacing w:val="-3"/>
              </w:rPr>
              <w:t> </w:t>
            </w:r>
            <w:r>
              <w:rPr>
                <w:spacing w:val="-2"/>
              </w:rPr>
              <w:t>Construction</w:t>
            </w:r>
            <w:r>
              <w:rPr/>
              <w:tab/>
            </w:r>
            <w:r>
              <w:rPr>
                <w:spacing w:val="-5"/>
              </w:rPr>
              <w:t>12</w:t>
            </w:r>
          </w:hyperlink>
        </w:p>
        <w:p>
          <w:pPr>
            <w:pStyle w:val="TOC3"/>
            <w:numPr>
              <w:ilvl w:val="2"/>
              <w:numId w:val="1"/>
            </w:numPr>
            <w:tabs>
              <w:tab w:pos="1435" w:val="left" w:leader="none"/>
              <w:tab w:pos="9487" w:val="right" w:leader="none"/>
            </w:tabs>
            <w:spacing w:line="240" w:lineRule="auto" w:before="122" w:after="0"/>
            <w:ind w:left="1435" w:right="0" w:hanging="538"/>
            <w:jc w:val="left"/>
          </w:pPr>
          <w:hyperlink w:history="true" w:anchor="_bookmark17">
            <w:r>
              <w:rPr>
                <w:spacing w:val="-2"/>
              </w:rPr>
              <w:t>Pretests</w:t>
            </w:r>
            <w:r>
              <w:rPr/>
              <w:tab/>
            </w:r>
            <w:r>
              <w:rPr>
                <w:spacing w:val="-5"/>
              </w:rPr>
              <w:t>13</w:t>
            </w:r>
          </w:hyperlink>
        </w:p>
        <w:p>
          <w:pPr>
            <w:pStyle w:val="TOC3"/>
            <w:numPr>
              <w:ilvl w:val="2"/>
              <w:numId w:val="1"/>
            </w:numPr>
            <w:tabs>
              <w:tab w:pos="1435" w:val="left" w:leader="none"/>
              <w:tab w:pos="9487" w:val="right" w:leader="none"/>
            </w:tabs>
            <w:spacing w:line="240" w:lineRule="auto" w:before="121" w:after="0"/>
            <w:ind w:left="1435" w:right="0" w:hanging="538"/>
            <w:jc w:val="left"/>
          </w:pPr>
          <w:hyperlink w:history="true" w:anchor="_bookmark18">
            <w:r>
              <w:rPr/>
              <w:t>Factor</w:t>
            </w:r>
            <w:r>
              <w:rPr>
                <w:spacing w:val="-1"/>
              </w:rPr>
              <w:t> </w:t>
            </w:r>
            <w:r>
              <w:rPr>
                <w:spacing w:val="-2"/>
              </w:rPr>
              <w:t>Definitions</w:t>
            </w:r>
            <w:r>
              <w:rPr/>
              <w:tab/>
            </w:r>
            <w:r>
              <w:rPr>
                <w:spacing w:val="-5"/>
              </w:rPr>
              <w:t>13</w:t>
            </w:r>
          </w:hyperlink>
        </w:p>
        <w:p>
          <w:pPr>
            <w:pStyle w:val="TOC3"/>
            <w:numPr>
              <w:ilvl w:val="2"/>
              <w:numId w:val="1"/>
            </w:numPr>
            <w:tabs>
              <w:tab w:pos="1435" w:val="left" w:leader="none"/>
              <w:tab w:pos="9487" w:val="right" w:leader="none"/>
            </w:tabs>
            <w:spacing w:line="240" w:lineRule="auto" w:before="122" w:after="0"/>
            <w:ind w:left="1435" w:right="0" w:hanging="538"/>
            <w:jc w:val="left"/>
          </w:pPr>
          <w:hyperlink w:history="true" w:anchor="_bookmark19">
            <w:r>
              <w:rPr/>
              <w:t>Combined</w:t>
            </w:r>
            <w:r>
              <w:rPr>
                <w:spacing w:val="14"/>
              </w:rPr>
              <w:t> </w:t>
            </w:r>
            <w:r>
              <w:rPr>
                <w:spacing w:val="-2"/>
              </w:rPr>
              <w:t>Profiles</w:t>
            </w:r>
            <w:r>
              <w:rPr/>
              <w:tab/>
            </w:r>
            <w:r>
              <w:rPr>
                <w:spacing w:val="-5"/>
              </w:rPr>
              <w:t>17</w:t>
            </w:r>
          </w:hyperlink>
        </w:p>
        <w:p>
          <w:pPr>
            <w:pStyle w:val="TOC3"/>
            <w:numPr>
              <w:ilvl w:val="2"/>
              <w:numId w:val="1"/>
            </w:numPr>
            <w:tabs>
              <w:tab w:pos="1435" w:val="left" w:leader="none"/>
              <w:tab w:pos="9487" w:val="right" w:leader="none"/>
            </w:tabs>
            <w:spacing w:line="240" w:lineRule="auto" w:before="107" w:after="0"/>
            <w:ind w:left="1435" w:right="0" w:hanging="538"/>
            <w:jc w:val="left"/>
          </w:pPr>
          <w:hyperlink w:history="true" w:anchor="_bookmark20">
            <w:r>
              <w:rPr/>
              <w:t>Ipsative</w:t>
            </w:r>
            <w:r>
              <w:rPr>
                <w:spacing w:val="9"/>
              </w:rPr>
              <w:t> </w:t>
            </w:r>
            <w:r>
              <w:rPr/>
              <w:t>Response</w:t>
            </w:r>
            <w:r>
              <w:rPr>
                <w:spacing w:val="10"/>
              </w:rPr>
              <w:t> </w:t>
            </w:r>
            <w:r>
              <w:rPr>
                <w:spacing w:val="-2"/>
              </w:rPr>
              <w:t>Format</w:t>
            </w:r>
            <w:r>
              <w:rPr/>
              <w:tab/>
            </w:r>
            <w:r>
              <w:rPr>
                <w:spacing w:val="-5"/>
              </w:rPr>
              <w:t>18</w:t>
            </w:r>
          </w:hyperlink>
        </w:p>
        <w:p>
          <w:pPr>
            <w:pStyle w:val="TOC3"/>
            <w:numPr>
              <w:ilvl w:val="2"/>
              <w:numId w:val="1"/>
            </w:numPr>
            <w:tabs>
              <w:tab w:pos="1449" w:val="left" w:leader="none"/>
              <w:tab w:pos="9487" w:val="right" w:leader="none"/>
            </w:tabs>
            <w:spacing w:line="240" w:lineRule="auto" w:before="122" w:after="0"/>
            <w:ind w:left="1449" w:right="0" w:hanging="552"/>
            <w:jc w:val="left"/>
          </w:pPr>
          <w:hyperlink w:history="true" w:anchor="_bookmark21">
            <w:r>
              <w:rPr/>
              <w:t>Thurstonian</w:t>
            </w:r>
            <w:r>
              <w:rPr>
                <w:spacing w:val="-4"/>
              </w:rPr>
              <w:t> </w:t>
            </w:r>
            <w:r>
              <w:rPr/>
              <w:t>Item</w:t>
            </w:r>
            <w:r>
              <w:rPr>
                <w:spacing w:val="-7"/>
              </w:rPr>
              <w:t> </w:t>
            </w:r>
            <w:r>
              <w:rPr/>
              <w:t>Response</w:t>
            </w:r>
            <w:r>
              <w:rPr>
                <w:spacing w:val="4"/>
              </w:rPr>
              <w:t> </w:t>
            </w:r>
            <w:r>
              <w:rPr/>
              <w:t>Theory</w:t>
            </w:r>
            <w:r>
              <w:rPr>
                <w:spacing w:val="-5"/>
              </w:rPr>
              <w:t> </w:t>
            </w:r>
            <w:r>
              <w:rPr/>
              <w:t>(IRT)</w:t>
            </w:r>
            <w:r>
              <w:rPr>
                <w:spacing w:val="1"/>
              </w:rPr>
              <w:t> </w:t>
            </w:r>
            <w:r>
              <w:rPr/>
              <w:t>and</w:t>
            </w:r>
            <w:r>
              <w:rPr>
                <w:spacing w:val="-4"/>
              </w:rPr>
              <w:t> </w:t>
            </w:r>
            <w:r>
              <w:rPr/>
              <w:t>Ipsative</w:t>
            </w:r>
            <w:r>
              <w:rPr>
                <w:spacing w:val="3"/>
              </w:rPr>
              <w:t> </w:t>
            </w:r>
            <w:r>
              <w:rPr>
                <w:spacing w:val="-2"/>
              </w:rPr>
              <w:t>Responses</w:t>
            </w:r>
            <w:r>
              <w:rPr/>
              <w:tab/>
            </w:r>
            <w:r>
              <w:rPr>
                <w:spacing w:val="-5"/>
              </w:rPr>
              <w:t>19</w:t>
            </w:r>
          </w:hyperlink>
        </w:p>
        <w:p>
          <w:pPr>
            <w:pStyle w:val="TOC4"/>
            <w:numPr>
              <w:ilvl w:val="3"/>
              <w:numId w:val="1"/>
            </w:numPr>
            <w:tabs>
              <w:tab w:pos="1600" w:val="left" w:leader="none"/>
              <w:tab w:pos="9487" w:val="right" w:leader="none"/>
            </w:tabs>
            <w:spacing w:line="240" w:lineRule="auto" w:before="122" w:after="0"/>
            <w:ind w:left="1600" w:right="0" w:hanging="703"/>
            <w:jc w:val="left"/>
          </w:pPr>
          <w:hyperlink w:history="true" w:anchor="_bookmark22">
            <w:r>
              <w:rPr/>
              <w:t>Item</w:t>
            </w:r>
            <w:r>
              <w:rPr>
                <w:spacing w:val="13"/>
              </w:rPr>
              <w:t> </w:t>
            </w:r>
            <w:r>
              <w:rPr>
                <w:spacing w:val="-2"/>
              </w:rPr>
              <w:t>Facility</w:t>
            </w:r>
            <w:r>
              <w:rPr/>
              <w:tab/>
            </w:r>
            <w:r>
              <w:rPr>
                <w:spacing w:val="-5"/>
              </w:rPr>
              <w:t>19</w:t>
            </w:r>
          </w:hyperlink>
        </w:p>
        <w:p>
          <w:pPr>
            <w:pStyle w:val="TOC4"/>
            <w:numPr>
              <w:ilvl w:val="3"/>
              <w:numId w:val="1"/>
            </w:numPr>
            <w:tabs>
              <w:tab w:pos="1615" w:val="left" w:leader="none"/>
              <w:tab w:pos="9487" w:val="right" w:leader="none"/>
            </w:tabs>
            <w:spacing w:line="240" w:lineRule="auto" w:before="121" w:after="0"/>
            <w:ind w:left="1615" w:right="0" w:hanging="718"/>
            <w:jc w:val="left"/>
          </w:pPr>
          <w:hyperlink w:history="true" w:anchor="_bookmark23">
            <w:r>
              <w:rPr/>
              <w:t>Item</w:t>
            </w:r>
            <w:r>
              <w:rPr>
                <w:spacing w:val="-4"/>
              </w:rPr>
              <w:t> </w:t>
            </w:r>
            <w:r>
              <w:rPr/>
              <w:t>Difficulty and</w:t>
            </w:r>
            <w:r>
              <w:rPr>
                <w:spacing w:val="-2"/>
              </w:rPr>
              <w:t> Discrimination</w:t>
            </w:r>
            <w:r>
              <w:rPr/>
              <w:tab/>
            </w:r>
            <w:r>
              <w:rPr>
                <w:spacing w:val="-5"/>
              </w:rPr>
              <w:t>19</w:t>
            </w:r>
          </w:hyperlink>
        </w:p>
        <w:p>
          <w:pPr>
            <w:pStyle w:val="TOC3"/>
            <w:numPr>
              <w:ilvl w:val="2"/>
              <w:numId w:val="1"/>
            </w:numPr>
            <w:tabs>
              <w:tab w:pos="1435" w:val="left" w:leader="none"/>
              <w:tab w:pos="9487" w:val="right" w:leader="none"/>
            </w:tabs>
            <w:spacing w:line="240" w:lineRule="auto" w:before="107" w:after="0"/>
            <w:ind w:left="1435" w:right="0" w:hanging="538"/>
            <w:jc w:val="left"/>
          </w:pPr>
          <w:hyperlink w:history="true" w:anchor="_bookmark24">
            <w:r>
              <w:rPr/>
              <w:t>Pilot</w:t>
            </w:r>
            <w:r>
              <w:rPr>
                <w:spacing w:val="6"/>
              </w:rPr>
              <w:t> </w:t>
            </w:r>
            <w:r>
              <w:rPr>
                <w:spacing w:val="-2"/>
              </w:rPr>
              <w:t>Study</w:t>
            </w:r>
            <w:r>
              <w:rPr/>
              <w:tab/>
            </w:r>
            <w:r>
              <w:rPr>
                <w:spacing w:val="-5"/>
              </w:rPr>
              <w:t>20</w:t>
            </w:r>
          </w:hyperlink>
        </w:p>
        <w:p>
          <w:pPr>
            <w:pStyle w:val="TOC1"/>
            <w:numPr>
              <w:ilvl w:val="0"/>
              <w:numId w:val="1"/>
            </w:numPr>
            <w:tabs>
              <w:tab w:pos="670" w:val="left" w:leader="none"/>
              <w:tab w:pos="9487" w:val="right" w:leader="none"/>
            </w:tabs>
            <w:spacing w:line="240" w:lineRule="auto" w:before="122" w:after="0"/>
            <w:ind w:left="670" w:right="0" w:hanging="209"/>
            <w:jc w:val="left"/>
          </w:pPr>
          <w:hyperlink w:history="true" w:anchor="_bookmark25">
            <w:r>
              <w:rPr>
                <w:spacing w:val="-2"/>
              </w:rPr>
              <w:t>Scoring</w:t>
            </w:r>
            <w:r>
              <w:rPr/>
              <w:tab/>
            </w:r>
            <w:r>
              <w:rPr>
                <w:spacing w:val="-5"/>
              </w:rPr>
              <w:t>21</w:t>
            </w:r>
          </w:hyperlink>
        </w:p>
        <w:p>
          <w:pPr>
            <w:pStyle w:val="TOC2"/>
            <w:numPr>
              <w:ilvl w:val="1"/>
              <w:numId w:val="1"/>
            </w:numPr>
            <w:tabs>
              <w:tab w:pos="1060" w:val="left" w:leader="none"/>
              <w:tab w:pos="9487" w:val="right" w:leader="none"/>
            </w:tabs>
            <w:spacing w:line="240" w:lineRule="auto" w:before="122" w:after="0"/>
            <w:ind w:left="1060" w:right="0" w:hanging="374"/>
            <w:jc w:val="left"/>
          </w:pPr>
          <w:hyperlink w:history="true" w:anchor="_bookmark26">
            <w:r>
              <w:rPr/>
              <w:t>The</w:t>
            </w:r>
            <w:r>
              <w:rPr>
                <w:spacing w:val="3"/>
              </w:rPr>
              <w:t> </w:t>
            </w:r>
            <w:r>
              <w:rPr/>
              <w:t>relationship</w:t>
            </w:r>
            <w:r>
              <w:rPr>
                <w:spacing w:val="-4"/>
              </w:rPr>
              <w:t> </w:t>
            </w:r>
            <w:r>
              <w:rPr/>
              <w:t>between</w:t>
            </w:r>
            <w:r>
              <w:rPr>
                <w:spacing w:val="-4"/>
              </w:rPr>
              <w:t> </w:t>
            </w:r>
            <w:r>
              <w:rPr/>
              <w:t>Raw</w:t>
            </w:r>
            <w:r>
              <w:rPr>
                <w:spacing w:val="-6"/>
              </w:rPr>
              <w:t> </w:t>
            </w:r>
            <w:r>
              <w:rPr/>
              <w:t>Scores</w:t>
            </w:r>
            <w:r>
              <w:rPr>
                <w:spacing w:val="-3"/>
              </w:rPr>
              <w:t> </w:t>
            </w:r>
            <w:r>
              <w:rPr/>
              <w:t>and</w:t>
            </w:r>
            <w:r>
              <w:rPr>
                <w:spacing w:val="-4"/>
              </w:rPr>
              <w:t> Norms</w:t>
            </w:r>
            <w:r>
              <w:rPr/>
              <w:tab/>
            </w:r>
            <w:r>
              <w:rPr>
                <w:spacing w:val="-5"/>
              </w:rPr>
              <w:t>21</w:t>
            </w:r>
          </w:hyperlink>
        </w:p>
        <w:p>
          <w:pPr>
            <w:pStyle w:val="TOC2"/>
            <w:numPr>
              <w:ilvl w:val="1"/>
              <w:numId w:val="1"/>
            </w:numPr>
            <w:tabs>
              <w:tab w:pos="1060" w:val="left" w:leader="none"/>
              <w:tab w:pos="9487" w:val="right" w:leader="none"/>
            </w:tabs>
            <w:spacing w:line="240" w:lineRule="auto" w:before="122" w:after="0"/>
            <w:ind w:left="1060" w:right="0" w:hanging="374"/>
            <w:jc w:val="left"/>
          </w:pPr>
          <w:hyperlink w:history="true" w:anchor="_bookmark27">
            <w:r>
              <w:rPr/>
              <w:t>Transforming</w:t>
            </w:r>
            <w:r>
              <w:rPr>
                <w:spacing w:val="-4"/>
              </w:rPr>
              <w:t> </w:t>
            </w:r>
            <w:r>
              <w:rPr/>
              <w:t>Raw</w:t>
            </w:r>
            <w:r>
              <w:rPr>
                <w:spacing w:val="-5"/>
              </w:rPr>
              <w:t> </w:t>
            </w:r>
            <w:r>
              <w:rPr/>
              <w:t>Scores</w:t>
            </w:r>
            <w:r>
              <w:rPr>
                <w:spacing w:val="-2"/>
              </w:rPr>
              <w:t> </w:t>
            </w:r>
            <w:r>
              <w:rPr/>
              <w:t>to</w:t>
            </w:r>
            <w:r>
              <w:rPr>
                <w:spacing w:val="-3"/>
              </w:rPr>
              <w:t> </w:t>
            </w:r>
            <w:r>
              <w:rPr/>
              <w:t>Standardised</w:t>
            </w:r>
            <w:r>
              <w:rPr>
                <w:spacing w:val="-2"/>
              </w:rPr>
              <w:t> Scores</w:t>
            </w:r>
            <w:r>
              <w:rPr/>
              <w:tab/>
            </w:r>
            <w:r>
              <w:rPr>
                <w:spacing w:val="-5"/>
              </w:rPr>
              <w:t>23</w:t>
            </w:r>
          </w:hyperlink>
        </w:p>
        <w:p>
          <w:pPr>
            <w:pStyle w:val="TOC2"/>
            <w:numPr>
              <w:ilvl w:val="1"/>
              <w:numId w:val="2"/>
            </w:numPr>
            <w:tabs>
              <w:tab w:pos="1060" w:val="left" w:leader="none"/>
              <w:tab w:pos="9487" w:val="right" w:leader="none"/>
            </w:tabs>
            <w:spacing w:line="240" w:lineRule="auto" w:before="121" w:after="0"/>
            <w:ind w:left="1060" w:right="0" w:hanging="374"/>
            <w:jc w:val="left"/>
          </w:pPr>
          <w:hyperlink w:history="true" w:anchor="_bookmark28">
            <w:r>
              <w:rPr/>
              <w:t>Creating</w:t>
            </w:r>
            <w:r>
              <w:rPr>
                <w:spacing w:val="5"/>
              </w:rPr>
              <w:t> </w:t>
            </w:r>
            <w:r>
              <w:rPr/>
              <w:t>In-house</w:t>
            </w:r>
            <w:r>
              <w:rPr>
                <w:spacing w:val="15"/>
              </w:rPr>
              <w:t> </w:t>
            </w:r>
            <w:r>
              <w:rPr>
                <w:spacing w:val="-4"/>
              </w:rPr>
              <w:t>Norms</w:t>
            </w:r>
            <w:r>
              <w:rPr/>
              <w:tab/>
            </w:r>
            <w:r>
              <w:rPr>
                <w:spacing w:val="-5"/>
              </w:rPr>
              <w:t>25</w:t>
            </w:r>
          </w:hyperlink>
        </w:p>
        <w:p>
          <w:pPr>
            <w:pStyle w:val="TOC2"/>
            <w:numPr>
              <w:ilvl w:val="1"/>
              <w:numId w:val="2"/>
            </w:numPr>
            <w:tabs>
              <w:tab w:pos="1060" w:val="left" w:leader="none"/>
              <w:tab w:pos="9487" w:val="right" w:leader="none"/>
            </w:tabs>
            <w:spacing w:line="240" w:lineRule="auto" w:before="107" w:after="20"/>
            <w:ind w:left="1060" w:right="0" w:hanging="374"/>
            <w:jc w:val="left"/>
          </w:pPr>
          <w:hyperlink w:history="true" w:anchor="_bookmark29">
            <w:r>
              <w:rPr/>
              <w:t>Link</w:t>
            </w:r>
            <w:r>
              <w:rPr>
                <w:spacing w:val="-2"/>
              </w:rPr>
              <w:t> </w:t>
            </w:r>
            <w:r>
              <w:rPr/>
              <w:t>between</w:t>
            </w:r>
            <w:r>
              <w:rPr>
                <w:spacing w:val="2"/>
              </w:rPr>
              <w:t> </w:t>
            </w:r>
            <w:r>
              <w:rPr/>
              <w:t>Scores</w:t>
            </w:r>
            <w:r>
              <w:rPr>
                <w:spacing w:val="2"/>
              </w:rPr>
              <w:t> </w:t>
            </w:r>
            <w:r>
              <w:rPr/>
              <w:t>and</w:t>
            </w:r>
            <w:r>
              <w:rPr>
                <w:spacing w:val="1"/>
              </w:rPr>
              <w:t> </w:t>
            </w:r>
            <w:r>
              <w:rPr/>
              <w:t>Report</w:t>
            </w:r>
            <w:r>
              <w:rPr>
                <w:spacing w:val="-1"/>
              </w:rPr>
              <w:t> </w:t>
            </w:r>
            <w:r>
              <w:rPr>
                <w:spacing w:val="-2"/>
              </w:rPr>
              <w:t>Comments</w:t>
            </w:r>
            <w:r>
              <w:rPr/>
              <w:tab/>
            </w:r>
            <w:r>
              <w:rPr>
                <w:spacing w:val="-5"/>
              </w:rPr>
              <w:t>25</w:t>
            </w:r>
          </w:hyperlink>
        </w:p>
        <w:p>
          <w:pPr>
            <w:pStyle w:val="TOC1"/>
            <w:numPr>
              <w:ilvl w:val="0"/>
              <w:numId w:val="1"/>
            </w:numPr>
            <w:tabs>
              <w:tab w:pos="670" w:val="left" w:leader="none"/>
              <w:tab w:pos="9487" w:val="right" w:leader="none"/>
            </w:tabs>
            <w:spacing w:line="240" w:lineRule="auto" w:before="42" w:after="0"/>
            <w:ind w:left="670" w:right="0" w:hanging="209"/>
            <w:jc w:val="left"/>
          </w:pPr>
          <w:hyperlink w:history="true" w:anchor="_bookmark30">
            <w:r>
              <w:rPr/>
              <w:t>Sample</w:t>
            </w:r>
            <w:r>
              <w:rPr>
                <w:spacing w:val="5"/>
              </w:rPr>
              <w:t> </w:t>
            </w:r>
            <w:r>
              <w:rPr>
                <w:spacing w:val="-2"/>
              </w:rPr>
              <w:t>Descriptives</w:t>
            </w:r>
            <w:r>
              <w:rPr/>
              <w:tab/>
            </w:r>
            <w:r>
              <w:rPr>
                <w:spacing w:val="-5"/>
              </w:rPr>
              <w:t>26</w:t>
            </w:r>
          </w:hyperlink>
        </w:p>
        <w:p>
          <w:pPr>
            <w:pStyle w:val="TOC1"/>
            <w:numPr>
              <w:ilvl w:val="0"/>
              <w:numId w:val="1"/>
            </w:numPr>
            <w:tabs>
              <w:tab w:pos="670" w:val="left" w:leader="none"/>
              <w:tab w:pos="9487" w:val="right" w:leader="none"/>
            </w:tabs>
            <w:spacing w:line="240" w:lineRule="auto" w:before="122" w:after="0"/>
            <w:ind w:left="670" w:right="0" w:hanging="209"/>
            <w:jc w:val="left"/>
          </w:pPr>
          <w:hyperlink w:history="true" w:anchor="_bookmark31">
            <w:r>
              <w:rPr>
                <w:spacing w:val="-2"/>
              </w:rPr>
              <w:t>Norms</w:t>
            </w:r>
            <w:r>
              <w:rPr/>
              <w:tab/>
            </w:r>
            <w:r>
              <w:rPr>
                <w:spacing w:val="-5"/>
              </w:rPr>
              <w:t>27</w:t>
            </w:r>
          </w:hyperlink>
        </w:p>
        <w:p>
          <w:pPr>
            <w:pStyle w:val="TOC1"/>
            <w:numPr>
              <w:ilvl w:val="0"/>
              <w:numId w:val="1"/>
            </w:numPr>
            <w:tabs>
              <w:tab w:pos="670" w:val="left" w:leader="none"/>
              <w:tab w:pos="9487" w:val="right" w:leader="none"/>
            </w:tabs>
            <w:spacing w:line="240" w:lineRule="auto" w:before="121" w:after="0"/>
            <w:ind w:left="670" w:right="0" w:hanging="209"/>
            <w:jc w:val="left"/>
          </w:pPr>
          <w:hyperlink w:history="true" w:anchor="_bookmark32">
            <w:r>
              <w:rPr>
                <w:spacing w:val="-2"/>
              </w:rPr>
              <w:t>Reliability</w:t>
            </w:r>
            <w:r>
              <w:rPr/>
              <w:tab/>
            </w:r>
            <w:r>
              <w:rPr>
                <w:spacing w:val="-5"/>
              </w:rPr>
              <w:t>34</w:t>
            </w:r>
          </w:hyperlink>
        </w:p>
        <w:p>
          <w:pPr>
            <w:pStyle w:val="TOC2"/>
            <w:numPr>
              <w:ilvl w:val="1"/>
              <w:numId w:val="1"/>
            </w:numPr>
            <w:tabs>
              <w:tab w:pos="1060" w:val="left" w:leader="none"/>
              <w:tab w:pos="9487" w:val="right" w:leader="none"/>
            </w:tabs>
            <w:spacing w:line="240" w:lineRule="auto" w:before="107" w:after="0"/>
            <w:ind w:left="1060" w:right="0" w:hanging="374"/>
            <w:jc w:val="left"/>
          </w:pPr>
          <w:hyperlink w:history="true" w:anchor="_bookmark33">
            <w:r>
              <w:rPr/>
              <w:t>Internal</w:t>
            </w:r>
            <w:r>
              <w:rPr>
                <w:spacing w:val="1"/>
              </w:rPr>
              <w:t> </w:t>
            </w:r>
            <w:r>
              <w:rPr>
                <w:spacing w:val="-2"/>
              </w:rPr>
              <w:t>Reliability</w:t>
            </w:r>
            <w:r>
              <w:rPr/>
              <w:tab/>
            </w:r>
            <w:r>
              <w:rPr>
                <w:spacing w:val="-5"/>
              </w:rPr>
              <w:t>34</w:t>
            </w:r>
          </w:hyperlink>
        </w:p>
        <w:p>
          <w:pPr>
            <w:pStyle w:val="TOC2"/>
            <w:numPr>
              <w:ilvl w:val="1"/>
              <w:numId w:val="1"/>
            </w:numPr>
            <w:tabs>
              <w:tab w:pos="1060" w:val="left" w:leader="none"/>
              <w:tab w:pos="9487" w:val="right" w:leader="none"/>
            </w:tabs>
            <w:spacing w:line="240" w:lineRule="auto" w:before="122" w:after="0"/>
            <w:ind w:left="1060" w:right="0" w:hanging="374"/>
            <w:jc w:val="left"/>
          </w:pPr>
          <w:hyperlink w:history="true" w:anchor="_bookmark34">
            <w:r>
              <w:rPr/>
              <w:t>Test-</w:t>
            </w:r>
            <w:r>
              <w:rPr>
                <w:spacing w:val="-2"/>
              </w:rPr>
              <w:t>Retest</w:t>
            </w:r>
            <w:r>
              <w:rPr/>
              <w:tab/>
            </w:r>
            <w:r>
              <w:rPr>
                <w:spacing w:val="-5"/>
              </w:rPr>
              <w:t>35</w:t>
            </w:r>
          </w:hyperlink>
        </w:p>
        <w:p>
          <w:pPr>
            <w:pStyle w:val="TOC1"/>
            <w:numPr>
              <w:ilvl w:val="0"/>
              <w:numId w:val="1"/>
            </w:numPr>
            <w:tabs>
              <w:tab w:pos="670" w:val="left" w:leader="none"/>
              <w:tab w:pos="9487" w:val="right" w:leader="none"/>
            </w:tabs>
            <w:spacing w:line="240" w:lineRule="auto" w:before="121" w:after="0"/>
            <w:ind w:left="670" w:right="0" w:hanging="209"/>
            <w:jc w:val="left"/>
          </w:pPr>
          <w:hyperlink w:history="true" w:anchor="_bookmark35">
            <w:r>
              <w:rPr>
                <w:spacing w:val="-2"/>
              </w:rPr>
              <w:t>Validity</w:t>
            </w:r>
            <w:r>
              <w:rPr/>
              <w:tab/>
            </w:r>
            <w:r>
              <w:rPr>
                <w:spacing w:val="-5"/>
              </w:rPr>
              <w:t>37</w:t>
            </w:r>
          </w:hyperlink>
        </w:p>
        <w:p>
          <w:pPr>
            <w:pStyle w:val="TOC2"/>
            <w:numPr>
              <w:ilvl w:val="1"/>
              <w:numId w:val="1"/>
            </w:numPr>
            <w:tabs>
              <w:tab w:pos="1060" w:val="left" w:leader="none"/>
              <w:tab w:pos="9487" w:val="right" w:leader="none"/>
            </w:tabs>
            <w:spacing w:line="240" w:lineRule="auto" w:before="122" w:after="0"/>
            <w:ind w:left="1060" w:right="0" w:hanging="374"/>
            <w:jc w:val="left"/>
          </w:pPr>
          <w:hyperlink w:history="true" w:anchor="_bookmark36">
            <w:r>
              <w:rPr/>
              <w:t>Concurrent</w:t>
            </w:r>
            <w:r>
              <w:rPr>
                <w:spacing w:val="-4"/>
              </w:rPr>
              <w:t> </w:t>
            </w:r>
            <w:r>
              <w:rPr>
                <w:spacing w:val="-2"/>
              </w:rPr>
              <w:t>Validity</w:t>
            </w:r>
            <w:r>
              <w:rPr/>
              <w:tab/>
            </w:r>
            <w:r>
              <w:rPr>
                <w:spacing w:val="-5"/>
              </w:rPr>
              <w:t>37</w:t>
            </w:r>
          </w:hyperlink>
        </w:p>
        <w:p>
          <w:pPr>
            <w:pStyle w:val="TOC3"/>
            <w:numPr>
              <w:ilvl w:val="2"/>
              <w:numId w:val="1"/>
            </w:numPr>
            <w:tabs>
              <w:tab w:pos="1449" w:val="left" w:leader="none"/>
              <w:tab w:pos="9487" w:val="right" w:leader="none"/>
            </w:tabs>
            <w:spacing w:line="240" w:lineRule="auto" w:before="107" w:after="0"/>
            <w:ind w:left="1449" w:right="0" w:hanging="552"/>
            <w:jc w:val="left"/>
          </w:pPr>
          <w:hyperlink w:history="true" w:anchor="_bookmark37">
            <w:r>
              <w:rPr/>
              <w:t>The</w:t>
            </w:r>
            <w:r>
              <w:rPr>
                <w:spacing w:val="1"/>
              </w:rPr>
              <w:t> </w:t>
            </w:r>
            <w:r>
              <w:rPr/>
              <w:t>ORVIS</w:t>
            </w:r>
            <w:r>
              <w:rPr>
                <w:spacing w:val="-6"/>
              </w:rPr>
              <w:t> </w:t>
            </w:r>
            <w:r>
              <w:rPr>
                <w:spacing w:val="-4"/>
              </w:rPr>
              <w:t>IPIP</w:t>
            </w:r>
            <w:r>
              <w:rPr/>
              <w:tab/>
            </w:r>
            <w:r>
              <w:rPr>
                <w:spacing w:val="-7"/>
              </w:rPr>
              <w:t>38</w:t>
            </w:r>
          </w:hyperlink>
        </w:p>
        <w:p>
          <w:pPr>
            <w:pStyle w:val="TOC3"/>
            <w:numPr>
              <w:ilvl w:val="2"/>
              <w:numId w:val="3"/>
            </w:numPr>
            <w:tabs>
              <w:tab w:pos="1435" w:val="left" w:leader="none"/>
              <w:tab w:pos="9487" w:val="right" w:leader="none"/>
            </w:tabs>
            <w:spacing w:line="240" w:lineRule="auto" w:before="122" w:after="0"/>
            <w:ind w:left="1435" w:right="0" w:hanging="538"/>
            <w:jc w:val="left"/>
          </w:pPr>
          <w:hyperlink w:history="true" w:anchor="_bookmark38">
            <w:r>
              <w:rPr/>
              <w:t>Inter-factor </w:t>
            </w:r>
            <w:r>
              <w:rPr>
                <w:spacing w:val="-2"/>
              </w:rPr>
              <w:t>Correlations</w:t>
            </w:r>
            <w:r>
              <w:rPr/>
              <w:tab/>
            </w:r>
            <w:r>
              <w:rPr>
                <w:spacing w:val="-5"/>
              </w:rPr>
              <w:t>40</w:t>
            </w:r>
          </w:hyperlink>
        </w:p>
        <w:p>
          <w:pPr>
            <w:pStyle w:val="TOC3"/>
            <w:numPr>
              <w:ilvl w:val="2"/>
              <w:numId w:val="3"/>
            </w:numPr>
            <w:tabs>
              <w:tab w:pos="1435" w:val="left" w:leader="none"/>
              <w:tab w:pos="9487" w:val="right" w:leader="none"/>
            </w:tabs>
            <w:spacing w:line="240" w:lineRule="auto" w:before="122" w:after="0"/>
            <w:ind w:left="1435" w:right="0" w:hanging="538"/>
            <w:jc w:val="left"/>
          </w:pPr>
          <w:hyperlink w:history="true" w:anchor="_bookmark39">
            <w:r>
              <w:rPr/>
              <w:t>Confirmatory</w:t>
            </w:r>
            <w:r>
              <w:rPr>
                <w:spacing w:val="-9"/>
              </w:rPr>
              <w:t> </w:t>
            </w:r>
            <w:r>
              <w:rPr/>
              <w:t>Factor</w:t>
            </w:r>
            <w:r>
              <w:rPr>
                <w:spacing w:val="2"/>
              </w:rPr>
              <w:t> </w:t>
            </w:r>
            <w:r>
              <w:rPr>
                <w:spacing w:val="-2"/>
              </w:rPr>
              <w:t>Analysis</w:t>
            </w:r>
            <w:r>
              <w:rPr/>
              <w:tab/>
            </w:r>
            <w:r>
              <w:rPr>
                <w:spacing w:val="-5"/>
              </w:rPr>
              <w:t>41</w:t>
            </w:r>
          </w:hyperlink>
        </w:p>
        <w:p>
          <w:pPr>
            <w:pStyle w:val="TOC3"/>
            <w:numPr>
              <w:ilvl w:val="2"/>
              <w:numId w:val="3"/>
            </w:numPr>
            <w:tabs>
              <w:tab w:pos="1435" w:val="left" w:leader="none"/>
              <w:tab w:pos="9487" w:val="right" w:leader="none"/>
            </w:tabs>
            <w:spacing w:line="240" w:lineRule="auto" w:before="122" w:after="0"/>
            <w:ind w:left="1435" w:right="0" w:hanging="538"/>
            <w:jc w:val="left"/>
          </w:pPr>
          <w:hyperlink w:history="true" w:anchor="_bookmark40">
            <w:r>
              <w:rPr/>
              <w:t>Consequential</w:t>
            </w:r>
            <w:r>
              <w:rPr>
                <w:spacing w:val="24"/>
              </w:rPr>
              <w:t> </w:t>
            </w:r>
            <w:r>
              <w:rPr>
                <w:spacing w:val="-2"/>
              </w:rPr>
              <w:t>Validity</w:t>
            </w:r>
            <w:r>
              <w:rPr/>
              <w:tab/>
            </w:r>
            <w:r>
              <w:rPr>
                <w:spacing w:val="-5"/>
              </w:rPr>
              <w:t>43</w:t>
            </w:r>
          </w:hyperlink>
        </w:p>
        <w:p>
          <w:pPr>
            <w:pStyle w:val="TOC1"/>
            <w:numPr>
              <w:ilvl w:val="0"/>
              <w:numId w:val="1"/>
            </w:numPr>
            <w:tabs>
              <w:tab w:pos="670" w:val="left" w:leader="none"/>
              <w:tab w:pos="9487" w:val="right" w:leader="none"/>
            </w:tabs>
            <w:spacing w:line="240" w:lineRule="auto" w:before="107" w:after="0"/>
            <w:ind w:left="670" w:right="0" w:hanging="209"/>
            <w:jc w:val="left"/>
          </w:pPr>
          <w:hyperlink w:history="true" w:anchor="_bookmark41">
            <w:r>
              <w:rPr/>
              <w:t>VOCATION</w:t>
            </w:r>
            <w:r>
              <w:rPr>
                <w:spacing w:val="-4"/>
              </w:rPr>
              <w:t> </w:t>
            </w:r>
            <w:r>
              <w:rPr/>
              <w:t>and</w:t>
            </w:r>
            <w:r>
              <w:rPr>
                <w:spacing w:val="-5"/>
              </w:rPr>
              <w:t> </w:t>
            </w:r>
            <w:r>
              <w:rPr/>
              <w:t>Equal</w:t>
            </w:r>
            <w:r>
              <w:rPr>
                <w:spacing w:val="-1"/>
              </w:rPr>
              <w:t> </w:t>
            </w:r>
            <w:r>
              <w:rPr>
                <w:spacing w:val="-2"/>
              </w:rPr>
              <w:t>Opportunities</w:t>
            </w:r>
            <w:r>
              <w:rPr/>
              <w:tab/>
            </w:r>
            <w:r>
              <w:rPr>
                <w:spacing w:val="-5"/>
              </w:rPr>
              <w:t>44</w:t>
            </w:r>
          </w:hyperlink>
        </w:p>
        <w:p>
          <w:pPr>
            <w:pStyle w:val="TOC2"/>
            <w:numPr>
              <w:ilvl w:val="1"/>
              <w:numId w:val="1"/>
            </w:numPr>
            <w:tabs>
              <w:tab w:pos="1060" w:val="left" w:leader="none"/>
              <w:tab w:pos="9487" w:val="right" w:leader="none"/>
            </w:tabs>
            <w:spacing w:line="240" w:lineRule="auto" w:before="121" w:after="0"/>
            <w:ind w:left="1060" w:right="0" w:hanging="374"/>
            <w:jc w:val="left"/>
          </w:pPr>
          <w:hyperlink w:history="true" w:anchor="_bookmark42">
            <w:r>
              <w:rPr/>
              <w:t>Measurement</w:t>
            </w:r>
            <w:r>
              <w:rPr>
                <w:spacing w:val="14"/>
              </w:rPr>
              <w:t> </w:t>
            </w:r>
            <w:r>
              <w:rPr>
                <w:spacing w:val="-2"/>
              </w:rPr>
              <w:t>Equivalence</w:t>
            </w:r>
            <w:r>
              <w:rPr/>
              <w:tab/>
            </w:r>
            <w:r>
              <w:rPr>
                <w:spacing w:val="-5"/>
              </w:rPr>
              <w:t>44</w:t>
            </w:r>
          </w:hyperlink>
        </w:p>
        <w:p>
          <w:pPr>
            <w:pStyle w:val="TOC3"/>
            <w:numPr>
              <w:ilvl w:val="2"/>
              <w:numId w:val="1"/>
            </w:numPr>
            <w:tabs>
              <w:tab w:pos="1449" w:val="left" w:leader="none"/>
              <w:tab w:pos="9487" w:val="right" w:leader="none"/>
            </w:tabs>
            <w:spacing w:line="240" w:lineRule="auto" w:before="122" w:after="0"/>
            <w:ind w:left="1449" w:right="0" w:hanging="552"/>
            <w:jc w:val="left"/>
          </w:pPr>
          <w:hyperlink w:history="true" w:anchor="_bookmark43">
            <w:r>
              <w:rPr/>
              <w:t>Differential</w:t>
            </w:r>
            <w:r>
              <w:rPr>
                <w:spacing w:val="1"/>
              </w:rPr>
              <w:t> </w:t>
            </w:r>
            <w:r>
              <w:rPr/>
              <w:t>Item</w:t>
            </w:r>
            <w:r>
              <w:rPr>
                <w:spacing w:val="-5"/>
              </w:rPr>
              <w:t> </w:t>
            </w:r>
            <w:r>
              <w:rPr/>
              <w:t>Functioning</w:t>
            </w:r>
            <w:r>
              <w:rPr>
                <w:spacing w:val="-5"/>
              </w:rPr>
              <w:t> </w:t>
            </w:r>
            <w:r>
              <w:rPr>
                <w:spacing w:val="-4"/>
              </w:rPr>
              <w:t>(DIF)</w:t>
            </w:r>
            <w:r>
              <w:rPr/>
              <w:tab/>
            </w:r>
            <w:r>
              <w:rPr>
                <w:spacing w:val="-5"/>
              </w:rPr>
              <w:t>45</w:t>
            </w:r>
          </w:hyperlink>
        </w:p>
        <w:p>
          <w:pPr>
            <w:pStyle w:val="TOC4"/>
            <w:numPr>
              <w:ilvl w:val="3"/>
              <w:numId w:val="1"/>
            </w:numPr>
            <w:tabs>
              <w:tab w:pos="1600" w:val="left" w:leader="none"/>
              <w:tab w:pos="9487" w:val="right" w:leader="none"/>
            </w:tabs>
            <w:spacing w:line="240" w:lineRule="auto" w:before="122" w:after="0"/>
            <w:ind w:left="1600" w:right="0" w:hanging="703"/>
            <w:jc w:val="left"/>
          </w:pPr>
          <w:hyperlink w:history="true" w:anchor="_bookmark44">
            <w:r>
              <w:rPr/>
              <w:t>DIF</w:t>
            </w:r>
            <w:r>
              <w:rPr>
                <w:spacing w:val="2"/>
              </w:rPr>
              <w:t> </w:t>
            </w:r>
            <w:r>
              <w:rPr/>
              <w:t>Analysis:</w:t>
            </w:r>
            <w:r>
              <w:rPr>
                <w:spacing w:val="2"/>
              </w:rPr>
              <w:t> </w:t>
            </w:r>
            <w:r>
              <w:rPr>
                <w:spacing w:val="-2"/>
              </w:rPr>
              <w:t>Gender</w:t>
            </w:r>
            <w:r>
              <w:rPr/>
              <w:tab/>
            </w:r>
            <w:r>
              <w:rPr>
                <w:spacing w:val="-5"/>
              </w:rPr>
              <w:t>47</w:t>
            </w:r>
          </w:hyperlink>
        </w:p>
        <w:p>
          <w:pPr>
            <w:pStyle w:val="TOC4"/>
            <w:numPr>
              <w:ilvl w:val="3"/>
              <w:numId w:val="1"/>
            </w:numPr>
            <w:tabs>
              <w:tab w:pos="1615" w:val="left" w:leader="none"/>
              <w:tab w:pos="9487" w:val="right" w:leader="none"/>
            </w:tabs>
            <w:spacing w:line="240" w:lineRule="auto" w:before="106" w:after="0"/>
            <w:ind w:left="1615" w:right="0" w:hanging="718"/>
            <w:jc w:val="left"/>
          </w:pPr>
          <w:hyperlink w:history="true" w:anchor="_bookmark45">
            <w:r>
              <w:rPr/>
              <w:t>DIF</w:t>
            </w:r>
            <w:r>
              <w:rPr>
                <w:spacing w:val="2"/>
              </w:rPr>
              <w:t> </w:t>
            </w:r>
            <w:r>
              <w:rPr/>
              <w:t>Analysis:</w:t>
            </w:r>
            <w:r>
              <w:rPr>
                <w:spacing w:val="2"/>
              </w:rPr>
              <w:t> </w:t>
            </w:r>
            <w:r>
              <w:rPr>
                <w:spacing w:val="-5"/>
              </w:rPr>
              <w:t>Age</w:t>
            </w:r>
            <w:r>
              <w:rPr/>
              <w:tab/>
            </w:r>
            <w:r>
              <w:rPr>
                <w:spacing w:val="-5"/>
              </w:rPr>
              <w:t>48</w:t>
            </w:r>
          </w:hyperlink>
        </w:p>
        <w:p>
          <w:pPr>
            <w:pStyle w:val="TOC4"/>
            <w:numPr>
              <w:ilvl w:val="3"/>
              <w:numId w:val="1"/>
            </w:numPr>
            <w:tabs>
              <w:tab w:pos="1585" w:val="left" w:leader="none"/>
              <w:tab w:pos="9487" w:val="right" w:leader="none"/>
            </w:tabs>
            <w:spacing w:line="240" w:lineRule="auto" w:before="122" w:after="0"/>
            <w:ind w:left="1585" w:right="0" w:hanging="688"/>
            <w:jc w:val="left"/>
          </w:pPr>
          <w:hyperlink w:history="true" w:anchor="_bookmark46">
            <w:r>
              <w:rPr/>
              <w:t>T-tests</w:t>
            </w:r>
            <w:r>
              <w:rPr>
                <w:spacing w:val="11"/>
              </w:rPr>
              <w:t> </w:t>
            </w:r>
            <w:r>
              <w:rPr/>
              <w:t>and</w:t>
            </w:r>
            <w:r>
              <w:rPr>
                <w:spacing w:val="-9"/>
              </w:rPr>
              <w:t> </w:t>
            </w:r>
            <w:r>
              <w:rPr>
                <w:spacing w:val="-2"/>
              </w:rPr>
              <w:t>ANOVAs</w:t>
            </w:r>
            <w:r>
              <w:rPr/>
              <w:tab/>
            </w:r>
            <w:r>
              <w:rPr>
                <w:spacing w:val="-5"/>
              </w:rPr>
              <w:t>49</w:t>
            </w:r>
          </w:hyperlink>
        </w:p>
        <w:p>
          <w:pPr>
            <w:pStyle w:val="TOC1"/>
            <w:numPr>
              <w:ilvl w:val="0"/>
              <w:numId w:val="1"/>
            </w:numPr>
            <w:tabs>
              <w:tab w:pos="670" w:val="left" w:leader="none"/>
              <w:tab w:pos="9487" w:val="right" w:leader="none"/>
            </w:tabs>
            <w:spacing w:line="240" w:lineRule="auto" w:before="122" w:after="0"/>
            <w:ind w:left="670" w:right="0" w:hanging="209"/>
            <w:jc w:val="left"/>
          </w:pPr>
          <w:hyperlink w:history="true" w:anchor="_bookmark47">
            <w:r>
              <w:rPr/>
              <w:t>Additional</w:t>
            </w:r>
            <w:r>
              <w:rPr>
                <w:spacing w:val="3"/>
              </w:rPr>
              <w:t> </w:t>
            </w:r>
            <w:r>
              <w:rPr/>
              <w:t>Information</w:t>
            </w:r>
            <w:r>
              <w:rPr>
                <w:spacing w:val="-1"/>
              </w:rPr>
              <w:t> </w:t>
            </w:r>
            <w:r>
              <w:rPr/>
              <w:t>and</w:t>
            </w:r>
            <w:r>
              <w:rPr>
                <w:spacing w:val="-2"/>
              </w:rPr>
              <w:t> Considerations</w:t>
            </w:r>
            <w:r>
              <w:rPr/>
              <w:tab/>
            </w:r>
            <w:r>
              <w:rPr>
                <w:spacing w:val="-5"/>
              </w:rPr>
              <w:t>55</w:t>
            </w:r>
          </w:hyperlink>
        </w:p>
        <w:p>
          <w:pPr>
            <w:pStyle w:val="TOC2"/>
            <w:numPr>
              <w:ilvl w:val="1"/>
              <w:numId w:val="1"/>
            </w:numPr>
            <w:tabs>
              <w:tab w:pos="1060" w:val="left" w:leader="none"/>
              <w:tab w:pos="9487" w:val="right" w:leader="none"/>
            </w:tabs>
            <w:spacing w:line="240" w:lineRule="auto" w:before="122" w:after="0"/>
            <w:ind w:left="1060" w:right="0" w:hanging="374"/>
            <w:jc w:val="left"/>
          </w:pPr>
          <w:hyperlink w:history="true" w:anchor="_bookmark48">
            <w:r>
              <w:rPr/>
              <w:t>Interpreting</w:t>
            </w:r>
            <w:r>
              <w:rPr>
                <w:spacing w:val="8"/>
              </w:rPr>
              <w:t> </w:t>
            </w:r>
            <w:r>
              <w:rPr>
                <w:spacing w:val="-2"/>
              </w:rPr>
              <w:t>Scores</w:t>
            </w:r>
            <w:r>
              <w:rPr/>
              <w:tab/>
            </w:r>
            <w:r>
              <w:rPr>
                <w:spacing w:val="-5"/>
              </w:rPr>
              <w:t>55</w:t>
            </w:r>
          </w:hyperlink>
        </w:p>
        <w:p>
          <w:pPr>
            <w:pStyle w:val="TOC2"/>
            <w:numPr>
              <w:ilvl w:val="1"/>
              <w:numId w:val="1"/>
            </w:numPr>
            <w:tabs>
              <w:tab w:pos="1060" w:val="left" w:leader="none"/>
              <w:tab w:pos="9487" w:val="right" w:leader="none"/>
            </w:tabs>
            <w:spacing w:line="240" w:lineRule="auto" w:before="122" w:after="0"/>
            <w:ind w:left="1060" w:right="0" w:hanging="374"/>
            <w:jc w:val="left"/>
          </w:pPr>
          <w:hyperlink w:history="true" w:anchor="_bookmark49">
            <w:r>
              <w:rPr/>
              <w:t>Organisational</w:t>
            </w:r>
            <w:r>
              <w:rPr>
                <w:spacing w:val="-1"/>
              </w:rPr>
              <w:t> </w:t>
            </w:r>
            <w:r>
              <w:rPr/>
              <w:t>Need:</w:t>
            </w:r>
            <w:r>
              <w:rPr>
                <w:spacing w:val="-6"/>
              </w:rPr>
              <w:t> </w:t>
            </w:r>
            <w:r>
              <w:rPr/>
              <w:t>Career</w:t>
            </w:r>
            <w:r>
              <w:rPr>
                <w:spacing w:val="-9"/>
              </w:rPr>
              <w:t> </w:t>
            </w:r>
            <w:r>
              <w:rPr/>
              <w:t>selection,</w:t>
            </w:r>
            <w:r>
              <w:rPr>
                <w:spacing w:val="-2"/>
              </w:rPr>
              <w:t> </w:t>
            </w:r>
            <w:r>
              <w:rPr/>
              <w:t>Recruitment,</w:t>
            </w:r>
            <w:r>
              <w:rPr>
                <w:spacing w:val="-2"/>
              </w:rPr>
              <w:t> </w:t>
            </w:r>
            <w:r>
              <w:rPr/>
              <w:t>and</w:t>
            </w:r>
            <w:r>
              <w:rPr>
                <w:spacing w:val="-5"/>
              </w:rPr>
              <w:t> </w:t>
            </w:r>
            <w:r>
              <w:rPr>
                <w:spacing w:val="-2"/>
              </w:rPr>
              <w:t>Development</w:t>
            </w:r>
            <w:r>
              <w:rPr/>
              <w:tab/>
            </w:r>
            <w:r>
              <w:rPr>
                <w:spacing w:val="-5"/>
              </w:rPr>
              <w:t>56</w:t>
            </w:r>
          </w:hyperlink>
        </w:p>
        <w:p>
          <w:pPr>
            <w:pStyle w:val="TOC1"/>
            <w:tabs>
              <w:tab w:pos="9487" w:val="right" w:leader="none"/>
            </w:tabs>
            <w:spacing w:before="107"/>
            <w:ind w:left="461" w:firstLine="0"/>
          </w:pPr>
          <w:hyperlink w:history="true" w:anchor="_bookmark50">
            <w:r>
              <w:rPr>
                <w:spacing w:val="-2"/>
              </w:rPr>
              <w:t>References</w:t>
            </w:r>
            <w:r>
              <w:rPr/>
              <w:tab/>
            </w:r>
            <w:r>
              <w:rPr>
                <w:spacing w:val="-5"/>
              </w:rPr>
              <w:t>58</w:t>
            </w:r>
          </w:hyperlink>
        </w:p>
      </w:sdtContent>
    </w:sdt>
    <w:p>
      <w:pPr>
        <w:spacing w:after="0"/>
        <w:sectPr>
          <w:type w:val="continuous"/>
          <w:pgSz w:w="11910" w:h="16850"/>
          <w:pgMar w:header="0" w:footer="2426" w:top="1390" w:bottom="2803" w:left="980" w:right="380"/>
        </w:sectPr>
      </w:pPr>
    </w:p>
    <w:p>
      <w:pPr>
        <w:pStyle w:val="Heading1"/>
        <w:spacing w:before="20"/>
        <w:ind w:left="506" w:firstLine="0"/>
      </w:pPr>
      <w:bookmarkStart w:name="_bookmark0" w:id="1"/>
      <w:bookmarkEnd w:id="1"/>
      <w:r>
        <w:rPr>
          <w:b w:val="0"/>
        </w:rPr>
      </w:r>
      <w:r>
        <w:rPr>
          <w:color w:val="C00000"/>
          <w:spacing w:val="-2"/>
        </w:rPr>
        <w:t>Introduction</w:t>
      </w:r>
    </w:p>
    <w:p>
      <w:pPr>
        <w:pStyle w:val="BodyText"/>
        <w:spacing w:line="278" w:lineRule="auto" w:before="150"/>
        <w:ind w:left="461" w:right="1105"/>
      </w:pPr>
      <w:r>
        <w:rPr>
          <w:b/>
        </w:rPr>
        <w:t>VOCATION</w:t>
      </w:r>
      <w:r>
        <w:rPr>
          <w:b/>
          <w:spacing w:val="40"/>
        </w:rPr>
        <w:t> </w:t>
      </w:r>
      <w:r>
        <w:rPr/>
        <w:t>is</w:t>
      </w:r>
      <w:r>
        <w:rPr>
          <w:spacing w:val="-8"/>
        </w:rPr>
        <w:t> </w:t>
      </w:r>
      <w:r>
        <w:rPr/>
        <w:t>a career interest</w:t>
      </w:r>
      <w:r>
        <w:rPr>
          <w:spacing w:val="-11"/>
        </w:rPr>
        <w:t> </w:t>
      </w:r>
      <w:r>
        <w:rPr/>
        <w:t>assessment</w:t>
      </w:r>
      <w:r>
        <w:rPr>
          <w:spacing w:val="-11"/>
        </w:rPr>
        <w:t> </w:t>
      </w:r>
      <w:r>
        <w:rPr/>
        <w:t>tool designed</w:t>
      </w:r>
      <w:r>
        <w:rPr>
          <w:spacing w:val="-7"/>
        </w:rPr>
        <w:t> </w:t>
      </w:r>
      <w:r>
        <w:rPr/>
        <w:t>to</w:t>
      </w:r>
      <w:r>
        <w:rPr>
          <w:spacing w:val="-8"/>
        </w:rPr>
        <w:t> </w:t>
      </w:r>
      <w:r>
        <w:rPr/>
        <w:t>analyse the occupational and</w:t>
      </w:r>
      <w:r>
        <w:rPr>
          <w:spacing w:val="-8"/>
        </w:rPr>
        <w:t> </w:t>
      </w:r>
      <w:r>
        <w:rPr/>
        <w:t>vocational preferences of individuals. Based on John Holland’s (1959) model of occupational interests (Holland Occupational Themes), </w:t>
      </w:r>
      <w:r>
        <w:rPr>
          <w:b/>
        </w:rPr>
        <w:t>VOCATION </w:t>
      </w:r>
      <w:r>
        <w:rPr/>
        <w:t>provides the user</w:t>
      </w:r>
      <w:r>
        <w:rPr>
          <w:spacing w:val="-2"/>
        </w:rPr>
        <w:t> </w:t>
      </w:r>
      <w:r>
        <w:rPr/>
        <w:t>with an informative</w:t>
      </w:r>
      <w:r>
        <w:rPr>
          <w:spacing w:val="-7"/>
        </w:rPr>
        <w:t> </w:t>
      </w:r>
      <w:r>
        <w:rPr/>
        <w:t>evaluation of the occupational areas that suit their</w:t>
      </w:r>
      <w:r>
        <w:rPr>
          <w:spacing w:val="-5"/>
        </w:rPr>
        <w:t> </w:t>
      </w:r>
      <w:r>
        <w:rPr/>
        <w:t>interests.</w:t>
      </w:r>
    </w:p>
    <w:p>
      <w:pPr>
        <w:spacing w:before="165"/>
        <w:ind w:left="461" w:right="1105" w:firstLine="0"/>
        <w:jc w:val="left"/>
        <w:rPr>
          <w:sz w:val="22"/>
        </w:rPr>
      </w:pPr>
      <w:r>
        <w:rPr>
          <w:b/>
          <w:sz w:val="22"/>
        </w:rPr>
        <w:t>VOCATION</w:t>
      </w:r>
      <w:r>
        <w:rPr>
          <w:b/>
          <w:spacing w:val="-2"/>
          <w:sz w:val="22"/>
        </w:rPr>
        <w:t> </w:t>
      </w:r>
      <w:r>
        <w:rPr>
          <w:sz w:val="22"/>
        </w:rPr>
        <w:t>is an updated</w:t>
      </w:r>
      <w:r>
        <w:rPr>
          <w:spacing w:val="-5"/>
          <w:sz w:val="22"/>
        </w:rPr>
        <w:t> </w:t>
      </w:r>
      <w:r>
        <w:rPr>
          <w:sz w:val="22"/>
        </w:rPr>
        <w:t>version</w:t>
      </w:r>
      <w:r>
        <w:rPr>
          <w:spacing w:val="-5"/>
          <w:sz w:val="22"/>
        </w:rPr>
        <w:t> </w:t>
      </w:r>
      <w:r>
        <w:rPr>
          <w:sz w:val="22"/>
        </w:rPr>
        <w:t>of Central Test’s </w:t>
      </w:r>
      <w:r>
        <w:rPr>
          <w:i/>
          <w:sz w:val="22"/>
        </w:rPr>
        <w:t>Occupational</w:t>
      </w:r>
      <w:r>
        <w:rPr>
          <w:i/>
          <w:spacing w:val="-17"/>
          <w:sz w:val="22"/>
        </w:rPr>
        <w:t> </w:t>
      </w:r>
      <w:r>
        <w:rPr>
          <w:i/>
          <w:sz w:val="22"/>
        </w:rPr>
        <w:t>Interest</w:t>
      </w:r>
      <w:r>
        <w:rPr>
          <w:i/>
          <w:spacing w:val="-8"/>
          <w:sz w:val="22"/>
        </w:rPr>
        <w:t> </w:t>
      </w:r>
      <w:r>
        <w:rPr>
          <w:i/>
          <w:sz w:val="22"/>
        </w:rPr>
        <w:t>Inventory-R</w:t>
      </w:r>
      <w:r>
        <w:rPr>
          <w:sz w:val="22"/>
        </w:rPr>
        <w:t>.</w:t>
      </w:r>
      <w:r>
        <w:rPr>
          <w:spacing w:val="-2"/>
          <w:sz w:val="22"/>
        </w:rPr>
        <w:t> </w:t>
      </w:r>
      <w:r>
        <w:rPr>
          <w:sz w:val="22"/>
        </w:rPr>
        <w:t>This</w:t>
      </w:r>
      <w:r>
        <w:rPr>
          <w:spacing w:val="-5"/>
          <w:sz w:val="22"/>
        </w:rPr>
        <w:t> </w:t>
      </w:r>
      <w:r>
        <w:rPr>
          <w:sz w:val="22"/>
        </w:rPr>
        <w:t>new version includes various benefits such as:</w:t>
      </w:r>
    </w:p>
    <w:p>
      <w:pPr>
        <w:pStyle w:val="ListParagraph"/>
        <w:numPr>
          <w:ilvl w:val="0"/>
          <w:numId w:val="4"/>
        </w:numPr>
        <w:tabs>
          <w:tab w:pos="1182" w:val="left" w:leader="none"/>
        </w:tabs>
        <w:spacing w:line="240" w:lineRule="auto" w:before="184" w:after="0"/>
        <w:ind w:left="1182" w:right="0" w:hanging="360"/>
        <w:jc w:val="left"/>
        <w:rPr>
          <w:sz w:val="22"/>
        </w:rPr>
      </w:pPr>
      <w:r>
        <w:rPr>
          <w:sz w:val="22"/>
        </w:rPr>
        <w:t>More</w:t>
      </w:r>
      <w:r>
        <w:rPr>
          <w:spacing w:val="23"/>
          <w:sz w:val="22"/>
        </w:rPr>
        <w:t> </w:t>
      </w:r>
      <w:r>
        <w:rPr>
          <w:sz w:val="22"/>
        </w:rPr>
        <w:t>contemporary</w:t>
      </w:r>
      <w:r>
        <w:rPr>
          <w:spacing w:val="-5"/>
          <w:sz w:val="22"/>
        </w:rPr>
        <w:t> </w:t>
      </w:r>
      <w:r>
        <w:rPr>
          <w:sz w:val="22"/>
        </w:rPr>
        <w:t>questions</w:t>
      </w:r>
      <w:r>
        <w:rPr>
          <w:spacing w:val="-7"/>
          <w:sz w:val="22"/>
        </w:rPr>
        <w:t> </w:t>
      </w:r>
      <w:r>
        <w:rPr>
          <w:sz w:val="22"/>
        </w:rPr>
        <w:t>reflecting</w:t>
      </w:r>
      <w:r>
        <w:rPr>
          <w:spacing w:val="-10"/>
          <w:sz w:val="22"/>
        </w:rPr>
        <w:t> </w:t>
      </w:r>
      <w:r>
        <w:rPr>
          <w:sz w:val="22"/>
        </w:rPr>
        <w:t>modern</w:t>
      </w:r>
      <w:r>
        <w:rPr>
          <w:spacing w:val="-7"/>
          <w:sz w:val="22"/>
        </w:rPr>
        <w:t> </w:t>
      </w:r>
      <w:r>
        <w:rPr>
          <w:sz w:val="22"/>
        </w:rPr>
        <w:t>day</w:t>
      </w:r>
      <w:r>
        <w:rPr>
          <w:spacing w:val="-5"/>
          <w:sz w:val="22"/>
        </w:rPr>
        <w:t> </w:t>
      </w:r>
      <w:r>
        <w:rPr>
          <w:sz w:val="22"/>
        </w:rPr>
        <w:t>vocations</w:t>
      </w:r>
      <w:r>
        <w:rPr>
          <w:spacing w:val="-7"/>
          <w:sz w:val="22"/>
        </w:rPr>
        <w:t> </w:t>
      </w:r>
      <w:r>
        <w:rPr>
          <w:sz w:val="22"/>
        </w:rPr>
        <w:t>and</w:t>
      </w:r>
      <w:r>
        <w:rPr>
          <w:spacing w:val="-7"/>
          <w:sz w:val="22"/>
        </w:rPr>
        <w:t> </w:t>
      </w:r>
      <w:r>
        <w:rPr>
          <w:spacing w:val="-2"/>
          <w:sz w:val="22"/>
        </w:rPr>
        <w:t>fields</w:t>
      </w:r>
    </w:p>
    <w:p>
      <w:pPr>
        <w:pStyle w:val="ListParagraph"/>
        <w:numPr>
          <w:ilvl w:val="0"/>
          <w:numId w:val="4"/>
        </w:numPr>
        <w:tabs>
          <w:tab w:pos="1182" w:val="left" w:leader="none"/>
        </w:tabs>
        <w:spacing w:line="240" w:lineRule="auto" w:before="182" w:after="0"/>
        <w:ind w:left="1182" w:right="0" w:hanging="360"/>
        <w:jc w:val="left"/>
        <w:rPr>
          <w:sz w:val="22"/>
        </w:rPr>
      </w:pPr>
      <w:r>
        <w:rPr>
          <w:sz w:val="22"/>
        </w:rPr>
        <w:t>Short</w:t>
      </w:r>
      <w:r>
        <w:rPr>
          <w:spacing w:val="19"/>
          <w:sz w:val="22"/>
        </w:rPr>
        <w:t> </w:t>
      </w:r>
      <w:r>
        <w:rPr>
          <w:sz w:val="22"/>
        </w:rPr>
        <w:t>and</w:t>
      </w:r>
      <w:r>
        <w:rPr>
          <w:spacing w:val="-1"/>
          <w:sz w:val="22"/>
        </w:rPr>
        <w:t> </w:t>
      </w:r>
      <w:r>
        <w:rPr>
          <w:sz w:val="22"/>
        </w:rPr>
        <w:t>easy-to-understand</w:t>
      </w:r>
      <w:r>
        <w:rPr>
          <w:spacing w:val="1"/>
          <w:sz w:val="22"/>
        </w:rPr>
        <w:t> </w:t>
      </w:r>
      <w:r>
        <w:rPr>
          <w:spacing w:val="-2"/>
          <w:sz w:val="22"/>
        </w:rPr>
        <w:t>questionnaire</w:t>
      </w:r>
    </w:p>
    <w:p>
      <w:pPr>
        <w:pStyle w:val="ListParagraph"/>
        <w:numPr>
          <w:ilvl w:val="0"/>
          <w:numId w:val="4"/>
        </w:numPr>
        <w:tabs>
          <w:tab w:pos="1182" w:val="left" w:leader="none"/>
        </w:tabs>
        <w:spacing w:line="240" w:lineRule="auto" w:before="182" w:after="0"/>
        <w:ind w:left="1182" w:right="0" w:hanging="360"/>
        <w:jc w:val="left"/>
        <w:rPr>
          <w:sz w:val="22"/>
        </w:rPr>
      </w:pPr>
      <w:r>
        <w:rPr>
          <w:sz w:val="22"/>
        </w:rPr>
        <w:t>More</w:t>
      </w:r>
      <w:r>
        <w:rPr>
          <w:spacing w:val="17"/>
          <w:sz w:val="22"/>
        </w:rPr>
        <w:t> </w:t>
      </w:r>
      <w:r>
        <w:rPr>
          <w:sz w:val="22"/>
        </w:rPr>
        <w:t>situational</w:t>
      </w:r>
      <w:r>
        <w:rPr>
          <w:spacing w:val="-2"/>
          <w:sz w:val="22"/>
        </w:rPr>
        <w:t> questions</w:t>
      </w:r>
    </w:p>
    <w:p>
      <w:pPr>
        <w:pStyle w:val="ListParagraph"/>
        <w:numPr>
          <w:ilvl w:val="0"/>
          <w:numId w:val="4"/>
        </w:numPr>
        <w:tabs>
          <w:tab w:pos="1182" w:val="left" w:leader="none"/>
        </w:tabs>
        <w:spacing w:line="240" w:lineRule="auto" w:before="167" w:after="0"/>
        <w:ind w:left="1182" w:right="0" w:hanging="360"/>
        <w:jc w:val="left"/>
        <w:rPr>
          <w:sz w:val="22"/>
        </w:rPr>
      </w:pPr>
      <w:r>
        <w:rPr>
          <w:sz w:val="22"/>
        </w:rPr>
        <w:t>Average</w:t>
      </w:r>
      <w:r>
        <w:rPr>
          <w:spacing w:val="2"/>
          <w:sz w:val="22"/>
        </w:rPr>
        <w:t> </w:t>
      </w:r>
      <w:r>
        <w:rPr>
          <w:sz w:val="22"/>
        </w:rPr>
        <w:t>completion</w:t>
      </w:r>
      <w:r>
        <w:rPr>
          <w:spacing w:val="-7"/>
          <w:sz w:val="22"/>
        </w:rPr>
        <w:t> </w:t>
      </w:r>
      <w:r>
        <w:rPr>
          <w:sz w:val="22"/>
        </w:rPr>
        <w:t>time</w:t>
      </w:r>
      <w:r>
        <w:rPr>
          <w:spacing w:val="3"/>
          <w:sz w:val="22"/>
        </w:rPr>
        <w:t> </w:t>
      </w:r>
      <w:r>
        <w:rPr>
          <w:sz w:val="22"/>
        </w:rPr>
        <w:t>of</w:t>
      </w:r>
      <w:r>
        <w:rPr>
          <w:spacing w:val="1"/>
          <w:sz w:val="22"/>
        </w:rPr>
        <w:t> </w:t>
      </w:r>
      <w:r>
        <w:rPr>
          <w:sz w:val="22"/>
        </w:rPr>
        <w:t>8</w:t>
      </w:r>
      <w:r>
        <w:rPr>
          <w:spacing w:val="-20"/>
          <w:sz w:val="22"/>
        </w:rPr>
        <w:t> </w:t>
      </w:r>
      <w:r>
        <w:rPr>
          <w:spacing w:val="-2"/>
          <w:sz w:val="22"/>
        </w:rPr>
        <w:t>minutes</w:t>
      </w:r>
    </w:p>
    <w:p>
      <w:pPr>
        <w:pStyle w:val="ListParagraph"/>
        <w:numPr>
          <w:ilvl w:val="0"/>
          <w:numId w:val="4"/>
        </w:numPr>
        <w:tabs>
          <w:tab w:pos="1182" w:val="left" w:leader="none"/>
        </w:tabs>
        <w:spacing w:line="240" w:lineRule="auto" w:before="182" w:after="0"/>
        <w:ind w:left="1182" w:right="0" w:hanging="360"/>
        <w:jc w:val="left"/>
        <w:rPr>
          <w:sz w:val="22"/>
        </w:rPr>
      </w:pPr>
      <w:r>
        <w:rPr>
          <w:sz w:val="22"/>
        </w:rPr>
        <w:t>Ipsative</w:t>
      </w:r>
      <w:r>
        <w:rPr>
          <w:spacing w:val="4"/>
          <w:sz w:val="22"/>
        </w:rPr>
        <w:t> </w:t>
      </w:r>
      <w:r>
        <w:rPr>
          <w:sz w:val="22"/>
        </w:rPr>
        <w:t>scaling</w:t>
      </w:r>
      <w:r>
        <w:rPr>
          <w:spacing w:val="-7"/>
          <w:sz w:val="22"/>
        </w:rPr>
        <w:t> </w:t>
      </w:r>
      <w:r>
        <w:rPr>
          <w:sz w:val="22"/>
        </w:rPr>
        <w:t>to</w:t>
      </w:r>
      <w:r>
        <w:rPr>
          <w:spacing w:val="-5"/>
          <w:sz w:val="22"/>
        </w:rPr>
        <w:t> </w:t>
      </w:r>
      <w:r>
        <w:rPr>
          <w:sz w:val="22"/>
        </w:rPr>
        <w:t>guard</w:t>
      </w:r>
      <w:r>
        <w:rPr>
          <w:spacing w:val="-4"/>
          <w:sz w:val="22"/>
        </w:rPr>
        <w:t> </w:t>
      </w:r>
      <w:r>
        <w:rPr>
          <w:sz w:val="22"/>
        </w:rPr>
        <w:t>against</w:t>
      </w:r>
      <w:r>
        <w:rPr>
          <w:spacing w:val="-8"/>
          <w:sz w:val="22"/>
        </w:rPr>
        <w:t> </w:t>
      </w:r>
      <w:r>
        <w:rPr>
          <w:sz w:val="22"/>
        </w:rPr>
        <w:t>social</w:t>
      </w:r>
      <w:r>
        <w:rPr>
          <w:spacing w:val="6"/>
          <w:sz w:val="22"/>
        </w:rPr>
        <w:t> </w:t>
      </w:r>
      <w:r>
        <w:rPr>
          <w:sz w:val="22"/>
        </w:rPr>
        <w:t>desirability</w:t>
      </w:r>
      <w:r>
        <w:rPr>
          <w:spacing w:val="-3"/>
          <w:sz w:val="22"/>
        </w:rPr>
        <w:t> </w:t>
      </w:r>
      <w:r>
        <w:rPr>
          <w:sz w:val="22"/>
        </w:rPr>
        <w:t>and</w:t>
      </w:r>
      <w:r>
        <w:rPr>
          <w:spacing w:val="-4"/>
          <w:sz w:val="22"/>
        </w:rPr>
        <w:t> </w:t>
      </w:r>
      <w:r>
        <w:rPr>
          <w:sz w:val="22"/>
        </w:rPr>
        <w:t>impression</w:t>
      </w:r>
      <w:r>
        <w:rPr>
          <w:spacing w:val="-4"/>
          <w:sz w:val="22"/>
        </w:rPr>
        <w:t> </w:t>
      </w:r>
      <w:r>
        <w:rPr>
          <w:spacing w:val="-2"/>
          <w:sz w:val="22"/>
        </w:rPr>
        <w:t>management</w:t>
      </w:r>
    </w:p>
    <w:p>
      <w:pPr>
        <w:pStyle w:val="ListParagraph"/>
        <w:numPr>
          <w:ilvl w:val="0"/>
          <w:numId w:val="4"/>
        </w:numPr>
        <w:tabs>
          <w:tab w:pos="1182" w:val="left" w:leader="none"/>
        </w:tabs>
        <w:spacing w:line="240" w:lineRule="auto" w:before="196" w:after="0"/>
        <w:ind w:left="1182" w:right="1822" w:hanging="360"/>
        <w:jc w:val="left"/>
        <w:rPr>
          <w:sz w:val="22"/>
        </w:rPr>
      </w:pPr>
      <w:r>
        <w:rPr>
          <w:sz w:val="22"/>
        </w:rPr>
        <w:t>Developed using</w:t>
      </w:r>
      <w:r>
        <w:rPr>
          <w:spacing w:val="-1"/>
          <w:sz w:val="22"/>
        </w:rPr>
        <w:t> </w:t>
      </w:r>
      <w:r>
        <w:rPr>
          <w:sz w:val="22"/>
        </w:rPr>
        <w:t>state-of-the-art</w:t>
      </w:r>
      <w:r>
        <w:rPr>
          <w:spacing w:val="-1"/>
          <w:sz w:val="22"/>
        </w:rPr>
        <w:t> </w:t>
      </w:r>
      <w:r>
        <w:rPr>
          <w:sz w:val="22"/>
        </w:rPr>
        <w:t>psychometric</w:t>
      </w:r>
      <w:r>
        <w:rPr>
          <w:spacing w:val="-8"/>
          <w:sz w:val="22"/>
        </w:rPr>
        <w:t> </w:t>
      </w:r>
      <w:r>
        <w:rPr>
          <w:sz w:val="22"/>
        </w:rPr>
        <w:t>techniques such as Thurstonian Item Response</w:t>
      </w:r>
      <w:r>
        <w:rPr>
          <w:spacing w:val="-13"/>
          <w:sz w:val="22"/>
        </w:rPr>
        <w:t> </w:t>
      </w:r>
      <w:r>
        <w:rPr>
          <w:sz w:val="22"/>
        </w:rPr>
        <w:t>Theory</w:t>
      </w:r>
    </w:p>
    <w:p>
      <w:pPr>
        <w:pStyle w:val="ListParagraph"/>
        <w:numPr>
          <w:ilvl w:val="0"/>
          <w:numId w:val="4"/>
        </w:numPr>
        <w:tabs>
          <w:tab w:pos="1182" w:val="left" w:leader="none"/>
        </w:tabs>
        <w:spacing w:line="240" w:lineRule="auto" w:before="184" w:after="0"/>
        <w:ind w:left="1182" w:right="0" w:hanging="360"/>
        <w:jc w:val="left"/>
        <w:rPr>
          <w:sz w:val="22"/>
        </w:rPr>
      </w:pPr>
      <w:r>
        <w:rPr>
          <w:sz w:val="22"/>
        </w:rPr>
        <w:t>Practical</w:t>
      </w:r>
      <w:r>
        <w:rPr>
          <w:spacing w:val="4"/>
          <w:sz w:val="22"/>
        </w:rPr>
        <w:t> </w:t>
      </w:r>
      <w:r>
        <w:rPr>
          <w:sz w:val="22"/>
        </w:rPr>
        <w:t>and</w:t>
      </w:r>
      <w:r>
        <w:rPr>
          <w:spacing w:val="16"/>
          <w:sz w:val="22"/>
        </w:rPr>
        <w:t> </w:t>
      </w:r>
      <w:r>
        <w:rPr>
          <w:sz w:val="22"/>
        </w:rPr>
        <w:t>easy-to</w:t>
      </w:r>
      <w:r>
        <w:rPr>
          <w:spacing w:val="-6"/>
          <w:sz w:val="22"/>
        </w:rPr>
        <w:t> </w:t>
      </w:r>
      <w:r>
        <w:rPr>
          <w:sz w:val="22"/>
        </w:rPr>
        <w:t>understand</w:t>
      </w:r>
      <w:r>
        <w:rPr>
          <w:spacing w:val="-6"/>
          <w:sz w:val="22"/>
        </w:rPr>
        <w:t> </w:t>
      </w:r>
      <w:r>
        <w:rPr>
          <w:spacing w:val="-2"/>
          <w:sz w:val="22"/>
        </w:rPr>
        <w:t>reports</w:t>
      </w:r>
    </w:p>
    <w:p>
      <w:pPr>
        <w:pStyle w:val="ListParagraph"/>
        <w:numPr>
          <w:ilvl w:val="0"/>
          <w:numId w:val="4"/>
        </w:numPr>
        <w:tabs>
          <w:tab w:pos="1182" w:val="left" w:leader="none"/>
        </w:tabs>
        <w:spacing w:line="240" w:lineRule="auto" w:before="182" w:after="0"/>
        <w:ind w:left="1182" w:right="0" w:hanging="360"/>
        <w:jc w:val="left"/>
        <w:rPr>
          <w:sz w:val="22"/>
        </w:rPr>
      </w:pPr>
      <w:r>
        <w:rPr>
          <w:sz w:val="22"/>
        </w:rPr>
        <w:t>Contemporary</w:t>
      </w:r>
      <w:r>
        <w:rPr>
          <w:spacing w:val="-1"/>
          <w:sz w:val="22"/>
        </w:rPr>
        <w:t> </w:t>
      </w:r>
      <w:r>
        <w:rPr>
          <w:sz w:val="22"/>
        </w:rPr>
        <w:t>3</w:t>
      </w:r>
      <w:r>
        <w:rPr>
          <w:spacing w:val="5"/>
          <w:sz w:val="22"/>
        </w:rPr>
        <w:t> </w:t>
      </w:r>
      <w:r>
        <w:rPr>
          <w:sz w:val="22"/>
        </w:rPr>
        <w:t>factor</w:t>
      </w:r>
      <w:r>
        <w:rPr>
          <w:spacing w:val="-11"/>
          <w:sz w:val="22"/>
        </w:rPr>
        <w:t> </w:t>
      </w:r>
      <w:r>
        <w:rPr>
          <w:sz w:val="22"/>
        </w:rPr>
        <w:t>combination</w:t>
      </w:r>
      <w:r>
        <w:rPr>
          <w:spacing w:val="-3"/>
          <w:sz w:val="22"/>
        </w:rPr>
        <w:t> </w:t>
      </w:r>
      <w:r>
        <w:rPr>
          <w:spacing w:val="-2"/>
          <w:sz w:val="22"/>
        </w:rPr>
        <w:t>profiles</w:t>
      </w:r>
    </w:p>
    <w:p>
      <w:pPr>
        <w:pStyle w:val="BodyText"/>
        <w:spacing w:before="182"/>
        <w:ind w:left="461" w:right="1105"/>
      </w:pPr>
      <w:r>
        <w:rPr/>
        <w:t>In this</w:t>
      </w:r>
      <w:r>
        <w:rPr>
          <w:spacing w:val="-2"/>
        </w:rPr>
        <w:t> </w:t>
      </w:r>
      <w:r>
        <w:rPr/>
        <w:t>manual and</w:t>
      </w:r>
      <w:r>
        <w:rPr>
          <w:spacing w:val="-2"/>
        </w:rPr>
        <w:t> </w:t>
      </w:r>
      <w:r>
        <w:rPr/>
        <w:t>user guide you</w:t>
      </w:r>
      <w:r>
        <w:rPr>
          <w:spacing w:val="-2"/>
        </w:rPr>
        <w:t> </w:t>
      </w:r>
      <w:r>
        <w:rPr/>
        <w:t>will find</w:t>
      </w:r>
      <w:r>
        <w:rPr>
          <w:spacing w:val="-1"/>
        </w:rPr>
        <w:t> </w:t>
      </w:r>
      <w:r>
        <w:rPr/>
        <w:t>useful</w:t>
      </w:r>
      <w:r>
        <w:rPr>
          <w:spacing w:val="-15"/>
        </w:rPr>
        <w:t> </w:t>
      </w:r>
      <w:r>
        <w:rPr/>
        <w:t>information</w:t>
      </w:r>
      <w:r>
        <w:rPr>
          <w:spacing w:val="-1"/>
        </w:rPr>
        <w:t> </w:t>
      </w:r>
      <w:r>
        <w:rPr/>
        <w:t>about</w:t>
      </w:r>
      <w:r>
        <w:rPr>
          <w:spacing w:val="-5"/>
        </w:rPr>
        <w:t> </w:t>
      </w:r>
      <w:r>
        <w:rPr/>
        <w:t>the questionnaire</w:t>
      </w:r>
      <w:r>
        <w:rPr>
          <w:spacing w:val="-15"/>
        </w:rPr>
        <w:t> </w:t>
      </w:r>
      <w:r>
        <w:rPr/>
        <w:t>development, theoretical background, psychometric</w:t>
      </w:r>
      <w:r>
        <w:rPr>
          <w:spacing w:val="-6"/>
        </w:rPr>
        <w:t> </w:t>
      </w:r>
      <w:r>
        <w:rPr/>
        <w:t>properties and practical applications.</w:t>
      </w:r>
    </w:p>
    <w:p>
      <w:pPr>
        <w:pStyle w:val="BodyText"/>
        <w:spacing w:before="3"/>
        <w:rPr>
          <w:sz w:val="16"/>
        </w:rPr>
      </w:pPr>
    </w:p>
    <w:p>
      <w:pPr>
        <w:pStyle w:val="BodyText"/>
        <w:ind w:left="461" w:right="1105"/>
      </w:pPr>
      <w:r>
        <w:rPr/>
        <w:t>Chapters</w:t>
      </w:r>
      <w:r>
        <w:rPr>
          <w:spacing w:val="-13"/>
        </w:rPr>
        <w:t> </w:t>
      </w:r>
      <w:r>
        <w:rPr/>
        <w:t>1, 2, 3 and 8 are specifically</w:t>
      </w:r>
      <w:r>
        <w:rPr>
          <w:spacing w:val="-11"/>
        </w:rPr>
        <w:t> </w:t>
      </w:r>
      <w:r>
        <w:rPr/>
        <w:t>tailored</w:t>
      </w:r>
      <w:r>
        <w:rPr>
          <w:spacing w:val="-13"/>
        </w:rPr>
        <w:t> </w:t>
      </w:r>
      <w:r>
        <w:rPr/>
        <w:t>for</w:t>
      </w:r>
      <w:r>
        <w:rPr>
          <w:spacing w:val="-19"/>
        </w:rPr>
        <w:t> </w:t>
      </w:r>
      <w:r>
        <w:rPr/>
        <w:t>HR practitioners,</w:t>
      </w:r>
      <w:r>
        <w:rPr>
          <w:spacing w:val="-10"/>
        </w:rPr>
        <w:t> </w:t>
      </w:r>
      <w:r>
        <w:rPr/>
        <w:t>while</w:t>
      </w:r>
      <w:r>
        <w:rPr>
          <w:spacing w:val="-23"/>
        </w:rPr>
        <w:t> </w:t>
      </w:r>
      <w:r>
        <w:rPr/>
        <w:t>Chapters</w:t>
      </w:r>
      <w:r>
        <w:rPr>
          <w:spacing w:val="-13"/>
        </w:rPr>
        <w:t> </w:t>
      </w:r>
      <w:r>
        <w:rPr/>
        <w:t>4,</w:t>
      </w:r>
      <w:r>
        <w:rPr>
          <w:spacing w:val="-11"/>
        </w:rPr>
        <w:t> </w:t>
      </w:r>
      <w:r>
        <w:rPr/>
        <w:t>5, 6 and</w:t>
      </w:r>
      <w:r>
        <w:rPr>
          <w:spacing w:val="-13"/>
        </w:rPr>
        <w:t> </w:t>
      </w:r>
      <w:r>
        <w:rPr/>
        <w:t>7 comprise of detailed technical and psychometric</w:t>
      </w:r>
      <w:r>
        <w:rPr>
          <w:spacing w:val="-6"/>
        </w:rPr>
        <w:t> </w:t>
      </w:r>
      <w:r>
        <w:rPr/>
        <w:t>information.</w:t>
      </w:r>
    </w:p>
    <w:p>
      <w:pPr>
        <w:spacing w:after="0"/>
        <w:sectPr>
          <w:pgSz w:w="11910" w:h="16850"/>
          <w:pgMar w:header="0" w:footer="2426" w:top="1420" w:bottom="2660" w:left="980" w:right="380"/>
        </w:sectPr>
      </w:pPr>
    </w:p>
    <w:p>
      <w:pPr>
        <w:pStyle w:val="Heading1"/>
        <w:numPr>
          <w:ilvl w:val="0"/>
          <w:numId w:val="5"/>
        </w:numPr>
        <w:tabs>
          <w:tab w:pos="865" w:val="left" w:leader="none"/>
        </w:tabs>
        <w:spacing w:line="240" w:lineRule="auto" w:before="30" w:after="0"/>
        <w:ind w:left="865" w:right="0" w:hanging="359"/>
        <w:jc w:val="left"/>
      </w:pPr>
      <w:bookmarkStart w:name="_bookmark1" w:id="2"/>
      <w:bookmarkEnd w:id="2"/>
      <w:r>
        <w:rPr>
          <w:b w:val="0"/>
        </w:rPr>
      </w:r>
      <w:r>
        <w:rPr>
          <w:color w:val="C00000"/>
        </w:rPr>
        <w:t>General</w:t>
      </w:r>
      <w:r>
        <w:rPr>
          <w:color w:val="C00000"/>
          <w:spacing w:val="-7"/>
        </w:rPr>
        <w:t> </w:t>
      </w:r>
      <w:r>
        <w:rPr>
          <w:color w:val="C00000"/>
        </w:rPr>
        <w:t>Description</w:t>
      </w:r>
      <w:r>
        <w:rPr>
          <w:color w:val="C00000"/>
          <w:spacing w:val="-15"/>
        </w:rPr>
        <w:t> </w:t>
      </w:r>
      <w:r>
        <w:rPr>
          <w:color w:val="C00000"/>
        </w:rPr>
        <w:t>and</w:t>
      </w:r>
      <w:r>
        <w:rPr>
          <w:color w:val="C00000"/>
          <w:spacing w:val="-16"/>
        </w:rPr>
        <w:t> </w:t>
      </w:r>
      <w:r>
        <w:rPr>
          <w:color w:val="C00000"/>
          <w:spacing w:val="-2"/>
        </w:rPr>
        <w:t>Applicability</w:t>
      </w:r>
    </w:p>
    <w:p>
      <w:pPr>
        <w:pStyle w:val="BodyText"/>
        <w:spacing w:before="210"/>
        <w:ind w:left="461"/>
      </w:pPr>
      <w:r>
        <w:rPr>
          <w:b/>
        </w:rPr>
        <w:t>VOCATION</w:t>
      </w:r>
      <w:r>
        <w:rPr>
          <w:b/>
          <w:spacing w:val="-5"/>
        </w:rPr>
        <w:t> </w:t>
      </w:r>
      <w:r>
        <w:rPr/>
        <w:t>maps</w:t>
      </w:r>
      <w:r>
        <w:rPr>
          <w:spacing w:val="15"/>
        </w:rPr>
        <w:t> </w:t>
      </w:r>
      <w:r>
        <w:rPr/>
        <w:t>out</w:t>
      </w:r>
      <w:r>
        <w:rPr>
          <w:spacing w:val="11"/>
        </w:rPr>
        <w:t> </w:t>
      </w:r>
      <w:r>
        <w:rPr/>
        <w:t>the</w:t>
      </w:r>
      <w:r>
        <w:rPr>
          <w:spacing w:val="2"/>
        </w:rPr>
        <w:t> </w:t>
      </w:r>
      <w:r>
        <w:rPr/>
        <w:t>test-taker’s</w:t>
      </w:r>
      <w:r>
        <w:rPr>
          <w:spacing w:val="-8"/>
        </w:rPr>
        <w:t> </w:t>
      </w:r>
      <w:r>
        <w:rPr/>
        <w:t>career</w:t>
      </w:r>
      <w:r>
        <w:rPr>
          <w:spacing w:val="-14"/>
        </w:rPr>
        <w:t> </w:t>
      </w:r>
      <w:r>
        <w:rPr/>
        <w:t>interests</w:t>
      </w:r>
      <w:r>
        <w:rPr>
          <w:spacing w:val="-7"/>
        </w:rPr>
        <w:t> </w:t>
      </w:r>
      <w:r>
        <w:rPr/>
        <w:t>across</w:t>
      </w:r>
      <w:r>
        <w:rPr>
          <w:spacing w:val="-7"/>
        </w:rPr>
        <w:t> </w:t>
      </w:r>
      <w:r>
        <w:rPr/>
        <w:t>six</w:t>
      </w:r>
      <w:r>
        <w:rPr>
          <w:spacing w:val="1"/>
        </w:rPr>
        <w:t> </w:t>
      </w:r>
      <w:r>
        <w:rPr/>
        <w:t>major</w:t>
      </w:r>
      <w:r>
        <w:rPr>
          <w:spacing w:val="-14"/>
        </w:rPr>
        <w:t> </w:t>
      </w:r>
      <w:r>
        <w:rPr/>
        <w:t>factors.</w:t>
      </w:r>
      <w:r>
        <w:rPr>
          <w:spacing w:val="-4"/>
        </w:rPr>
        <w:t> </w:t>
      </w:r>
      <w:r>
        <w:rPr/>
        <w:t>Given</w:t>
      </w:r>
      <w:r>
        <w:rPr>
          <w:spacing w:val="-7"/>
        </w:rPr>
        <w:t> </w:t>
      </w:r>
      <w:r>
        <w:rPr/>
        <w:t>below</w:t>
      </w:r>
      <w:r>
        <w:rPr>
          <w:spacing w:val="-3"/>
        </w:rPr>
        <w:t> </w:t>
      </w:r>
      <w:r>
        <w:rPr/>
        <w:t>are</w:t>
      </w:r>
      <w:r>
        <w:rPr>
          <w:spacing w:val="1"/>
        </w:rPr>
        <w:t> </w:t>
      </w:r>
      <w:r>
        <w:rPr>
          <w:spacing w:val="-5"/>
        </w:rPr>
        <w:t>the</w:t>
      </w:r>
    </w:p>
    <w:p>
      <w:pPr>
        <w:pStyle w:val="BodyText"/>
        <w:spacing w:before="2"/>
        <w:ind w:left="461"/>
      </w:pPr>
      <w:r>
        <w:rPr/>
        <w:t>definitions</w:t>
      </w:r>
      <w:r>
        <w:rPr>
          <w:spacing w:val="4"/>
        </w:rPr>
        <w:t> </w:t>
      </w:r>
      <w:r>
        <w:rPr/>
        <w:t>for</w:t>
      </w:r>
      <w:r>
        <w:rPr>
          <w:spacing w:val="-6"/>
        </w:rPr>
        <w:t> </w:t>
      </w:r>
      <w:r>
        <w:rPr/>
        <w:t>each</w:t>
      </w:r>
      <w:r>
        <w:rPr>
          <w:spacing w:val="3"/>
        </w:rPr>
        <w:t> </w:t>
      </w:r>
      <w:r>
        <w:rPr>
          <w:spacing w:val="-2"/>
        </w:rPr>
        <w:t>factor.</w:t>
      </w:r>
    </w:p>
    <w:p>
      <w:pPr>
        <w:pStyle w:val="Heading4"/>
        <w:spacing w:before="182"/>
      </w:pPr>
      <w:r>
        <w:rPr>
          <w:spacing w:val="-2"/>
        </w:rPr>
        <w:t>Realistic</w:t>
      </w:r>
    </w:p>
    <w:p>
      <w:pPr>
        <w:pStyle w:val="BodyText"/>
        <w:spacing w:line="249" w:lineRule="auto" w:before="197"/>
        <w:ind w:left="461" w:right="1072"/>
      </w:pPr>
      <w:r>
        <w:rPr/>
        <w:t>Individuals</w:t>
      </w:r>
      <w:r>
        <w:rPr>
          <w:spacing w:val="-4"/>
        </w:rPr>
        <w:t> </w:t>
      </w:r>
      <w:r>
        <w:rPr/>
        <w:t>with</w:t>
      </w:r>
      <w:r>
        <w:rPr>
          <w:spacing w:val="-4"/>
        </w:rPr>
        <w:t> </w:t>
      </w:r>
      <w:r>
        <w:rPr/>
        <w:t>"realistic"</w:t>
      </w:r>
      <w:r>
        <w:rPr>
          <w:spacing w:val="-5"/>
        </w:rPr>
        <w:t> </w:t>
      </w:r>
      <w:r>
        <w:rPr/>
        <w:t>interests</w:t>
      </w:r>
      <w:r>
        <w:rPr>
          <w:spacing w:val="-4"/>
        </w:rPr>
        <w:t> </w:t>
      </w:r>
      <w:r>
        <w:rPr/>
        <w:t>tend</w:t>
      </w:r>
      <w:r>
        <w:rPr>
          <w:spacing w:val="-4"/>
        </w:rPr>
        <w:t> </w:t>
      </w:r>
      <w:r>
        <w:rPr/>
        <w:t>to</w:t>
      </w:r>
      <w:r>
        <w:rPr>
          <w:spacing w:val="-4"/>
        </w:rPr>
        <w:t> </w:t>
      </w:r>
      <w:r>
        <w:rPr/>
        <w:t>like physical and/or</w:t>
      </w:r>
      <w:r>
        <w:rPr>
          <w:spacing w:val="-11"/>
        </w:rPr>
        <w:t> </w:t>
      </w:r>
      <w:r>
        <w:rPr/>
        <w:t>manual activities.</w:t>
      </w:r>
      <w:r>
        <w:rPr>
          <w:spacing w:val="-1"/>
        </w:rPr>
        <w:t> </w:t>
      </w:r>
      <w:r>
        <w:rPr/>
        <w:t>Driven</w:t>
      </w:r>
      <w:r>
        <w:rPr>
          <w:spacing w:val="-2"/>
        </w:rPr>
        <w:t> </w:t>
      </w:r>
      <w:r>
        <w:rPr/>
        <w:t>by</w:t>
      </w:r>
      <w:r>
        <w:rPr>
          <w:spacing w:val="-1"/>
        </w:rPr>
        <w:t> </w:t>
      </w:r>
      <w:r>
        <w:rPr/>
        <w:t>concrete results, they are drawn to tasks that require great</w:t>
      </w:r>
      <w:r>
        <w:rPr>
          <w:spacing w:val="-1"/>
        </w:rPr>
        <w:t> </w:t>
      </w:r>
      <w:r>
        <w:rPr/>
        <w:t>dexterity and physical</w:t>
      </w:r>
      <w:r>
        <w:rPr>
          <w:spacing w:val="-11"/>
        </w:rPr>
        <w:t> </w:t>
      </w:r>
      <w:r>
        <w:rPr/>
        <w:t>endurance, and as a result are</w:t>
      </w:r>
      <w:r>
        <w:rPr>
          <w:spacing w:val="29"/>
        </w:rPr>
        <w:t> </w:t>
      </w:r>
      <w:r>
        <w:rPr/>
        <w:t>likely</w:t>
      </w:r>
      <w:r>
        <w:rPr>
          <w:spacing w:val="-1"/>
        </w:rPr>
        <w:t> </w:t>
      </w:r>
      <w:r>
        <w:rPr/>
        <w:t>to</w:t>
      </w:r>
      <w:r>
        <w:rPr>
          <w:spacing w:val="-4"/>
        </w:rPr>
        <w:t> </w:t>
      </w:r>
      <w:r>
        <w:rPr/>
        <w:t>enjoy</w:t>
      </w:r>
      <w:r>
        <w:rPr>
          <w:spacing w:val="-1"/>
        </w:rPr>
        <w:t> </w:t>
      </w:r>
      <w:r>
        <w:rPr/>
        <w:t>outdoor</w:t>
      </w:r>
      <w:r>
        <w:rPr>
          <w:spacing w:val="-11"/>
        </w:rPr>
        <w:t> </w:t>
      </w:r>
      <w:r>
        <w:rPr/>
        <w:t>activities</w:t>
      </w:r>
      <w:r>
        <w:rPr>
          <w:spacing w:val="-4"/>
        </w:rPr>
        <w:t> </w:t>
      </w:r>
      <w:r>
        <w:rPr/>
        <w:t>or</w:t>
      </w:r>
      <w:r>
        <w:rPr>
          <w:spacing w:val="-11"/>
        </w:rPr>
        <w:t> </w:t>
      </w:r>
      <w:r>
        <w:rPr/>
        <w:t>those that</w:t>
      </w:r>
      <w:r>
        <w:rPr>
          <w:spacing w:val="-7"/>
        </w:rPr>
        <w:t> </w:t>
      </w:r>
      <w:r>
        <w:rPr/>
        <w:t>involve working</w:t>
      </w:r>
      <w:r>
        <w:rPr>
          <w:spacing w:val="-7"/>
        </w:rPr>
        <w:t> </w:t>
      </w:r>
      <w:r>
        <w:rPr/>
        <w:t>manually</w:t>
      </w:r>
      <w:r>
        <w:rPr>
          <w:spacing w:val="-1"/>
        </w:rPr>
        <w:t> </w:t>
      </w:r>
      <w:r>
        <w:rPr/>
        <w:t>with</w:t>
      </w:r>
      <w:r>
        <w:rPr>
          <w:spacing w:val="-4"/>
        </w:rPr>
        <w:t> </w:t>
      </w:r>
      <w:r>
        <w:rPr/>
        <w:t>their</w:t>
      </w:r>
      <w:r>
        <w:rPr>
          <w:spacing w:val="-11"/>
        </w:rPr>
        <w:t> </w:t>
      </w:r>
      <w:r>
        <w:rPr/>
        <w:t>hands,</w:t>
      </w:r>
      <w:r>
        <w:rPr>
          <w:spacing w:val="-1"/>
        </w:rPr>
        <w:t> </w:t>
      </w:r>
      <w:r>
        <w:rPr/>
        <w:t>such</w:t>
      </w:r>
      <w:r>
        <w:rPr>
          <w:spacing w:val="-4"/>
        </w:rPr>
        <w:t> </w:t>
      </w:r>
      <w:r>
        <w:rPr/>
        <w:t>as fixing</w:t>
      </w:r>
      <w:r>
        <w:rPr>
          <w:spacing w:val="-6"/>
        </w:rPr>
        <w:t> </w:t>
      </w:r>
      <w:r>
        <w:rPr/>
        <w:t>and</w:t>
      </w:r>
      <w:r>
        <w:rPr>
          <w:spacing w:val="-3"/>
        </w:rPr>
        <w:t> </w:t>
      </w:r>
      <w:r>
        <w:rPr/>
        <w:t>assembling</w:t>
      </w:r>
      <w:r>
        <w:rPr>
          <w:spacing w:val="-6"/>
        </w:rPr>
        <w:t> </w:t>
      </w:r>
      <w:r>
        <w:rPr/>
        <w:t>objects.</w:t>
      </w:r>
    </w:p>
    <w:p>
      <w:pPr>
        <w:pStyle w:val="Heading4"/>
        <w:spacing w:before="174"/>
      </w:pPr>
      <w:r>
        <w:rPr>
          <w:spacing w:val="-2"/>
        </w:rPr>
        <w:t>Investigative</w:t>
      </w:r>
    </w:p>
    <w:p>
      <w:pPr>
        <w:pStyle w:val="BodyText"/>
        <w:spacing w:line="254" w:lineRule="auto" w:before="181"/>
        <w:ind w:left="461" w:right="1072"/>
      </w:pPr>
      <w:r>
        <w:rPr/>
        <w:t>This factor corresponds to individuals that enjoy investigating theoretical knowledge. They like</w:t>
      </w:r>
      <w:r>
        <w:rPr>
          <w:spacing w:val="-7"/>
        </w:rPr>
        <w:t> </w:t>
      </w:r>
      <w:r>
        <w:rPr/>
        <w:t>to solve problems, conduct</w:t>
      </w:r>
      <w:r>
        <w:rPr>
          <w:spacing w:val="-4"/>
        </w:rPr>
        <w:t> </w:t>
      </w:r>
      <w:r>
        <w:rPr/>
        <w:t>surveys</w:t>
      </w:r>
      <w:r>
        <w:rPr>
          <w:spacing w:val="-1"/>
        </w:rPr>
        <w:t> </w:t>
      </w:r>
      <w:r>
        <w:rPr/>
        <w:t>and</w:t>
      </w:r>
      <w:r>
        <w:rPr>
          <w:spacing w:val="-1"/>
        </w:rPr>
        <w:t> </w:t>
      </w:r>
      <w:r>
        <w:rPr/>
        <w:t>research</w:t>
      </w:r>
      <w:r>
        <w:rPr>
          <w:spacing w:val="-1"/>
        </w:rPr>
        <w:t> </w:t>
      </w:r>
      <w:r>
        <w:rPr/>
        <w:t>information</w:t>
      </w:r>
      <w:r>
        <w:rPr>
          <w:spacing w:val="-1"/>
        </w:rPr>
        <w:t> </w:t>
      </w:r>
      <w:r>
        <w:rPr/>
        <w:t>in</w:t>
      </w:r>
      <w:r>
        <w:rPr>
          <w:spacing w:val="-1"/>
        </w:rPr>
        <w:t> </w:t>
      </w:r>
      <w:r>
        <w:rPr/>
        <w:t>order</w:t>
      </w:r>
      <w:r>
        <w:rPr>
          <w:spacing w:val="-9"/>
        </w:rPr>
        <w:t> </w:t>
      </w:r>
      <w:r>
        <w:rPr/>
        <w:t>to</w:t>
      </w:r>
      <w:r>
        <w:rPr>
          <w:spacing w:val="-1"/>
        </w:rPr>
        <w:t> </w:t>
      </w:r>
      <w:r>
        <w:rPr/>
        <w:t>better</w:t>
      </w:r>
      <w:r>
        <w:rPr>
          <w:spacing w:val="-9"/>
        </w:rPr>
        <w:t> </w:t>
      </w:r>
      <w:r>
        <w:rPr/>
        <w:t>understand</w:t>
      </w:r>
      <w:r>
        <w:rPr>
          <w:spacing w:val="-1"/>
        </w:rPr>
        <w:t> </w:t>
      </w:r>
      <w:r>
        <w:rPr/>
        <w:t>a</w:t>
      </w:r>
      <w:r>
        <w:rPr>
          <w:spacing w:val="-8"/>
        </w:rPr>
        <w:t> </w:t>
      </w:r>
      <w:r>
        <w:rPr/>
        <w:t>subject</w:t>
      </w:r>
      <w:r>
        <w:rPr>
          <w:spacing w:val="-4"/>
        </w:rPr>
        <w:t> </w:t>
      </w:r>
      <w:r>
        <w:rPr/>
        <w:t>or the environment</w:t>
      </w:r>
      <w:r>
        <w:rPr>
          <w:spacing w:val="-5"/>
        </w:rPr>
        <w:t> </w:t>
      </w:r>
      <w:r>
        <w:rPr/>
        <w:t>around</w:t>
      </w:r>
      <w:r>
        <w:rPr>
          <w:spacing w:val="-2"/>
        </w:rPr>
        <w:t> </w:t>
      </w:r>
      <w:r>
        <w:rPr/>
        <w:t>them.</w:t>
      </w:r>
    </w:p>
    <w:p>
      <w:pPr>
        <w:pStyle w:val="Heading4"/>
        <w:spacing w:before="153"/>
      </w:pPr>
      <w:r>
        <w:rPr>
          <w:spacing w:val="-2"/>
        </w:rPr>
        <w:t>Artistic</w:t>
      </w:r>
    </w:p>
    <w:p>
      <w:pPr>
        <w:pStyle w:val="BodyText"/>
        <w:spacing w:line="249" w:lineRule="auto" w:before="196"/>
        <w:ind w:left="461" w:right="1105"/>
      </w:pPr>
      <w:r>
        <w:rPr/>
        <w:t>Those with an interest in “artistic”</w:t>
      </w:r>
      <w:r>
        <w:rPr>
          <w:spacing w:val="-2"/>
        </w:rPr>
        <w:t> </w:t>
      </w:r>
      <w:r>
        <w:rPr/>
        <w:t>activities are likely to want to express themselves through creative means</w:t>
      </w:r>
      <w:r>
        <w:rPr>
          <w:spacing w:val="-6"/>
        </w:rPr>
        <w:t> </w:t>
      </w:r>
      <w:r>
        <w:rPr/>
        <w:t>such</w:t>
      </w:r>
      <w:r>
        <w:rPr>
          <w:spacing w:val="-6"/>
        </w:rPr>
        <w:t> </w:t>
      </w:r>
      <w:r>
        <w:rPr/>
        <w:t>as music,</w:t>
      </w:r>
      <w:r>
        <w:rPr>
          <w:spacing w:val="-3"/>
        </w:rPr>
        <w:t> </w:t>
      </w:r>
      <w:r>
        <w:rPr/>
        <w:t>drawing</w:t>
      </w:r>
      <w:r>
        <w:rPr>
          <w:spacing w:val="-9"/>
        </w:rPr>
        <w:t> </w:t>
      </w:r>
      <w:r>
        <w:rPr/>
        <w:t>and</w:t>
      </w:r>
      <w:r>
        <w:rPr>
          <w:spacing w:val="-6"/>
        </w:rPr>
        <w:t> </w:t>
      </w:r>
      <w:r>
        <w:rPr/>
        <w:t>art. They</w:t>
      </w:r>
      <w:r>
        <w:rPr>
          <w:spacing w:val="-3"/>
        </w:rPr>
        <w:t> </w:t>
      </w:r>
      <w:r>
        <w:rPr/>
        <w:t>tend</w:t>
      </w:r>
      <w:r>
        <w:rPr>
          <w:spacing w:val="-6"/>
        </w:rPr>
        <w:t> </w:t>
      </w:r>
      <w:r>
        <w:rPr/>
        <w:t>to be interested</w:t>
      </w:r>
      <w:r>
        <w:rPr>
          <w:spacing w:val="-6"/>
        </w:rPr>
        <w:t> </w:t>
      </w:r>
      <w:r>
        <w:rPr/>
        <w:t>in</w:t>
      </w:r>
      <w:r>
        <w:rPr>
          <w:spacing w:val="-6"/>
        </w:rPr>
        <w:t> </w:t>
      </w:r>
      <w:r>
        <w:rPr/>
        <w:t>activities</w:t>
      </w:r>
      <w:r>
        <w:rPr>
          <w:spacing w:val="-4"/>
        </w:rPr>
        <w:t> </w:t>
      </w:r>
      <w:r>
        <w:rPr/>
        <w:t>that</w:t>
      </w:r>
      <w:r>
        <w:rPr>
          <w:spacing w:val="-9"/>
        </w:rPr>
        <w:t> </w:t>
      </w:r>
      <w:r>
        <w:rPr/>
        <w:t>allow them to be intuitive and imaginative, and may not</w:t>
      </w:r>
      <w:r>
        <w:rPr>
          <w:spacing w:val="-1"/>
        </w:rPr>
        <w:t> </w:t>
      </w:r>
      <w:r>
        <w:rPr/>
        <w:t>enjoy being</w:t>
      </w:r>
      <w:r>
        <w:rPr>
          <w:spacing w:val="-1"/>
        </w:rPr>
        <w:t> </w:t>
      </w:r>
      <w:r>
        <w:rPr/>
        <w:t>part</w:t>
      </w:r>
      <w:r>
        <w:rPr>
          <w:spacing w:val="-1"/>
        </w:rPr>
        <w:t> </w:t>
      </w:r>
      <w:r>
        <w:rPr/>
        <w:t>of projects that are too conventional, with strict methods that allow for</w:t>
      </w:r>
      <w:r>
        <w:rPr>
          <w:spacing w:val="-3"/>
        </w:rPr>
        <w:t> </w:t>
      </w:r>
      <w:r>
        <w:rPr/>
        <w:t>little</w:t>
      </w:r>
      <w:r>
        <w:rPr>
          <w:spacing w:val="-9"/>
        </w:rPr>
        <w:t> </w:t>
      </w:r>
      <w:r>
        <w:rPr/>
        <w:t>improvisation.</w:t>
      </w:r>
    </w:p>
    <w:p>
      <w:pPr>
        <w:pStyle w:val="Heading4"/>
        <w:spacing w:before="174"/>
      </w:pPr>
      <w:r>
        <w:rPr>
          <w:spacing w:val="-2"/>
        </w:rPr>
        <w:t>Social</w:t>
      </w:r>
    </w:p>
    <w:p>
      <w:pPr>
        <w:pStyle w:val="BodyText"/>
        <w:spacing w:line="247" w:lineRule="auto" w:before="197"/>
        <w:ind w:left="461" w:right="1175"/>
      </w:pPr>
      <w:r>
        <w:rPr/>
        <w:t>Individuals with an interest in “social”</w:t>
      </w:r>
      <w:r>
        <w:rPr>
          <w:spacing w:val="-1"/>
        </w:rPr>
        <w:t> </w:t>
      </w:r>
      <w:r>
        <w:rPr/>
        <w:t>activities like to be around people, communicating with and/or</w:t>
      </w:r>
      <w:r>
        <w:rPr>
          <w:spacing w:val="-9"/>
        </w:rPr>
        <w:t> </w:t>
      </w:r>
      <w:r>
        <w:rPr/>
        <w:t>helping</w:t>
      </w:r>
      <w:r>
        <w:rPr>
          <w:spacing w:val="-4"/>
        </w:rPr>
        <w:t> </w:t>
      </w:r>
      <w:r>
        <w:rPr/>
        <w:t>them</w:t>
      </w:r>
      <w:r>
        <w:rPr>
          <w:spacing w:val="-3"/>
        </w:rPr>
        <w:t> </w:t>
      </w:r>
      <w:r>
        <w:rPr/>
        <w:t>wherever</w:t>
      </w:r>
      <w:r>
        <w:rPr>
          <w:spacing w:val="-9"/>
        </w:rPr>
        <w:t> </w:t>
      </w:r>
      <w:r>
        <w:rPr/>
        <w:t>possible. They may have a</w:t>
      </w:r>
      <w:r>
        <w:rPr>
          <w:spacing w:val="-7"/>
        </w:rPr>
        <w:t> </w:t>
      </w:r>
      <w:r>
        <w:rPr/>
        <w:t>preference for</w:t>
      </w:r>
      <w:r>
        <w:rPr>
          <w:spacing w:val="-9"/>
        </w:rPr>
        <w:t> </w:t>
      </w:r>
      <w:r>
        <w:rPr/>
        <w:t>activities</w:t>
      </w:r>
      <w:r>
        <w:rPr>
          <w:spacing w:val="-1"/>
        </w:rPr>
        <w:t> </w:t>
      </w:r>
      <w:r>
        <w:rPr/>
        <w:t>that</w:t>
      </w:r>
      <w:r>
        <w:rPr>
          <w:spacing w:val="-4"/>
        </w:rPr>
        <w:t> </w:t>
      </w:r>
      <w:r>
        <w:rPr/>
        <w:t>allow them to meet</w:t>
      </w:r>
      <w:r>
        <w:rPr>
          <w:spacing w:val="-4"/>
        </w:rPr>
        <w:t> </w:t>
      </w:r>
      <w:r>
        <w:rPr/>
        <w:t>new people and</w:t>
      </w:r>
      <w:r>
        <w:rPr>
          <w:spacing w:val="-1"/>
        </w:rPr>
        <w:t> </w:t>
      </w:r>
      <w:r>
        <w:rPr/>
        <w:t>to</w:t>
      </w:r>
      <w:r>
        <w:rPr>
          <w:spacing w:val="-1"/>
        </w:rPr>
        <w:t> </w:t>
      </w:r>
      <w:r>
        <w:rPr/>
        <w:t>have a certain</w:t>
      </w:r>
      <w:r>
        <w:rPr>
          <w:spacing w:val="-1"/>
        </w:rPr>
        <w:t> </w:t>
      </w:r>
      <w:r>
        <w:rPr/>
        <w:t>sense of community or</w:t>
      </w:r>
      <w:r>
        <w:rPr>
          <w:spacing w:val="-9"/>
        </w:rPr>
        <w:t> </w:t>
      </w:r>
      <w:r>
        <w:rPr/>
        <w:t>of being</w:t>
      </w:r>
      <w:r>
        <w:rPr>
          <w:spacing w:val="-4"/>
        </w:rPr>
        <w:t> </w:t>
      </w:r>
      <w:r>
        <w:rPr/>
        <w:t>part of a group.</w:t>
      </w:r>
    </w:p>
    <w:p>
      <w:pPr>
        <w:pStyle w:val="Heading4"/>
        <w:spacing w:before="176"/>
      </w:pPr>
      <w:r>
        <w:rPr>
          <w:spacing w:val="-2"/>
        </w:rPr>
        <w:t>Enterprising</w:t>
      </w:r>
    </w:p>
    <w:p>
      <w:pPr>
        <w:pStyle w:val="BodyText"/>
        <w:spacing w:line="247" w:lineRule="auto" w:before="197"/>
        <w:ind w:left="461" w:right="1275"/>
        <w:jc w:val="both"/>
      </w:pPr>
      <w:r>
        <w:rPr/>
        <w:t>Individuals with an interest</w:t>
      </w:r>
      <w:r>
        <w:rPr>
          <w:spacing w:val="-3"/>
        </w:rPr>
        <w:t> </w:t>
      </w:r>
      <w:r>
        <w:rPr/>
        <w:t>in "enterprising"</w:t>
      </w:r>
      <w:r>
        <w:rPr>
          <w:spacing w:val="-1"/>
        </w:rPr>
        <w:t> </w:t>
      </w:r>
      <w:r>
        <w:rPr/>
        <w:t>activities tend to enjoy tasks that</w:t>
      </w:r>
      <w:r>
        <w:rPr>
          <w:spacing w:val="-3"/>
        </w:rPr>
        <w:t> </w:t>
      </w:r>
      <w:r>
        <w:rPr/>
        <w:t>involve</w:t>
      </w:r>
      <w:r>
        <w:rPr>
          <w:spacing w:val="-13"/>
        </w:rPr>
        <w:t> </w:t>
      </w:r>
      <w:r>
        <w:rPr/>
        <w:t>an aspect</w:t>
      </w:r>
      <w:r>
        <w:rPr>
          <w:spacing w:val="-3"/>
        </w:rPr>
        <w:t> </w:t>
      </w:r>
      <w:r>
        <w:rPr/>
        <w:t>of risk-taking</w:t>
      </w:r>
      <w:r>
        <w:rPr>
          <w:spacing w:val="-4"/>
        </w:rPr>
        <w:t> </w:t>
      </w:r>
      <w:r>
        <w:rPr/>
        <w:t>and</w:t>
      </w:r>
      <w:r>
        <w:rPr>
          <w:spacing w:val="-1"/>
        </w:rPr>
        <w:t> </w:t>
      </w:r>
      <w:r>
        <w:rPr/>
        <w:t>influencing</w:t>
      </w:r>
      <w:r>
        <w:rPr>
          <w:spacing w:val="-4"/>
        </w:rPr>
        <w:t> </w:t>
      </w:r>
      <w:r>
        <w:rPr/>
        <w:t>others. They may enjoy having</w:t>
      </w:r>
      <w:r>
        <w:rPr>
          <w:spacing w:val="-4"/>
        </w:rPr>
        <w:t> </w:t>
      </w:r>
      <w:r>
        <w:rPr/>
        <w:t>to</w:t>
      </w:r>
      <w:r>
        <w:rPr>
          <w:spacing w:val="-1"/>
        </w:rPr>
        <w:t> </w:t>
      </w:r>
      <w:r>
        <w:rPr/>
        <w:t>persuade others</w:t>
      </w:r>
      <w:r>
        <w:rPr>
          <w:spacing w:val="-1"/>
        </w:rPr>
        <w:t> </w:t>
      </w:r>
      <w:r>
        <w:rPr/>
        <w:t>of their</w:t>
      </w:r>
      <w:r>
        <w:rPr>
          <w:spacing w:val="-9"/>
        </w:rPr>
        <w:t> </w:t>
      </w:r>
      <w:r>
        <w:rPr/>
        <w:t>ideas</w:t>
      </w:r>
      <w:r>
        <w:rPr>
          <w:spacing w:val="-1"/>
        </w:rPr>
        <w:t> </w:t>
      </w:r>
      <w:r>
        <w:rPr/>
        <w:t>and/or leading or</w:t>
      </w:r>
      <w:r>
        <w:rPr>
          <w:spacing w:val="-1"/>
        </w:rPr>
        <w:t> </w:t>
      </w:r>
      <w:r>
        <w:rPr/>
        <w:t>managing people. They are also likely to be dynamic</w:t>
      </w:r>
      <w:r>
        <w:rPr>
          <w:spacing w:val="-3"/>
        </w:rPr>
        <w:t> </w:t>
      </w:r>
      <w:r>
        <w:rPr/>
        <w:t>and take initiatives.</w:t>
      </w:r>
    </w:p>
    <w:p>
      <w:pPr>
        <w:pStyle w:val="Heading4"/>
        <w:spacing w:before="176"/>
      </w:pPr>
      <w:r>
        <w:rPr>
          <w:spacing w:val="-2"/>
        </w:rPr>
        <w:t>Conventional</w:t>
      </w:r>
    </w:p>
    <w:p>
      <w:pPr>
        <w:pStyle w:val="BodyText"/>
        <w:spacing w:line="254" w:lineRule="auto" w:before="182"/>
        <w:ind w:left="461" w:right="1072"/>
      </w:pPr>
      <w:r>
        <w:rPr/>
        <w:t>Individuals with an interest in “conventional”</w:t>
      </w:r>
      <w:r>
        <w:rPr>
          <w:spacing w:val="-3"/>
        </w:rPr>
        <w:t> </w:t>
      </w:r>
      <w:r>
        <w:rPr/>
        <w:t>activities have a</w:t>
      </w:r>
      <w:r>
        <w:rPr>
          <w:spacing w:val="-2"/>
        </w:rPr>
        <w:t> </w:t>
      </w:r>
      <w:r>
        <w:rPr/>
        <w:t>preference for</w:t>
      </w:r>
      <w:r>
        <w:rPr>
          <w:spacing w:val="-3"/>
        </w:rPr>
        <w:t> </w:t>
      </w:r>
      <w:r>
        <w:rPr/>
        <w:t>conducting work in an orderly</w:t>
      </w:r>
      <w:r>
        <w:rPr>
          <w:spacing w:val="-6"/>
        </w:rPr>
        <w:t> </w:t>
      </w:r>
      <w:r>
        <w:rPr/>
        <w:t>and</w:t>
      </w:r>
      <w:r>
        <w:rPr>
          <w:spacing w:val="-9"/>
        </w:rPr>
        <w:t> </w:t>
      </w:r>
      <w:r>
        <w:rPr/>
        <w:t>meticulous</w:t>
      </w:r>
      <w:r>
        <w:rPr>
          <w:spacing w:val="-9"/>
        </w:rPr>
        <w:t> </w:t>
      </w:r>
      <w:r>
        <w:rPr/>
        <w:t>fashion.</w:t>
      </w:r>
      <w:r>
        <w:rPr>
          <w:spacing w:val="-6"/>
        </w:rPr>
        <w:t> </w:t>
      </w:r>
      <w:r>
        <w:rPr/>
        <w:t>They</w:t>
      </w:r>
      <w:r>
        <w:rPr>
          <w:spacing w:val="-6"/>
        </w:rPr>
        <w:t> </w:t>
      </w:r>
      <w:r>
        <w:rPr/>
        <w:t>are</w:t>
      </w:r>
      <w:r>
        <w:rPr>
          <w:spacing w:val="-1"/>
        </w:rPr>
        <w:t> </w:t>
      </w:r>
      <w:r>
        <w:rPr/>
        <w:t>likely</w:t>
      </w:r>
      <w:r>
        <w:rPr>
          <w:spacing w:val="-6"/>
        </w:rPr>
        <w:t> </w:t>
      </w:r>
      <w:r>
        <w:rPr/>
        <w:t>to</w:t>
      </w:r>
      <w:r>
        <w:rPr>
          <w:spacing w:val="-9"/>
        </w:rPr>
        <w:t> </w:t>
      </w:r>
      <w:r>
        <w:rPr/>
        <w:t>want</w:t>
      </w:r>
      <w:r>
        <w:rPr>
          <w:spacing w:val="-11"/>
        </w:rPr>
        <w:t> </w:t>
      </w:r>
      <w:r>
        <w:rPr/>
        <w:t>to</w:t>
      </w:r>
      <w:r>
        <w:rPr>
          <w:spacing w:val="-9"/>
        </w:rPr>
        <w:t> </w:t>
      </w:r>
      <w:r>
        <w:rPr/>
        <w:t>stick</w:t>
      </w:r>
      <w:r>
        <w:rPr>
          <w:spacing w:val="-7"/>
        </w:rPr>
        <w:t> </w:t>
      </w:r>
      <w:r>
        <w:rPr/>
        <w:t>to a</w:t>
      </w:r>
      <w:r>
        <w:rPr>
          <w:spacing w:val="26"/>
        </w:rPr>
        <w:t> </w:t>
      </w:r>
      <w:r>
        <w:rPr/>
        <w:t>certain</w:t>
      </w:r>
      <w:r>
        <w:rPr>
          <w:spacing w:val="-9"/>
        </w:rPr>
        <w:t> </w:t>
      </w:r>
      <w:r>
        <w:rPr/>
        <w:t>structure</w:t>
      </w:r>
      <w:r>
        <w:rPr>
          <w:spacing w:val="-1"/>
        </w:rPr>
        <w:t> </w:t>
      </w:r>
      <w:r>
        <w:rPr/>
        <w:t>in</w:t>
      </w:r>
      <w:r>
        <w:rPr>
          <w:spacing w:val="-9"/>
        </w:rPr>
        <w:t> </w:t>
      </w:r>
      <w:r>
        <w:rPr/>
        <w:t>the</w:t>
      </w:r>
      <w:r>
        <w:rPr>
          <w:spacing w:val="-1"/>
        </w:rPr>
        <w:t> </w:t>
      </w:r>
      <w:r>
        <w:rPr/>
        <w:t>tasks that they undertake and to be</w:t>
      </w:r>
      <w:r>
        <w:rPr>
          <w:spacing w:val="40"/>
        </w:rPr>
        <w:t> </w:t>
      </w:r>
      <w:r>
        <w:rPr/>
        <w:t>organised. They are likely to enjoy tasks that require precision and attention to detail and that relate to dealing with numerical data.</w:t>
      </w:r>
    </w:p>
    <w:p>
      <w:pPr>
        <w:spacing w:after="0" w:line="254" w:lineRule="auto"/>
        <w:sectPr>
          <w:pgSz w:w="11910" w:h="16850"/>
          <w:pgMar w:header="0" w:footer="2426" w:top="1380" w:bottom="2660" w:left="980" w:right="380"/>
        </w:sectPr>
      </w:pPr>
    </w:p>
    <w:p>
      <w:pPr>
        <w:pStyle w:val="Heading2"/>
        <w:numPr>
          <w:ilvl w:val="1"/>
          <w:numId w:val="5"/>
        </w:numPr>
        <w:tabs>
          <w:tab w:pos="907" w:val="left" w:leader="none"/>
        </w:tabs>
        <w:spacing w:line="240" w:lineRule="auto" w:before="38" w:after="0"/>
        <w:ind w:left="907" w:right="0" w:hanging="446"/>
        <w:jc w:val="left"/>
      </w:pPr>
      <w:bookmarkStart w:name="_bookmark2" w:id="3"/>
      <w:bookmarkEnd w:id="3"/>
      <w:r>
        <w:rPr/>
      </w:r>
      <w:r>
        <w:rPr>
          <w:color w:val="C00000"/>
        </w:rPr>
        <w:t>Main</w:t>
      </w:r>
      <w:r>
        <w:rPr>
          <w:color w:val="C00000"/>
          <w:spacing w:val="9"/>
        </w:rPr>
        <w:t> </w:t>
      </w:r>
      <w:r>
        <w:rPr>
          <w:color w:val="C00000"/>
        </w:rPr>
        <w:t>Areas</w:t>
      </w:r>
      <w:r>
        <w:rPr>
          <w:color w:val="C00000"/>
          <w:spacing w:val="32"/>
        </w:rPr>
        <w:t> </w:t>
      </w:r>
      <w:r>
        <w:rPr>
          <w:color w:val="C00000"/>
        </w:rPr>
        <w:t>of</w:t>
      </w:r>
      <w:r>
        <w:rPr>
          <w:color w:val="C00000"/>
          <w:spacing w:val="8"/>
        </w:rPr>
        <w:t> </w:t>
      </w:r>
      <w:r>
        <w:rPr>
          <w:color w:val="C00000"/>
          <w:spacing w:val="-2"/>
        </w:rPr>
        <w:t>Application</w:t>
      </w:r>
    </w:p>
    <w:p>
      <w:pPr>
        <w:pStyle w:val="BodyText"/>
        <w:spacing w:line="247" w:lineRule="auto" w:before="189"/>
        <w:ind w:left="461" w:right="1072"/>
      </w:pPr>
      <w:r>
        <w:rPr>
          <w:b/>
        </w:rPr>
        <w:t>VOCATION </w:t>
      </w:r>
      <w:r>
        <w:rPr/>
        <w:t>was specifically intended</w:t>
      </w:r>
      <w:r>
        <w:rPr>
          <w:spacing w:val="-3"/>
        </w:rPr>
        <w:t> </w:t>
      </w:r>
      <w:r>
        <w:rPr/>
        <w:t>for</w:t>
      </w:r>
      <w:r>
        <w:rPr>
          <w:spacing w:val="-11"/>
        </w:rPr>
        <w:t> </w:t>
      </w:r>
      <w:r>
        <w:rPr/>
        <w:t>HR</w:t>
      </w:r>
      <w:r>
        <w:rPr>
          <w:spacing w:val="-9"/>
        </w:rPr>
        <w:t> </w:t>
      </w:r>
      <w:r>
        <w:rPr/>
        <w:t>professionals</w:t>
      </w:r>
      <w:r>
        <w:rPr>
          <w:spacing w:val="-3"/>
        </w:rPr>
        <w:t> </w:t>
      </w:r>
      <w:r>
        <w:rPr/>
        <w:t>and</w:t>
      </w:r>
      <w:r>
        <w:rPr>
          <w:spacing w:val="-3"/>
        </w:rPr>
        <w:t> </w:t>
      </w:r>
      <w:r>
        <w:rPr/>
        <w:t>career</w:t>
      </w:r>
      <w:r>
        <w:rPr>
          <w:spacing w:val="-11"/>
        </w:rPr>
        <w:t> </w:t>
      </w:r>
      <w:r>
        <w:rPr/>
        <w:t>counsellors, and</w:t>
      </w:r>
      <w:r>
        <w:rPr>
          <w:spacing w:val="-3"/>
        </w:rPr>
        <w:t> </w:t>
      </w:r>
      <w:r>
        <w:rPr/>
        <w:t>designed</w:t>
      </w:r>
      <w:r>
        <w:rPr>
          <w:spacing w:val="-3"/>
        </w:rPr>
        <w:t> </w:t>
      </w:r>
      <w:r>
        <w:rPr/>
        <w:t>to</w:t>
      </w:r>
      <w:r>
        <w:rPr>
          <w:spacing w:val="-3"/>
        </w:rPr>
        <w:t> </w:t>
      </w:r>
      <w:r>
        <w:rPr/>
        <w:t>be used internationally. It can be</w:t>
      </w:r>
      <w:r>
        <w:rPr>
          <w:spacing w:val="40"/>
        </w:rPr>
        <w:t> </w:t>
      </w:r>
      <w:r>
        <w:rPr/>
        <w:t>used for</w:t>
      </w:r>
      <w:r>
        <w:rPr>
          <w:spacing w:val="-1"/>
        </w:rPr>
        <w:t> </w:t>
      </w:r>
      <w:r>
        <w:rPr/>
        <w:t>career</w:t>
      </w:r>
      <w:r>
        <w:rPr>
          <w:spacing w:val="-1"/>
        </w:rPr>
        <w:t> </w:t>
      </w:r>
      <w:r>
        <w:rPr/>
        <w:t>counselling, career</w:t>
      </w:r>
      <w:r>
        <w:rPr>
          <w:spacing w:val="-1"/>
        </w:rPr>
        <w:t> </w:t>
      </w:r>
      <w:r>
        <w:rPr/>
        <w:t>development, mentoring and coaching. Table 1 below details the different uses of </w:t>
      </w:r>
      <w:r>
        <w:rPr>
          <w:b/>
        </w:rPr>
        <w:t>VOCATION</w:t>
      </w:r>
      <w:r>
        <w:rPr/>
        <w:t>:</w:t>
      </w:r>
    </w:p>
    <w:p>
      <w:pPr>
        <w:spacing w:before="176"/>
        <w:ind w:left="461" w:right="0" w:firstLine="0"/>
        <w:jc w:val="left"/>
        <w:rPr>
          <w:i/>
          <w:sz w:val="22"/>
        </w:rPr>
      </w:pPr>
      <w:r>
        <w:rPr>
          <w:color w:val="970000"/>
          <w:sz w:val="22"/>
        </w:rPr>
        <w:t>Table</w:t>
      </w:r>
      <w:r>
        <w:rPr>
          <w:color w:val="970000"/>
          <w:spacing w:val="-6"/>
          <w:sz w:val="22"/>
        </w:rPr>
        <w:t> </w:t>
      </w:r>
      <w:r>
        <w:rPr>
          <w:color w:val="970000"/>
          <w:sz w:val="22"/>
        </w:rPr>
        <w:t>1.</w:t>
      </w:r>
      <w:r>
        <w:rPr>
          <w:color w:val="970000"/>
          <w:spacing w:val="10"/>
          <w:sz w:val="22"/>
        </w:rPr>
        <w:t> </w:t>
      </w:r>
      <w:r>
        <w:rPr>
          <w:i/>
          <w:color w:val="970000"/>
          <w:sz w:val="22"/>
        </w:rPr>
        <w:t>The different</w:t>
      </w:r>
      <w:r>
        <w:rPr>
          <w:i/>
          <w:color w:val="970000"/>
          <w:spacing w:val="-15"/>
          <w:sz w:val="22"/>
        </w:rPr>
        <w:t> </w:t>
      </w:r>
      <w:r>
        <w:rPr>
          <w:i/>
          <w:color w:val="970000"/>
          <w:sz w:val="22"/>
        </w:rPr>
        <w:t>uses</w:t>
      </w:r>
      <w:r>
        <w:rPr>
          <w:i/>
          <w:color w:val="970000"/>
          <w:spacing w:val="-12"/>
          <w:sz w:val="22"/>
        </w:rPr>
        <w:t> </w:t>
      </w:r>
      <w:r>
        <w:rPr>
          <w:i/>
          <w:color w:val="970000"/>
          <w:sz w:val="22"/>
        </w:rPr>
        <w:t>of</w:t>
      </w:r>
      <w:r>
        <w:rPr>
          <w:i/>
          <w:color w:val="970000"/>
          <w:spacing w:val="16"/>
          <w:sz w:val="22"/>
        </w:rPr>
        <w:t> </w:t>
      </w:r>
      <w:r>
        <w:rPr>
          <w:b/>
          <w:color w:val="970000"/>
          <w:spacing w:val="-2"/>
          <w:sz w:val="22"/>
        </w:rPr>
        <w:t>VOCATION</w:t>
      </w:r>
      <w:r>
        <w:rPr>
          <w:i/>
          <w:color w:val="970000"/>
          <w:spacing w:val="-2"/>
          <w:sz w:val="22"/>
        </w:rPr>
        <w:t>.</w:t>
      </w:r>
    </w:p>
    <w:p>
      <w:pPr>
        <w:pStyle w:val="BodyText"/>
        <w:spacing w:before="1"/>
        <w:rPr>
          <w:i/>
          <w:sz w:val="16"/>
        </w:rPr>
      </w:pPr>
    </w:p>
    <w:tbl>
      <w:tblPr>
        <w:tblW w:w="0" w:type="auto"/>
        <w:jc w:val="left"/>
        <w:tblInd w:w="116"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Layout w:type="fixed"/>
        <w:tblCellMar>
          <w:top w:w="0" w:type="dxa"/>
          <w:left w:w="0" w:type="dxa"/>
          <w:bottom w:w="0" w:type="dxa"/>
          <w:right w:w="0" w:type="dxa"/>
        </w:tblCellMar>
        <w:tblLook w:val="01E0"/>
      </w:tblPr>
      <w:tblGrid>
        <w:gridCol w:w="2734"/>
        <w:gridCol w:w="2734"/>
        <w:gridCol w:w="3560"/>
      </w:tblGrid>
      <w:tr>
        <w:trPr>
          <w:trHeight w:val="270" w:hRule="atLeast"/>
        </w:trPr>
        <w:tc>
          <w:tcPr>
            <w:tcW w:w="2734" w:type="dxa"/>
            <w:shd w:val="clear" w:color="auto" w:fill="A10000"/>
          </w:tcPr>
          <w:p>
            <w:pPr>
              <w:pStyle w:val="TableParagraph"/>
              <w:spacing w:line="250" w:lineRule="exact" w:before="0"/>
              <w:ind w:left="517"/>
              <w:rPr>
                <w:sz w:val="22"/>
              </w:rPr>
            </w:pPr>
            <w:r>
              <w:rPr>
                <w:color w:val="FFFFFF"/>
                <w:sz w:val="22"/>
              </w:rPr>
              <w:t>Career</w:t>
            </w:r>
            <w:r>
              <w:rPr>
                <w:color w:val="FFFFFF"/>
                <w:spacing w:val="-6"/>
                <w:sz w:val="22"/>
              </w:rPr>
              <w:t> </w:t>
            </w:r>
            <w:r>
              <w:rPr>
                <w:color w:val="FFFFFF"/>
                <w:spacing w:val="-2"/>
                <w:sz w:val="22"/>
              </w:rPr>
              <w:t>Counselling</w:t>
            </w:r>
          </w:p>
        </w:tc>
        <w:tc>
          <w:tcPr>
            <w:tcW w:w="2734" w:type="dxa"/>
            <w:shd w:val="clear" w:color="auto" w:fill="A10000"/>
          </w:tcPr>
          <w:p>
            <w:pPr>
              <w:pStyle w:val="TableParagraph"/>
              <w:spacing w:line="250" w:lineRule="exact" w:before="0"/>
              <w:ind w:left="427"/>
              <w:rPr>
                <w:sz w:val="22"/>
              </w:rPr>
            </w:pPr>
            <w:r>
              <w:rPr>
                <w:color w:val="FFFFFF"/>
                <w:sz w:val="22"/>
              </w:rPr>
              <w:t>Career</w:t>
            </w:r>
            <w:r>
              <w:rPr>
                <w:color w:val="FFFFFF"/>
                <w:spacing w:val="-6"/>
                <w:sz w:val="22"/>
              </w:rPr>
              <w:t> </w:t>
            </w:r>
            <w:r>
              <w:rPr>
                <w:color w:val="FFFFFF"/>
                <w:spacing w:val="-2"/>
                <w:sz w:val="22"/>
              </w:rPr>
              <w:t>Development</w:t>
            </w:r>
          </w:p>
        </w:tc>
        <w:tc>
          <w:tcPr>
            <w:tcW w:w="3560" w:type="dxa"/>
            <w:shd w:val="clear" w:color="auto" w:fill="A10000"/>
          </w:tcPr>
          <w:p>
            <w:pPr>
              <w:pStyle w:val="TableParagraph"/>
              <w:spacing w:line="250" w:lineRule="exact" w:before="0"/>
              <w:ind w:left="832"/>
              <w:rPr>
                <w:sz w:val="22"/>
              </w:rPr>
            </w:pPr>
            <w:r>
              <w:rPr>
                <w:color w:val="FFFFFF"/>
                <w:spacing w:val="-2"/>
                <w:sz w:val="22"/>
              </w:rPr>
              <w:t>Mentoring/Coaching</w:t>
            </w:r>
          </w:p>
        </w:tc>
      </w:tr>
      <w:tr>
        <w:trPr>
          <w:trHeight w:val="1336" w:hRule="atLeast"/>
        </w:trPr>
        <w:tc>
          <w:tcPr>
            <w:tcW w:w="2734" w:type="dxa"/>
          </w:tcPr>
          <w:p>
            <w:pPr>
              <w:pStyle w:val="TableParagraph"/>
              <w:spacing w:line="254" w:lineRule="exact" w:before="0"/>
              <w:ind w:left="127"/>
              <w:rPr>
                <w:sz w:val="22"/>
              </w:rPr>
            </w:pPr>
            <w:r>
              <w:rPr>
                <w:sz w:val="22"/>
              </w:rPr>
              <w:t>To</w:t>
            </w:r>
            <w:r>
              <w:rPr>
                <w:spacing w:val="16"/>
                <w:sz w:val="22"/>
              </w:rPr>
              <w:t> </w:t>
            </w:r>
            <w:r>
              <w:rPr>
                <w:sz w:val="22"/>
              </w:rPr>
              <w:t>help</w:t>
            </w:r>
            <w:r>
              <w:rPr>
                <w:spacing w:val="-5"/>
                <w:sz w:val="22"/>
              </w:rPr>
              <w:t> </w:t>
            </w:r>
            <w:r>
              <w:rPr>
                <w:sz w:val="22"/>
              </w:rPr>
              <w:t>students,</w:t>
            </w:r>
            <w:r>
              <w:rPr>
                <w:spacing w:val="-2"/>
                <w:sz w:val="22"/>
              </w:rPr>
              <w:t> trainees,</w:t>
            </w:r>
          </w:p>
          <w:p>
            <w:pPr>
              <w:pStyle w:val="TableParagraph"/>
              <w:spacing w:before="2"/>
              <w:ind w:left="127"/>
              <w:rPr>
                <w:sz w:val="22"/>
              </w:rPr>
            </w:pPr>
            <w:r>
              <w:rPr>
                <w:sz w:val="22"/>
              </w:rPr>
              <w:t>recent</w:t>
            </w:r>
            <w:r>
              <w:rPr>
                <w:spacing w:val="-12"/>
                <w:sz w:val="22"/>
              </w:rPr>
              <w:t> </w:t>
            </w:r>
            <w:r>
              <w:rPr>
                <w:sz w:val="22"/>
              </w:rPr>
              <w:t>university</w:t>
            </w:r>
            <w:r>
              <w:rPr>
                <w:spacing w:val="-8"/>
                <w:sz w:val="22"/>
              </w:rPr>
              <w:t> </w:t>
            </w:r>
            <w:r>
              <w:rPr>
                <w:sz w:val="22"/>
              </w:rPr>
              <w:t>graduates and early</w:t>
            </w:r>
            <w:r>
              <w:rPr>
                <w:spacing w:val="-2"/>
                <w:sz w:val="22"/>
              </w:rPr>
              <w:t> </w:t>
            </w:r>
            <w:r>
              <w:rPr>
                <w:sz w:val="22"/>
              </w:rPr>
              <w:t>career</w:t>
            </w:r>
          </w:p>
          <w:p>
            <w:pPr>
              <w:pStyle w:val="TableParagraph"/>
              <w:spacing w:line="256" w:lineRule="exact" w:before="8"/>
              <w:ind w:left="127" w:right="26"/>
              <w:rPr>
                <w:sz w:val="22"/>
              </w:rPr>
            </w:pPr>
            <w:r>
              <w:rPr>
                <w:sz w:val="22"/>
              </w:rPr>
              <w:t>professionals</w:t>
            </w:r>
            <w:r>
              <w:rPr>
                <w:spacing w:val="-7"/>
                <w:sz w:val="22"/>
              </w:rPr>
              <w:t> </w:t>
            </w:r>
            <w:r>
              <w:rPr>
                <w:sz w:val="22"/>
              </w:rPr>
              <w:t>choose a career</w:t>
            </w:r>
            <w:r>
              <w:rPr>
                <w:spacing w:val="-24"/>
                <w:sz w:val="22"/>
              </w:rPr>
              <w:t> </w:t>
            </w:r>
            <w:r>
              <w:rPr>
                <w:sz w:val="22"/>
              </w:rPr>
              <w:t>path</w:t>
            </w:r>
          </w:p>
        </w:tc>
        <w:tc>
          <w:tcPr>
            <w:tcW w:w="2734" w:type="dxa"/>
          </w:tcPr>
          <w:p>
            <w:pPr>
              <w:pStyle w:val="TableParagraph"/>
              <w:spacing w:line="254" w:lineRule="exact" w:before="0"/>
              <w:ind w:left="127"/>
              <w:rPr>
                <w:sz w:val="22"/>
              </w:rPr>
            </w:pPr>
            <w:r>
              <w:rPr>
                <w:sz w:val="22"/>
              </w:rPr>
              <w:t>To</w:t>
            </w:r>
            <w:r>
              <w:rPr>
                <w:spacing w:val="9"/>
                <w:sz w:val="22"/>
              </w:rPr>
              <w:t> </w:t>
            </w:r>
            <w:r>
              <w:rPr>
                <w:sz w:val="22"/>
              </w:rPr>
              <w:t>help</w:t>
            </w:r>
            <w:r>
              <w:rPr>
                <w:spacing w:val="-9"/>
                <w:sz w:val="22"/>
              </w:rPr>
              <w:t> </w:t>
            </w:r>
            <w:r>
              <w:rPr>
                <w:spacing w:val="-2"/>
                <w:sz w:val="22"/>
              </w:rPr>
              <w:t>professionals</w:t>
            </w:r>
          </w:p>
          <w:p>
            <w:pPr>
              <w:pStyle w:val="TableParagraph"/>
              <w:spacing w:before="2"/>
              <w:ind w:left="127"/>
              <w:rPr>
                <w:sz w:val="22"/>
              </w:rPr>
            </w:pPr>
            <w:r>
              <w:rPr>
                <w:sz w:val="22"/>
              </w:rPr>
              <w:t>explore new</w:t>
            </w:r>
            <w:r>
              <w:rPr>
                <w:spacing w:val="-2"/>
                <w:sz w:val="22"/>
              </w:rPr>
              <w:t> </w:t>
            </w:r>
            <w:r>
              <w:rPr>
                <w:sz w:val="22"/>
              </w:rPr>
              <w:t>occupational avenues</w:t>
            </w:r>
            <w:r>
              <w:rPr>
                <w:spacing w:val="1"/>
                <w:sz w:val="22"/>
              </w:rPr>
              <w:t> </w:t>
            </w:r>
            <w:r>
              <w:rPr>
                <w:sz w:val="22"/>
              </w:rPr>
              <w:t>and</w:t>
            </w:r>
            <w:r>
              <w:rPr>
                <w:spacing w:val="2"/>
                <w:sz w:val="22"/>
              </w:rPr>
              <w:t> </w:t>
            </w:r>
            <w:r>
              <w:rPr>
                <w:sz w:val="22"/>
              </w:rPr>
              <w:t>expand</w:t>
            </w:r>
            <w:r>
              <w:rPr>
                <w:spacing w:val="1"/>
                <w:sz w:val="22"/>
              </w:rPr>
              <w:t> </w:t>
            </w:r>
            <w:r>
              <w:rPr>
                <w:spacing w:val="-4"/>
                <w:sz w:val="22"/>
              </w:rPr>
              <w:t>their</w:t>
            </w:r>
          </w:p>
          <w:p>
            <w:pPr>
              <w:pStyle w:val="TableParagraph"/>
              <w:spacing w:line="256" w:lineRule="exact" w:before="8"/>
              <w:ind w:left="127"/>
              <w:rPr>
                <w:sz w:val="22"/>
              </w:rPr>
            </w:pPr>
            <w:r>
              <w:rPr>
                <w:sz w:val="22"/>
              </w:rPr>
              <w:t>skill-base</w:t>
            </w:r>
            <w:r>
              <w:rPr>
                <w:spacing w:val="-2"/>
                <w:sz w:val="22"/>
              </w:rPr>
              <w:t> </w:t>
            </w:r>
            <w:r>
              <w:rPr>
                <w:sz w:val="22"/>
              </w:rPr>
              <w:t>(horizontal</w:t>
            </w:r>
            <w:r>
              <w:rPr>
                <w:spacing w:val="-20"/>
                <w:sz w:val="22"/>
              </w:rPr>
              <w:t> </w:t>
            </w:r>
            <w:r>
              <w:rPr>
                <w:sz w:val="22"/>
              </w:rPr>
              <w:t>career </w:t>
            </w:r>
            <w:r>
              <w:rPr>
                <w:spacing w:val="-2"/>
                <w:sz w:val="22"/>
              </w:rPr>
              <w:t>development)</w:t>
            </w:r>
          </w:p>
        </w:tc>
        <w:tc>
          <w:tcPr>
            <w:tcW w:w="3560" w:type="dxa"/>
          </w:tcPr>
          <w:p>
            <w:pPr>
              <w:pStyle w:val="TableParagraph"/>
              <w:spacing w:before="11"/>
              <w:rPr>
                <w:i/>
                <w:sz w:val="20"/>
              </w:rPr>
            </w:pPr>
          </w:p>
          <w:p>
            <w:pPr>
              <w:pStyle w:val="TableParagraph"/>
              <w:spacing w:before="1"/>
              <w:ind w:left="111" w:right="47"/>
              <w:rPr>
                <w:sz w:val="22"/>
              </w:rPr>
            </w:pPr>
            <w:r>
              <w:rPr>
                <w:sz w:val="22"/>
              </w:rPr>
              <w:t>To understand the vocational interests</w:t>
            </w:r>
            <w:r>
              <w:rPr>
                <w:spacing w:val="-14"/>
                <w:sz w:val="22"/>
              </w:rPr>
              <w:t> </w:t>
            </w:r>
            <w:r>
              <w:rPr>
                <w:sz w:val="22"/>
              </w:rPr>
              <w:t>of</w:t>
            </w:r>
            <w:r>
              <w:rPr>
                <w:spacing w:val="-8"/>
                <w:sz w:val="22"/>
              </w:rPr>
              <w:t> </w:t>
            </w:r>
            <w:r>
              <w:rPr>
                <w:sz w:val="22"/>
              </w:rPr>
              <w:t>the</w:t>
            </w:r>
            <w:r>
              <w:rPr>
                <w:spacing w:val="-6"/>
                <w:sz w:val="22"/>
              </w:rPr>
              <w:t> </w:t>
            </w:r>
            <w:r>
              <w:rPr>
                <w:sz w:val="22"/>
              </w:rPr>
              <w:t>mentee/coachee</w:t>
            </w:r>
            <w:r>
              <w:rPr>
                <w:spacing w:val="-6"/>
                <w:sz w:val="22"/>
              </w:rPr>
              <w:t> </w:t>
            </w:r>
            <w:r>
              <w:rPr>
                <w:sz w:val="22"/>
              </w:rPr>
              <w:t>and guide them in their</w:t>
            </w:r>
            <w:r>
              <w:rPr>
                <w:spacing w:val="-7"/>
                <w:sz w:val="22"/>
              </w:rPr>
              <w:t> </w:t>
            </w:r>
            <w:r>
              <w:rPr>
                <w:sz w:val="22"/>
              </w:rPr>
              <w:t>career</w:t>
            </w:r>
          </w:p>
        </w:tc>
      </w:tr>
    </w:tbl>
    <w:p>
      <w:pPr>
        <w:pStyle w:val="BodyText"/>
        <w:spacing w:before="5"/>
        <w:rPr>
          <w:i/>
          <w:sz w:val="23"/>
        </w:rPr>
      </w:pPr>
    </w:p>
    <w:p>
      <w:pPr>
        <w:spacing w:line="254" w:lineRule="auto" w:before="0"/>
        <w:ind w:left="461" w:right="1105" w:firstLine="0"/>
        <w:jc w:val="left"/>
        <w:rPr>
          <w:sz w:val="22"/>
        </w:rPr>
      </w:pPr>
      <w:r>
        <w:rPr>
          <w:b/>
          <w:sz w:val="22"/>
        </w:rPr>
        <w:t>VOCATION </w:t>
      </w:r>
      <w:r>
        <w:rPr>
          <w:sz w:val="22"/>
        </w:rPr>
        <w:t>can</w:t>
      </w:r>
      <w:r>
        <w:rPr>
          <w:spacing w:val="40"/>
          <w:sz w:val="22"/>
        </w:rPr>
        <w:t> </w:t>
      </w:r>
      <w:r>
        <w:rPr>
          <w:sz w:val="22"/>
        </w:rPr>
        <w:t>be combined with other</w:t>
      </w:r>
      <w:r>
        <w:rPr>
          <w:spacing w:val="-4"/>
          <w:sz w:val="22"/>
        </w:rPr>
        <w:t> </w:t>
      </w:r>
      <w:r>
        <w:rPr>
          <w:sz w:val="22"/>
        </w:rPr>
        <w:t>personality questionnaires such as Central Test‘s </w:t>
      </w:r>
      <w:r>
        <w:rPr>
          <w:i/>
          <w:sz w:val="22"/>
        </w:rPr>
        <w:t>Professional</w:t>
      </w:r>
      <w:r>
        <w:rPr>
          <w:i/>
          <w:spacing w:val="-17"/>
          <w:sz w:val="22"/>
        </w:rPr>
        <w:t> </w:t>
      </w:r>
      <w:r>
        <w:rPr>
          <w:i/>
          <w:sz w:val="22"/>
        </w:rPr>
        <w:t>Profile-2</w:t>
      </w:r>
      <w:r>
        <w:rPr>
          <w:i/>
          <w:spacing w:val="-20"/>
          <w:sz w:val="22"/>
        </w:rPr>
        <w:t> </w:t>
      </w:r>
      <w:r>
        <w:rPr>
          <w:sz w:val="22"/>
        </w:rPr>
        <w:t>and</w:t>
      </w:r>
      <w:r>
        <w:rPr>
          <w:spacing w:val="-4"/>
          <w:sz w:val="22"/>
        </w:rPr>
        <w:t> </w:t>
      </w:r>
      <w:r>
        <w:rPr>
          <w:i/>
          <w:sz w:val="22"/>
        </w:rPr>
        <w:t>Sales Profile-R</w:t>
      </w:r>
      <w:r>
        <w:rPr>
          <w:i/>
          <w:spacing w:val="-9"/>
          <w:sz w:val="22"/>
        </w:rPr>
        <w:t> </w:t>
      </w:r>
      <w:r>
        <w:rPr>
          <w:sz w:val="22"/>
        </w:rPr>
        <w:t>in</w:t>
      </w:r>
      <w:r>
        <w:rPr>
          <w:spacing w:val="-5"/>
          <w:sz w:val="22"/>
        </w:rPr>
        <w:t> </w:t>
      </w:r>
      <w:r>
        <w:rPr>
          <w:sz w:val="22"/>
        </w:rPr>
        <w:t>order to</w:t>
      </w:r>
      <w:r>
        <w:rPr>
          <w:spacing w:val="-5"/>
          <w:sz w:val="22"/>
        </w:rPr>
        <w:t> </w:t>
      </w:r>
      <w:r>
        <w:rPr>
          <w:sz w:val="22"/>
        </w:rPr>
        <w:t>acquire a</w:t>
      </w:r>
      <w:r>
        <w:rPr>
          <w:spacing w:val="33"/>
          <w:sz w:val="22"/>
        </w:rPr>
        <w:t> </w:t>
      </w:r>
      <w:r>
        <w:rPr>
          <w:sz w:val="22"/>
        </w:rPr>
        <w:t>more precise and</w:t>
      </w:r>
      <w:r>
        <w:rPr>
          <w:spacing w:val="-5"/>
          <w:sz w:val="22"/>
        </w:rPr>
        <w:t> </w:t>
      </w:r>
      <w:r>
        <w:rPr>
          <w:sz w:val="22"/>
        </w:rPr>
        <w:t>comprehensive profile of the individual.</w:t>
      </w:r>
      <w:r>
        <w:rPr>
          <w:spacing w:val="-4"/>
          <w:sz w:val="22"/>
        </w:rPr>
        <w:t> </w:t>
      </w:r>
      <w:r>
        <w:rPr>
          <w:sz w:val="22"/>
        </w:rPr>
        <w:t>Table 2</w:t>
      </w:r>
      <w:r>
        <w:rPr>
          <w:spacing w:val="-21"/>
          <w:sz w:val="22"/>
        </w:rPr>
        <w:t> </w:t>
      </w:r>
      <w:r>
        <w:rPr>
          <w:sz w:val="22"/>
        </w:rPr>
        <w:t>below</w:t>
      </w:r>
      <w:r>
        <w:rPr>
          <w:spacing w:val="-2"/>
          <w:sz w:val="22"/>
        </w:rPr>
        <w:t> </w:t>
      </w:r>
      <w:r>
        <w:rPr>
          <w:sz w:val="22"/>
        </w:rPr>
        <w:t>gives</w:t>
      </w:r>
      <w:r>
        <w:rPr>
          <w:spacing w:val="-6"/>
          <w:sz w:val="22"/>
        </w:rPr>
        <w:t> </w:t>
      </w:r>
      <w:r>
        <w:rPr>
          <w:sz w:val="22"/>
        </w:rPr>
        <w:t>two</w:t>
      </w:r>
      <w:r>
        <w:rPr>
          <w:spacing w:val="-6"/>
          <w:sz w:val="22"/>
        </w:rPr>
        <w:t> </w:t>
      </w:r>
      <w:r>
        <w:rPr>
          <w:sz w:val="22"/>
        </w:rPr>
        <w:t>examples</w:t>
      </w:r>
      <w:r>
        <w:rPr>
          <w:spacing w:val="-6"/>
          <w:sz w:val="22"/>
        </w:rPr>
        <w:t> </w:t>
      </w:r>
      <w:r>
        <w:rPr>
          <w:sz w:val="22"/>
        </w:rPr>
        <w:t>of how </w:t>
      </w:r>
      <w:r>
        <w:rPr>
          <w:b/>
          <w:sz w:val="22"/>
        </w:rPr>
        <w:t>VOCATION</w:t>
      </w:r>
      <w:r>
        <w:rPr>
          <w:b/>
          <w:spacing w:val="-5"/>
          <w:sz w:val="22"/>
        </w:rPr>
        <w:t> </w:t>
      </w:r>
      <w:r>
        <w:rPr>
          <w:sz w:val="22"/>
        </w:rPr>
        <w:t>can be used</w:t>
      </w:r>
      <w:r>
        <w:rPr>
          <w:spacing w:val="-6"/>
          <w:sz w:val="22"/>
        </w:rPr>
        <w:t> </w:t>
      </w:r>
      <w:r>
        <w:rPr>
          <w:sz w:val="22"/>
        </w:rPr>
        <w:t>with </w:t>
      </w:r>
      <w:r>
        <w:rPr>
          <w:i/>
          <w:sz w:val="22"/>
        </w:rPr>
        <w:t>Professional</w:t>
      </w:r>
      <w:r>
        <w:rPr>
          <w:i/>
          <w:spacing w:val="-8"/>
          <w:sz w:val="22"/>
        </w:rPr>
        <w:t> </w:t>
      </w:r>
      <w:r>
        <w:rPr>
          <w:i/>
          <w:sz w:val="22"/>
        </w:rPr>
        <w:t>Profile</w:t>
      </w:r>
      <w:r>
        <w:rPr>
          <w:i/>
          <w:spacing w:val="-1"/>
          <w:sz w:val="22"/>
        </w:rPr>
        <w:t> </w:t>
      </w:r>
      <w:r>
        <w:rPr>
          <w:i/>
          <w:sz w:val="22"/>
        </w:rPr>
        <w:t>2 </w:t>
      </w:r>
      <w:r>
        <w:rPr>
          <w:sz w:val="22"/>
        </w:rPr>
        <w:t>and </w:t>
      </w:r>
      <w:r>
        <w:rPr>
          <w:i/>
          <w:sz w:val="22"/>
        </w:rPr>
        <w:t>Sales Profile-R</w:t>
      </w:r>
      <w:r>
        <w:rPr>
          <w:sz w:val="22"/>
        </w:rPr>
        <w:t>. However, </w:t>
      </w:r>
      <w:r>
        <w:rPr>
          <w:b/>
          <w:sz w:val="22"/>
        </w:rPr>
        <w:t>VOCATION </w:t>
      </w:r>
      <w:r>
        <w:rPr>
          <w:sz w:val="22"/>
        </w:rPr>
        <w:t>can also be applied with other assessments, as displayed below in Table 2.</w:t>
      </w:r>
    </w:p>
    <w:p>
      <w:pPr>
        <w:spacing w:before="169"/>
        <w:ind w:left="461" w:right="0" w:firstLine="0"/>
        <w:jc w:val="left"/>
        <w:rPr>
          <w:i/>
          <w:sz w:val="22"/>
        </w:rPr>
      </w:pPr>
      <w:r>
        <w:rPr>
          <w:color w:val="970000"/>
          <w:sz w:val="22"/>
        </w:rPr>
        <w:t>Table</w:t>
      </w:r>
      <w:r>
        <w:rPr>
          <w:color w:val="970000"/>
          <w:spacing w:val="-4"/>
          <w:sz w:val="22"/>
        </w:rPr>
        <w:t> </w:t>
      </w:r>
      <w:r>
        <w:rPr>
          <w:color w:val="970000"/>
          <w:sz w:val="22"/>
        </w:rPr>
        <w:t>2.</w:t>
      </w:r>
      <w:r>
        <w:rPr>
          <w:color w:val="970000"/>
          <w:spacing w:val="12"/>
          <w:sz w:val="22"/>
        </w:rPr>
        <w:t> </w:t>
      </w:r>
      <w:r>
        <w:rPr>
          <w:i/>
          <w:color w:val="970000"/>
          <w:sz w:val="22"/>
        </w:rPr>
        <w:t>Possible</w:t>
      </w:r>
      <w:r>
        <w:rPr>
          <w:i/>
          <w:color w:val="970000"/>
          <w:spacing w:val="-16"/>
          <w:sz w:val="22"/>
        </w:rPr>
        <w:t> </w:t>
      </w:r>
      <w:r>
        <w:rPr>
          <w:i/>
          <w:color w:val="970000"/>
          <w:sz w:val="22"/>
        </w:rPr>
        <w:t>applications</w:t>
      </w:r>
      <w:r>
        <w:rPr>
          <w:i/>
          <w:color w:val="970000"/>
          <w:spacing w:val="-10"/>
          <w:sz w:val="22"/>
        </w:rPr>
        <w:t> </w:t>
      </w:r>
      <w:r>
        <w:rPr>
          <w:i/>
          <w:color w:val="970000"/>
          <w:sz w:val="22"/>
        </w:rPr>
        <w:t>of</w:t>
      </w:r>
      <w:r>
        <w:rPr>
          <w:i/>
          <w:color w:val="970000"/>
          <w:spacing w:val="3"/>
          <w:sz w:val="22"/>
        </w:rPr>
        <w:t> </w:t>
      </w:r>
      <w:r>
        <w:rPr>
          <w:b/>
          <w:i/>
          <w:color w:val="970000"/>
          <w:sz w:val="22"/>
        </w:rPr>
        <w:t>VOCATION</w:t>
      </w:r>
      <w:r>
        <w:rPr>
          <w:b/>
          <w:i/>
          <w:color w:val="970000"/>
          <w:spacing w:val="-8"/>
          <w:sz w:val="22"/>
        </w:rPr>
        <w:t> </w:t>
      </w:r>
      <w:r>
        <w:rPr>
          <w:i/>
          <w:color w:val="970000"/>
          <w:sz w:val="22"/>
        </w:rPr>
        <w:t>with</w:t>
      </w:r>
      <w:r>
        <w:rPr>
          <w:i/>
          <w:color w:val="970000"/>
          <w:spacing w:val="12"/>
          <w:sz w:val="22"/>
        </w:rPr>
        <w:t> </w:t>
      </w:r>
      <w:r>
        <w:rPr>
          <w:i/>
          <w:color w:val="970000"/>
          <w:sz w:val="22"/>
        </w:rPr>
        <w:t>other</w:t>
      </w:r>
      <w:r>
        <w:rPr>
          <w:i/>
          <w:color w:val="970000"/>
          <w:spacing w:val="-17"/>
          <w:sz w:val="22"/>
        </w:rPr>
        <w:t> </w:t>
      </w:r>
      <w:r>
        <w:rPr>
          <w:i/>
          <w:color w:val="970000"/>
          <w:spacing w:val="-2"/>
          <w:sz w:val="22"/>
        </w:rPr>
        <w:t>assessments.</w:t>
      </w:r>
    </w:p>
    <w:p>
      <w:pPr>
        <w:pStyle w:val="BodyText"/>
        <w:spacing w:before="10"/>
        <w:rPr>
          <w:i/>
          <w:sz w:val="14"/>
        </w:rPr>
      </w:pPr>
    </w:p>
    <w:tbl>
      <w:tblPr>
        <w:tblW w:w="0" w:type="auto"/>
        <w:jc w:val="left"/>
        <w:tblInd w:w="116"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Layout w:type="fixed"/>
        <w:tblCellMar>
          <w:top w:w="0" w:type="dxa"/>
          <w:left w:w="0" w:type="dxa"/>
          <w:bottom w:w="0" w:type="dxa"/>
          <w:right w:w="0" w:type="dxa"/>
        </w:tblCellMar>
        <w:tblLook w:val="01E0"/>
      </w:tblPr>
      <w:tblGrid>
        <w:gridCol w:w="2734"/>
        <w:gridCol w:w="2734"/>
        <w:gridCol w:w="3560"/>
      </w:tblGrid>
      <w:tr>
        <w:trPr>
          <w:trHeight w:val="345" w:hRule="atLeast"/>
        </w:trPr>
        <w:tc>
          <w:tcPr>
            <w:tcW w:w="2734" w:type="dxa"/>
            <w:shd w:val="clear" w:color="auto" w:fill="A10000"/>
          </w:tcPr>
          <w:p>
            <w:pPr>
              <w:pStyle w:val="TableParagraph"/>
              <w:spacing w:before="31"/>
              <w:ind w:left="428" w:right="387"/>
              <w:jc w:val="center"/>
              <w:rPr>
                <w:sz w:val="22"/>
              </w:rPr>
            </w:pPr>
            <w:r>
              <w:rPr>
                <w:color w:val="FFFFFF"/>
                <w:spacing w:val="2"/>
                <w:sz w:val="22"/>
              </w:rPr>
              <w:t>Additional</w:t>
            </w:r>
            <w:r>
              <w:rPr>
                <w:color w:val="FFFFFF"/>
                <w:spacing w:val="6"/>
                <w:sz w:val="22"/>
              </w:rPr>
              <w:t> </w:t>
            </w:r>
            <w:r>
              <w:rPr>
                <w:color w:val="FFFFFF"/>
                <w:spacing w:val="-4"/>
                <w:sz w:val="22"/>
              </w:rPr>
              <w:t>test</w:t>
            </w:r>
          </w:p>
        </w:tc>
        <w:tc>
          <w:tcPr>
            <w:tcW w:w="2734" w:type="dxa"/>
            <w:shd w:val="clear" w:color="auto" w:fill="A10000"/>
          </w:tcPr>
          <w:p>
            <w:pPr>
              <w:pStyle w:val="TableParagraph"/>
              <w:spacing w:before="31"/>
              <w:ind w:left="434" w:right="381"/>
              <w:jc w:val="center"/>
              <w:rPr>
                <w:sz w:val="22"/>
              </w:rPr>
            </w:pPr>
            <w:r>
              <w:rPr>
                <w:color w:val="FFFFFF"/>
                <w:spacing w:val="-2"/>
                <w:sz w:val="22"/>
              </w:rPr>
              <w:t>Objectives</w:t>
            </w:r>
          </w:p>
        </w:tc>
        <w:tc>
          <w:tcPr>
            <w:tcW w:w="3560" w:type="dxa"/>
            <w:shd w:val="clear" w:color="auto" w:fill="A10000"/>
          </w:tcPr>
          <w:p>
            <w:pPr>
              <w:pStyle w:val="TableParagraph"/>
              <w:spacing w:before="31"/>
              <w:ind w:left="151" w:right="142"/>
              <w:jc w:val="center"/>
              <w:rPr>
                <w:sz w:val="22"/>
              </w:rPr>
            </w:pPr>
            <w:r>
              <w:rPr>
                <w:color w:val="FFFFFF"/>
                <w:spacing w:val="-2"/>
                <w:sz w:val="22"/>
              </w:rPr>
              <w:t>Advantages</w:t>
            </w:r>
          </w:p>
        </w:tc>
      </w:tr>
      <w:tr>
        <w:trPr>
          <w:trHeight w:val="1035" w:hRule="atLeast"/>
        </w:trPr>
        <w:tc>
          <w:tcPr>
            <w:tcW w:w="2734" w:type="dxa"/>
          </w:tcPr>
          <w:p>
            <w:pPr>
              <w:pStyle w:val="TableParagraph"/>
              <w:spacing w:before="9"/>
              <w:rPr>
                <w:i/>
                <w:sz w:val="30"/>
              </w:rPr>
            </w:pPr>
          </w:p>
          <w:p>
            <w:pPr>
              <w:pStyle w:val="TableParagraph"/>
              <w:spacing w:before="0"/>
              <w:ind w:left="434" w:right="387"/>
              <w:jc w:val="center"/>
              <w:rPr>
                <w:i/>
                <w:sz w:val="22"/>
              </w:rPr>
            </w:pPr>
            <w:r>
              <w:rPr>
                <w:i/>
                <w:sz w:val="22"/>
              </w:rPr>
              <w:t>Professional</w:t>
            </w:r>
            <w:r>
              <w:rPr>
                <w:i/>
                <w:spacing w:val="-7"/>
                <w:sz w:val="22"/>
              </w:rPr>
              <w:t> </w:t>
            </w:r>
            <w:r>
              <w:rPr>
                <w:i/>
                <w:sz w:val="22"/>
              </w:rPr>
              <w:t>Profile</w:t>
            </w:r>
            <w:r>
              <w:rPr>
                <w:i/>
                <w:spacing w:val="2"/>
                <w:sz w:val="22"/>
              </w:rPr>
              <w:t> </w:t>
            </w:r>
            <w:r>
              <w:rPr>
                <w:i/>
                <w:spacing w:val="-10"/>
                <w:sz w:val="22"/>
              </w:rPr>
              <w:t>2</w:t>
            </w:r>
          </w:p>
        </w:tc>
        <w:tc>
          <w:tcPr>
            <w:tcW w:w="2734" w:type="dxa"/>
          </w:tcPr>
          <w:p>
            <w:pPr>
              <w:pStyle w:val="TableParagraph"/>
              <w:spacing w:before="9"/>
              <w:rPr>
                <w:i/>
                <w:sz w:val="30"/>
              </w:rPr>
            </w:pPr>
          </w:p>
          <w:p>
            <w:pPr>
              <w:pStyle w:val="TableParagraph"/>
              <w:spacing w:before="0"/>
              <w:ind w:left="423" w:right="387"/>
              <w:jc w:val="center"/>
              <w:rPr>
                <w:sz w:val="22"/>
              </w:rPr>
            </w:pPr>
            <w:r>
              <w:rPr>
                <w:sz w:val="22"/>
              </w:rPr>
              <w:t>Career</w:t>
            </w:r>
            <w:r>
              <w:rPr>
                <w:spacing w:val="-6"/>
                <w:sz w:val="22"/>
              </w:rPr>
              <w:t> </w:t>
            </w:r>
            <w:r>
              <w:rPr>
                <w:spacing w:val="-2"/>
                <w:sz w:val="22"/>
              </w:rPr>
              <w:t>orientation</w:t>
            </w:r>
          </w:p>
        </w:tc>
        <w:tc>
          <w:tcPr>
            <w:tcW w:w="3560" w:type="dxa"/>
          </w:tcPr>
          <w:p>
            <w:pPr>
              <w:pStyle w:val="TableParagraph"/>
              <w:spacing w:line="242" w:lineRule="auto" w:before="106"/>
              <w:ind w:left="151" w:right="159"/>
              <w:jc w:val="center"/>
              <w:rPr>
                <w:sz w:val="22"/>
              </w:rPr>
            </w:pPr>
            <w:r>
              <w:rPr>
                <w:sz w:val="22"/>
              </w:rPr>
              <w:t>In-depth</w:t>
            </w:r>
            <w:r>
              <w:rPr>
                <w:spacing w:val="-2"/>
                <w:sz w:val="22"/>
              </w:rPr>
              <w:t> </w:t>
            </w:r>
            <w:r>
              <w:rPr>
                <w:sz w:val="22"/>
              </w:rPr>
              <w:t>information</w:t>
            </w:r>
            <w:r>
              <w:rPr>
                <w:spacing w:val="-1"/>
                <w:sz w:val="22"/>
              </w:rPr>
              <w:t> </w:t>
            </w:r>
            <w:r>
              <w:rPr>
                <w:sz w:val="22"/>
              </w:rPr>
              <w:t>about</w:t>
            </w:r>
            <w:r>
              <w:rPr>
                <w:spacing w:val="-5"/>
                <w:sz w:val="22"/>
              </w:rPr>
              <w:t> </w:t>
            </w:r>
            <w:r>
              <w:rPr>
                <w:sz w:val="22"/>
              </w:rPr>
              <w:t>interest and personality fit tailored for</w:t>
            </w:r>
            <w:r>
              <w:rPr>
                <w:spacing w:val="-5"/>
                <w:sz w:val="22"/>
              </w:rPr>
              <w:t> </w:t>
            </w:r>
            <w:r>
              <w:rPr>
                <w:sz w:val="22"/>
              </w:rPr>
              <w:t>a specific</w:t>
            </w:r>
            <w:r>
              <w:rPr>
                <w:spacing w:val="-25"/>
                <w:sz w:val="22"/>
              </w:rPr>
              <w:t> </w:t>
            </w:r>
            <w:r>
              <w:rPr>
                <w:sz w:val="22"/>
              </w:rPr>
              <w:t>career</w:t>
            </w:r>
          </w:p>
        </w:tc>
      </w:tr>
      <w:tr>
        <w:trPr>
          <w:trHeight w:val="705" w:hRule="atLeast"/>
        </w:trPr>
        <w:tc>
          <w:tcPr>
            <w:tcW w:w="2734" w:type="dxa"/>
          </w:tcPr>
          <w:p>
            <w:pPr>
              <w:pStyle w:val="TableParagraph"/>
              <w:spacing w:before="3"/>
              <w:rPr>
                <w:i/>
                <w:sz w:val="17"/>
              </w:rPr>
            </w:pPr>
          </w:p>
          <w:p>
            <w:pPr>
              <w:pStyle w:val="TableParagraph"/>
              <w:spacing w:before="0"/>
              <w:ind w:left="418" w:right="387"/>
              <w:jc w:val="center"/>
              <w:rPr>
                <w:i/>
                <w:sz w:val="22"/>
              </w:rPr>
            </w:pPr>
            <w:r>
              <w:rPr>
                <w:i/>
                <w:sz w:val="22"/>
              </w:rPr>
              <w:t>Sales</w:t>
            </w:r>
            <w:r>
              <w:rPr>
                <w:i/>
                <w:spacing w:val="17"/>
                <w:sz w:val="22"/>
              </w:rPr>
              <w:t> </w:t>
            </w:r>
            <w:r>
              <w:rPr>
                <w:i/>
                <w:sz w:val="22"/>
              </w:rPr>
              <w:t>Profile-</w:t>
            </w:r>
            <w:r>
              <w:rPr>
                <w:i/>
                <w:spacing w:val="-10"/>
                <w:sz w:val="22"/>
              </w:rPr>
              <w:t>R</w:t>
            </w:r>
          </w:p>
        </w:tc>
        <w:tc>
          <w:tcPr>
            <w:tcW w:w="2734" w:type="dxa"/>
          </w:tcPr>
          <w:p>
            <w:pPr>
              <w:pStyle w:val="TableParagraph"/>
              <w:spacing w:before="3"/>
              <w:rPr>
                <w:i/>
                <w:sz w:val="17"/>
              </w:rPr>
            </w:pPr>
          </w:p>
          <w:p>
            <w:pPr>
              <w:pStyle w:val="TableParagraph"/>
              <w:spacing w:before="0"/>
              <w:ind w:left="425" w:right="387"/>
              <w:jc w:val="center"/>
              <w:rPr>
                <w:sz w:val="22"/>
              </w:rPr>
            </w:pPr>
            <w:r>
              <w:rPr>
                <w:sz w:val="22"/>
              </w:rPr>
              <w:t>Career</w:t>
            </w:r>
            <w:r>
              <w:rPr>
                <w:spacing w:val="-6"/>
                <w:sz w:val="22"/>
              </w:rPr>
              <w:t> </w:t>
            </w:r>
            <w:r>
              <w:rPr>
                <w:spacing w:val="-2"/>
                <w:sz w:val="22"/>
              </w:rPr>
              <w:t>development</w:t>
            </w:r>
          </w:p>
        </w:tc>
        <w:tc>
          <w:tcPr>
            <w:tcW w:w="3560" w:type="dxa"/>
          </w:tcPr>
          <w:p>
            <w:pPr>
              <w:pStyle w:val="TableParagraph"/>
              <w:spacing w:before="75"/>
              <w:ind w:left="892" w:hanging="722"/>
              <w:rPr>
                <w:sz w:val="22"/>
              </w:rPr>
            </w:pPr>
            <w:r>
              <w:rPr>
                <w:sz w:val="22"/>
              </w:rPr>
              <w:t>Match</w:t>
            </w:r>
            <w:r>
              <w:rPr>
                <w:spacing w:val="32"/>
                <w:sz w:val="22"/>
              </w:rPr>
              <w:t> </w:t>
            </w:r>
            <w:r>
              <w:rPr>
                <w:sz w:val="22"/>
              </w:rPr>
              <w:t>interest</w:t>
            </w:r>
            <w:r>
              <w:rPr>
                <w:spacing w:val="-11"/>
                <w:sz w:val="22"/>
              </w:rPr>
              <w:t> </w:t>
            </w:r>
            <w:r>
              <w:rPr>
                <w:sz w:val="22"/>
              </w:rPr>
              <w:t>in</w:t>
            </w:r>
            <w:r>
              <w:rPr>
                <w:spacing w:val="-8"/>
                <w:sz w:val="22"/>
              </w:rPr>
              <w:t> </w:t>
            </w:r>
            <w:r>
              <w:rPr>
                <w:sz w:val="22"/>
              </w:rPr>
              <w:t>sales-related</w:t>
            </w:r>
            <w:r>
              <w:rPr>
                <w:spacing w:val="-8"/>
                <w:sz w:val="22"/>
              </w:rPr>
              <w:t> </w:t>
            </w:r>
            <w:r>
              <w:rPr>
                <w:sz w:val="22"/>
              </w:rPr>
              <w:t>jobs with</w:t>
            </w:r>
            <w:r>
              <w:rPr>
                <w:spacing w:val="-7"/>
                <w:sz w:val="22"/>
              </w:rPr>
              <w:t> </w:t>
            </w:r>
            <w:r>
              <w:rPr>
                <w:sz w:val="22"/>
              </w:rPr>
              <w:t>requisite skills</w:t>
            </w:r>
          </w:p>
        </w:tc>
      </w:tr>
    </w:tbl>
    <w:p>
      <w:pPr>
        <w:pStyle w:val="BodyText"/>
        <w:rPr>
          <w:i/>
        </w:rPr>
      </w:pPr>
    </w:p>
    <w:p>
      <w:pPr>
        <w:pStyle w:val="Heading2"/>
        <w:numPr>
          <w:ilvl w:val="1"/>
          <w:numId w:val="5"/>
        </w:numPr>
        <w:tabs>
          <w:tab w:pos="907" w:val="left" w:leader="none"/>
        </w:tabs>
        <w:spacing w:line="240" w:lineRule="auto" w:before="186" w:after="0"/>
        <w:ind w:left="907" w:right="0" w:hanging="446"/>
        <w:jc w:val="left"/>
      </w:pPr>
      <w:bookmarkStart w:name="_bookmark3" w:id="4"/>
      <w:bookmarkEnd w:id="4"/>
      <w:r>
        <w:rPr/>
      </w:r>
      <w:r>
        <w:rPr>
          <w:color w:val="C00000"/>
        </w:rPr>
        <w:t>Questionnaire</w:t>
      </w:r>
      <w:r>
        <w:rPr>
          <w:color w:val="C00000"/>
          <w:spacing w:val="48"/>
        </w:rPr>
        <w:t> </w:t>
      </w:r>
      <w:r>
        <w:rPr>
          <w:color w:val="C00000"/>
          <w:spacing w:val="-2"/>
        </w:rPr>
        <w:t>Structure</w:t>
      </w:r>
    </w:p>
    <w:p>
      <w:pPr>
        <w:pStyle w:val="Heading4"/>
        <w:spacing w:before="173"/>
      </w:pPr>
      <w:r>
        <w:rPr>
          <w:spacing w:val="-2"/>
        </w:rPr>
        <w:t>Format</w:t>
      </w:r>
    </w:p>
    <w:p>
      <w:pPr>
        <w:pStyle w:val="BodyText"/>
        <w:spacing w:line="276" w:lineRule="auto" w:before="137"/>
        <w:ind w:left="461" w:right="1105"/>
      </w:pPr>
      <w:r>
        <w:rPr/>
        <w:t>Unlike traditional questionnaire-based career</w:t>
      </w:r>
      <w:r>
        <w:rPr>
          <w:spacing w:val="-2"/>
        </w:rPr>
        <w:t> </w:t>
      </w:r>
      <w:r>
        <w:rPr/>
        <w:t>interest inventories, questions in </w:t>
      </w:r>
      <w:r>
        <w:rPr>
          <w:b/>
        </w:rPr>
        <w:t>VOCATION </w:t>
      </w:r>
      <w:r>
        <w:rPr/>
        <w:t>are presented in a forced choice format whereby respondents select the answer</w:t>
      </w:r>
      <w:r>
        <w:rPr>
          <w:spacing w:val="-1"/>
        </w:rPr>
        <w:t> </w:t>
      </w:r>
      <w:r>
        <w:rPr/>
        <w:t>that best represents their</w:t>
      </w:r>
      <w:r>
        <w:rPr>
          <w:spacing w:val="-6"/>
        </w:rPr>
        <w:t> </w:t>
      </w:r>
      <w:r>
        <w:rPr/>
        <w:t>preference from two listed options. This forces respondents to select the option that is most appealing</w:t>
      </w:r>
      <w:r>
        <w:rPr>
          <w:spacing w:val="-7"/>
        </w:rPr>
        <w:t> </w:t>
      </w:r>
      <w:r>
        <w:rPr/>
        <w:t>to</w:t>
      </w:r>
      <w:r>
        <w:rPr>
          <w:spacing w:val="-4"/>
        </w:rPr>
        <w:t> </w:t>
      </w:r>
      <w:r>
        <w:rPr/>
        <w:t>them.</w:t>
      </w:r>
      <w:r>
        <w:rPr>
          <w:spacing w:val="-1"/>
        </w:rPr>
        <w:t> </w:t>
      </w:r>
      <w:r>
        <w:rPr/>
        <w:t>Forced-choice formats</w:t>
      </w:r>
      <w:r>
        <w:rPr>
          <w:spacing w:val="-4"/>
        </w:rPr>
        <w:t> </w:t>
      </w:r>
      <w:r>
        <w:rPr/>
        <w:t>reduce response bias</w:t>
      </w:r>
      <w:r>
        <w:rPr>
          <w:spacing w:val="-2"/>
        </w:rPr>
        <w:t> </w:t>
      </w:r>
      <w:r>
        <w:rPr/>
        <w:t>(Chan,</w:t>
      </w:r>
      <w:r>
        <w:rPr>
          <w:spacing w:val="-22"/>
        </w:rPr>
        <w:t> </w:t>
      </w:r>
      <w:r>
        <w:rPr/>
        <w:t>2003; ten Holt,</w:t>
      </w:r>
      <w:r>
        <w:rPr>
          <w:spacing w:val="-1"/>
        </w:rPr>
        <w:t> </w:t>
      </w:r>
      <w:r>
        <w:rPr/>
        <w:t>van Duijn</w:t>
      </w:r>
      <w:r>
        <w:rPr>
          <w:spacing w:val="-4"/>
        </w:rPr>
        <w:t> </w:t>
      </w:r>
      <w:r>
        <w:rPr/>
        <w:t>&amp; Boomsma,</w:t>
      </w:r>
      <w:r>
        <w:rPr>
          <w:spacing w:val="-3"/>
        </w:rPr>
        <w:t> </w:t>
      </w:r>
      <w:r>
        <w:rPr/>
        <w:t>2010),</w:t>
      </w:r>
      <w:r>
        <w:rPr>
          <w:spacing w:val="40"/>
        </w:rPr>
        <w:t> </w:t>
      </w:r>
      <w:r>
        <w:rPr/>
        <w:t>susceptibility</w:t>
      </w:r>
      <w:r>
        <w:rPr>
          <w:spacing w:val="-5"/>
        </w:rPr>
        <w:t> </w:t>
      </w:r>
      <w:r>
        <w:rPr/>
        <w:t>to</w:t>
      </w:r>
      <w:r>
        <w:rPr>
          <w:spacing w:val="-6"/>
        </w:rPr>
        <w:t> </w:t>
      </w:r>
      <w:r>
        <w:rPr/>
        <w:t>impression</w:t>
      </w:r>
      <w:r>
        <w:rPr>
          <w:spacing w:val="-6"/>
        </w:rPr>
        <w:t> </w:t>
      </w:r>
      <w:r>
        <w:rPr/>
        <w:t>management</w:t>
      </w:r>
      <w:r>
        <w:rPr>
          <w:spacing w:val="-9"/>
        </w:rPr>
        <w:t> </w:t>
      </w:r>
      <w:r>
        <w:rPr/>
        <w:t>(Baron,</w:t>
      </w:r>
      <w:r>
        <w:rPr>
          <w:spacing w:val="-3"/>
        </w:rPr>
        <w:t> </w:t>
      </w:r>
      <w:r>
        <w:rPr/>
        <w:t>1996; Bartram, 2007)</w:t>
      </w:r>
      <w:r>
        <w:rPr>
          <w:spacing w:val="40"/>
        </w:rPr>
        <w:t> </w:t>
      </w:r>
      <w:r>
        <w:rPr/>
        <w:t>and are generally more difficult to fake (Brown &amp;</w:t>
      </w:r>
      <w:r>
        <w:rPr>
          <w:spacing w:val="-1"/>
        </w:rPr>
        <w:t> </w:t>
      </w:r>
      <w:r>
        <w:rPr/>
        <w:t>Maydeu-Olivares, 2011). Forced-choice formats make it impossible to</w:t>
      </w:r>
      <w:r>
        <w:rPr>
          <w:spacing w:val="-5"/>
        </w:rPr>
        <w:t> </w:t>
      </w:r>
      <w:r>
        <w:rPr/>
        <w:t>provide the same response on</w:t>
      </w:r>
      <w:r>
        <w:rPr>
          <w:spacing w:val="-5"/>
        </w:rPr>
        <w:t> </w:t>
      </w:r>
      <w:r>
        <w:rPr/>
        <w:t>all items</w:t>
      </w:r>
      <w:r>
        <w:rPr>
          <w:spacing w:val="-3"/>
        </w:rPr>
        <w:t> </w:t>
      </w:r>
      <w:r>
        <w:rPr/>
        <w:t>thereby</w:t>
      </w:r>
      <w:r>
        <w:rPr>
          <w:spacing w:val="-2"/>
        </w:rPr>
        <w:t> </w:t>
      </w:r>
      <w:r>
        <w:rPr/>
        <w:t>resulting</w:t>
      </w:r>
      <w:r>
        <w:rPr>
          <w:spacing w:val="-8"/>
        </w:rPr>
        <w:t> </w:t>
      </w:r>
      <w:r>
        <w:rPr/>
        <w:t>in</w:t>
      </w:r>
      <w:r>
        <w:rPr>
          <w:spacing w:val="-5"/>
        </w:rPr>
        <w:t> </w:t>
      </w:r>
      <w:r>
        <w:rPr/>
        <w:t>greater</w:t>
      </w:r>
      <w:r>
        <w:rPr>
          <w:spacing w:val="-12"/>
        </w:rPr>
        <w:t> </w:t>
      </w:r>
      <w:r>
        <w:rPr/>
        <w:t>differentiation</w:t>
      </w:r>
      <w:r>
        <w:rPr>
          <w:spacing w:val="-5"/>
        </w:rPr>
        <w:t> </w:t>
      </w:r>
      <w:r>
        <w:rPr/>
        <w:t>of scores</w:t>
      </w:r>
      <w:r>
        <w:rPr>
          <w:spacing w:val="-4"/>
        </w:rPr>
        <w:t> </w:t>
      </w:r>
      <w:r>
        <w:rPr/>
        <w:t>within</w:t>
      </w:r>
      <w:r>
        <w:rPr>
          <w:spacing w:val="-4"/>
        </w:rPr>
        <w:t> </w:t>
      </w:r>
      <w:r>
        <w:rPr/>
        <w:t>a</w:t>
      </w:r>
      <w:r>
        <w:rPr>
          <w:spacing w:val="-10"/>
        </w:rPr>
        <w:t> </w:t>
      </w:r>
      <w:r>
        <w:rPr/>
        <w:t>profile (Cruise,</w:t>
      </w:r>
      <w:r>
        <w:rPr>
          <w:spacing w:val="-1"/>
        </w:rPr>
        <w:t> </w:t>
      </w:r>
      <w:r>
        <w:rPr/>
        <w:t>2011/2012).</w:t>
      </w:r>
      <w:r>
        <w:rPr>
          <w:spacing w:val="40"/>
        </w:rPr>
        <w:t> </w:t>
      </w:r>
      <w:r>
        <w:rPr/>
        <w:t>Recruiters,</w:t>
      </w:r>
      <w:r>
        <w:rPr>
          <w:spacing w:val="-1"/>
        </w:rPr>
        <w:t> </w:t>
      </w:r>
      <w:r>
        <w:rPr/>
        <w:t>career</w:t>
      </w:r>
      <w:r>
        <w:rPr>
          <w:spacing w:val="-12"/>
        </w:rPr>
        <w:t> </w:t>
      </w:r>
      <w:r>
        <w:rPr/>
        <w:t>counsellors</w:t>
      </w:r>
      <w:r>
        <w:rPr>
          <w:spacing w:val="-4"/>
        </w:rPr>
        <w:t> </w:t>
      </w:r>
      <w:r>
        <w:rPr/>
        <w:t>and HR</w:t>
      </w:r>
      <w:r>
        <w:rPr>
          <w:spacing w:val="-10"/>
        </w:rPr>
        <w:t> </w:t>
      </w:r>
      <w:r>
        <w:rPr/>
        <w:t>practitioners</w:t>
      </w:r>
      <w:r>
        <w:rPr>
          <w:spacing w:val="-4"/>
        </w:rPr>
        <w:t> </w:t>
      </w:r>
      <w:r>
        <w:rPr/>
        <w:t>can therefore be confident that responses are more accurate representations of individual work </w:t>
      </w:r>
      <w:r>
        <w:rPr>
          <w:spacing w:val="-2"/>
        </w:rPr>
        <w:t>preferences.</w:t>
      </w:r>
    </w:p>
    <w:p>
      <w:pPr>
        <w:spacing w:after="0" w:line="276" w:lineRule="auto"/>
        <w:sectPr>
          <w:pgSz w:w="11910" w:h="16850"/>
          <w:pgMar w:header="0" w:footer="2426" w:top="1400" w:bottom="2660" w:left="980" w:right="380"/>
        </w:sectPr>
      </w:pPr>
    </w:p>
    <w:p>
      <w:pPr>
        <w:pStyle w:val="Heading4"/>
        <w:spacing w:before="47"/>
      </w:pPr>
      <w:r>
        <w:rPr>
          <w:spacing w:val="-2"/>
        </w:rPr>
        <w:t>Questions</w:t>
      </w:r>
    </w:p>
    <w:p>
      <w:pPr>
        <w:pStyle w:val="BodyText"/>
        <w:spacing w:line="247" w:lineRule="auto" w:before="152"/>
        <w:ind w:left="461" w:right="1072"/>
      </w:pPr>
      <w:r>
        <w:rPr/>
        <w:t>The questionnaire consists of 60 questions that</w:t>
      </w:r>
      <w:r>
        <w:rPr>
          <w:spacing w:val="-3"/>
        </w:rPr>
        <w:t> </w:t>
      </w:r>
      <w:r>
        <w:rPr/>
        <w:t>measure 6</w:t>
      </w:r>
      <w:r>
        <w:rPr>
          <w:spacing w:val="-16"/>
        </w:rPr>
        <w:t> </w:t>
      </w:r>
      <w:r>
        <w:rPr/>
        <w:t>factors and</w:t>
      </w:r>
      <w:r>
        <w:rPr>
          <w:spacing w:val="25"/>
        </w:rPr>
        <w:t> </w:t>
      </w:r>
      <w:r>
        <w:rPr/>
        <w:t>12</w:t>
      </w:r>
      <w:r>
        <w:rPr>
          <w:spacing w:val="34"/>
        </w:rPr>
        <w:t> </w:t>
      </w:r>
      <w:r>
        <w:rPr/>
        <w:t>facets. All questions must be answered</w:t>
      </w:r>
      <w:r>
        <w:rPr>
          <w:spacing w:val="-3"/>
        </w:rPr>
        <w:t> </w:t>
      </w:r>
      <w:r>
        <w:rPr/>
        <w:t>in</w:t>
      </w:r>
      <w:r>
        <w:rPr>
          <w:spacing w:val="-3"/>
        </w:rPr>
        <w:t> </w:t>
      </w:r>
      <w:r>
        <w:rPr/>
        <w:t>order</w:t>
      </w:r>
      <w:r>
        <w:rPr>
          <w:spacing w:val="-11"/>
        </w:rPr>
        <w:t> </w:t>
      </w:r>
      <w:r>
        <w:rPr/>
        <w:t>for</w:t>
      </w:r>
      <w:r>
        <w:rPr>
          <w:spacing w:val="-11"/>
        </w:rPr>
        <w:t> </w:t>
      </w:r>
      <w:r>
        <w:rPr/>
        <w:t>respondents</w:t>
      </w:r>
      <w:r>
        <w:rPr>
          <w:spacing w:val="-3"/>
        </w:rPr>
        <w:t> </w:t>
      </w:r>
      <w:r>
        <w:rPr/>
        <w:t>to</w:t>
      </w:r>
      <w:r>
        <w:rPr>
          <w:spacing w:val="-3"/>
        </w:rPr>
        <w:t> </w:t>
      </w:r>
      <w:r>
        <w:rPr/>
        <w:t>progress</w:t>
      </w:r>
      <w:r>
        <w:rPr>
          <w:spacing w:val="-3"/>
        </w:rPr>
        <w:t> </w:t>
      </w:r>
      <w:r>
        <w:rPr/>
        <w:t>to</w:t>
      </w:r>
      <w:r>
        <w:rPr>
          <w:spacing w:val="-3"/>
        </w:rPr>
        <w:t> </w:t>
      </w:r>
      <w:r>
        <w:rPr/>
        <w:t>the next</w:t>
      </w:r>
      <w:r>
        <w:rPr>
          <w:spacing w:val="-6"/>
        </w:rPr>
        <w:t> </w:t>
      </w:r>
      <w:r>
        <w:rPr/>
        <w:t>stage of</w:t>
      </w:r>
      <w:r>
        <w:rPr>
          <w:spacing w:val="27"/>
        </w:rPr>
        <w:t> </w:t>
      </w:r>
      <w:r>
        <w:rPr/>
        <w:t>the assessment. Shown</w:t>
      </w:r>
      <w:r>
        <w:rPr>
          <w:spacing w:val="-3"/>
        </w:rPr>
        <w:t> </w:t>
      </w:r>
      <w:r>
        <w:rPr/>
        <w:t>below is a sample question.</w:t>
      </w:r>
    </w:p>
    <w:p>
      <w:pPr>
        <w:pStyle w:val="BodyText"/>
        <w:spacing w:before="8"/>
        <w:rPr>
          <w:sz w:val="21"/>
        </w:rPr>
      </w:pPr>
      <w:r>
        <w:rPr/>
        <w:drawing>
          <wp:anchor distT="0" distB="0" distL="0" distR="0" allowOverlap="1" layoutInCell="1" locked="0" behindDoc="1" simplePos="0" relativeHeight="487587840">
            <wp:simplePos x="0" y="0"/>
            <wp:positionH relativeFrom="page">
              <wp:posOffset>943083</wp:posOffset>
            </wp:positionH>
            <wp:positionV relativeFrom="paragraph">
              <wp:posOffset>183426</wp:posOffset>
            </wp:positionV>
            <wp:extent cx="2165626" cy="67151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2165626" cy="671512"/>
                    </a:xfrm>
                    <a:prstGeom prst="rect">
                      <a:avLst/>
                    </a:prstGeom>
                  </pic:spPr>
                </pic:pic>
              </a:graphicData>
            </a:graphic>
          </wp:anchor>
        </w:drawing>
      </w:r>
    </w:p>
    <w:p>
      <w:pPr>
        <w:pStyle w:val="BodyText"/>
        <w:spacing w:before="3"/>
        <w:rPr>
          <w:sz w:val="27"/>
        </w:rPr>
      </w:pPr>
    </w:p>
    <w:p>
      <w:pPr>
        <w:pStyle w:val="Heading2"/>
        <w:numPr>
          <w:ilvl w:val="1"/>
          <w:numId w:val="5"/>
        </w:numPr>
        <w:tabs>
          <w:tab w:pos="907" w:val="left" w:leader="none"/>
        </w:tabs>
        <w:spacing w:line="240" w:lineRule="auto" w:before="0" w:after="0"/>
        <w:ind w:left="907" w:right="0" w:hanging="446"/>
        <w:jc w:val="left"/>
      </w:pPr>
      <w:bookmarkStart w:name="_bookmark4" w:id="5"/>
      <w:bookmarkEnd w:id="5"/>
      <w:r>
        <w:rPr/>
      </w:r>
      <w:r>
        <w:rPr>
          <w:color w:val="C00000"/>
        </w:rPr>
        <w:t>Mode</w:t>
      </w:r>
      <w:r>
        <w:rPr>
          <w:color w:val="C00000"/>
          <w:spacing w:val="24"/>
        </w:rPr>
        <w:t> </w:t>
      </w:r>
      <w:r>
        <w:rPr>
          <w:color w:val="C00000"/>
        </w:rPr>
        <w:t>of</w:t>
      </w:r>
      <w:r>
        <w:rPr>
          <w:color w:val="C00000"/>
          <w:spacing w:val="13"/>
        </w:rPr>
        <w:t> </w:t>
      </w:r>
      <w:r>
        <w:rPr>
          <w:color w:val="C00000"/>
        </w:rPr>
        <w:t>Administration,</w:t>
      </w:r>
      <w:r>
        <w:rPr>
          <w:color w:val="C00000"/>
          <w:spacing w:val="28"/>
        </w:rPr>
        <w:t> </w:t>
      </w:r>
      <w:r>
        <w:rPr>
          <w:color w:val="C00000"/>
        </w:rPr>
        <w:t>Languages</w:t>
      </w:r>
      <w:r>
        <w:rPr>
          <w:color w:val="C00000"/>
          <w:spacing w:val="40"/>
        </w:rPr>
        <w:t> </w:t>
      </w:r>
      <w:r>
        <w:rPr>
          <w:color w:val="C00000"/>
        </w:rPr>
        <w:t>and</w:t>
      </w:r>
      <w:r>
        <w:rPr>
          <w:color w:val="C00000"/>
          <w:spacing w:val="33"/>
        </w:rPr>
        <w:t> </w:t>
      </w:r>
      <w:r>
        <w:rPr>
          <w:color w:val="C00000"/>
        </w:rPr>
        <w:t>Special</w:t>
      </w:r>
      <w:r>
        <w:rPr>
          <w:color w:val="C00000"/>
          <w:spacing w:val="34"/>
        </w:rPr>
        <w:t> </w:t>
      </w:r>
      <w:r>
        <w:rPr>
          <w:color w:val="C00000"/>
          <w:spacing w:val="-2"/>
        </w:rPr>
        <w:t>Requirements</w:t>
      </w:r>
    </w:p>
    <w:p>
      <w:pPr>
        <w:pStyle w:val="BodyText"/>
        <w:spacing w:before="189"/>
        <w:ind w:left="461" w:right="1105"/>
      </w:pPr>
      <w:r>
        <w:rPr>
          <w:b/>
        </w:rPr>
        <w:t>VOCATION </w:t>
      </w:r>
      <w:r>
        <w:rPr/>
        <w:t>is administered</w:t>
      </w:r>
      <w:r>
        <w:rPr>
          <w:spacing w:val="-2"/>
        </w:rPr>
        <w:t> </w:t>
      </w:r>
      <w:r>
        <w:rPr/>
        <w:t>online and</w:t>
      </w:r>
      <w:r>
        <w:rPr>
          <w:spacing w:val="-2"/>
        </w:rPr>
        <w:t> </w:t>
      </w:r>
      <w:r>
        <w:rPr/>
        <w:t>works</w:t>
      </w:r>
      <w:r>
        <w:rPr>
          <w:spacing w:val="-2"/>
        </w:rPr>
        <w:t> </w:t>
      </w:r>
      <w:r>
        <w:rPr/>
        <w:t>with</w:t>
      </w:r>
      <w:r>
        <w:rPr>
          <w:spacing w:val="-2"/>
        </w:rPr>
        <w:t> </w:t>
      </w:r>
      <w:r>
        <w:rPr/>
        <w:t>all modern</w:t>
      </w:r>
      <w:r>
        <w:rPr>
          <w:spacing w:val="-2"/>
        </w:rPr>
        <w:t> </w:t>
      </w:r>
      <w:r>
        <w:rPr/>
        <w:t>computer</w:t>
      </w:r>
      <w:r>
        <w:rPr>
          <w:spacing w:val="-10"/>
        </w:rPr>
        <w:t> </w:t>
      </w:r>
      <w:r>
        <w:rPr/>
        <w:t>operating</w:t>
      </w:r>
      <w:r>
        <w:rPr>
          <w:spacing w:val="-5"/>
        </w:rPr>
        <w:t> </w:t>
      </w:r>
      <w:r>
        <w:rPr/>
        <w:t>systems including Windows, MAC-OS and Linux. A PDF version of the questionnaire is available, if required.</w:t>
      </w:r>
    </w:p>
    <w:p>
      <w:pPr>
        <w:pStyle w:val="BodyText"/>
        <w:spacing w:before="3"/>
        <w:rPr>
          <w:sz w:val="16"/>
        </w:rPr>
      </w:pPr>
    </w:p>
    <w:p>
      <w:pPr>
        <w:pStyle w:val="BodyText"/>
        <w:spacing w:line="252" w:lineRule="auto"/>
        <w:ind w:left="461" w:right="1072"/>
      </w:pPr>
      <w:r>
        <w:rPr/>
        <w:t>Like other</w:t>
      </w:r>
      <w:r>
        <w:rPr>
          <w:spacing w:val="-2"/>
        </w:rPr>
        <w:t> </w:t>
      </w:r>
      <w:r>
        <w:rPr/>
        <w:t>modern questionnaires, the assessment can be administered remotely and without supervision. However, should standardised group assessments be required, this can easily be accommodated. Reports</w:t>
      </w:r>
      <w:r>
        <w:rPr>
          <w:spacing w:val="-1"/>
        </w:rPr>
        <w:t> </w:t>
      </w:r>
      <w:r>
        <w:rPr/>
        <w:t>are solely generated online. Therefore, if the test</w:t>
      </w:r>
      <w:r>
        <w:rPr>
          <w:spacing w:val="-4"/>
        </w:rPr>
        <w:t> </w:t>
      </w:r>
      <w:r>
        <w:rPr/>
        <w:t>has</w:t>
      </w:r>
      <w:r>
        <w:rPr>
          <w:spacing w:val="-1"/>
        </w:rPr>
        <w:t> </w:t>
      </w:r>
      <w:r>
        <w:rPr/>
        <w:t>been</w:t>
      </w:r>
      <w:r>
        <w:rPr>
          <w:spacing w:val="-1"/>
        </w:rPr>
        <w:t> </w:t>
      </w:r>
      <w:r>
        <w:rPr/>
        <w:t>administered</w:t>
      </w:r>
      <w:r>
        <w:rPr>
          <w:spacing w:val="-1"/>
        </w:rPr>
        <w:t> </w:t>
      </w:r>
      <w:r>
        <w:rPr/>
        <w:t>in paper-format, an</w:t>
      </w:r>
      <w:r>
        <w:rPr>
          <w:spacing w:val="-1"/>
        </w:rPr>
        <w:t> </w:t>
      </w:r>
      <w:r>
        <w:rPr/>
        <w:t>administrator</w:t>
      </w:r>
      <w:r>
        <w:rPr>
          <w:spacing w:val="-9"/>
        </w:rPr>
        <w:t> </w:t>
      </w:r>
      <w:r>
        <w:rPr/>
        <w:t>must</w:t>
      </w:r>
      <w:r>
        <w:rPr>
          <w:spacing w:val="-4"/>
        </w:rPr>
        <w:t> </w:t>
      </w:r>
      <w:r>
        <w:rPr/>
        <w:t>manually</w:t>
      </w:r>
      <w:r>
        <w:rPr>
          <w:spacing w:val="-22"/>
        </w:rPr>
        <w:t> </w:t>
      </w:r>
      <w:r>
        <w:rPr/>
        <w:t>enter</w:t>
      </w:r>
      <w:r>
        <w:rPr>
          <w:spacing w:val="-9"/>
        </w:rPr>
        <w:t> </w:t>
      </w:r>
      <w:r>
        <w:rPr/>
        <w:t>candidate</w:t>
      </w:r>
      <w:r>
        <w:rPr>
          <w:spacing w:val="-15"/>
        </w:rPr>
        <w:t> </w:t>
      </w:r>
      <w:r>
        <w:rPr/>
        <w:t>responses</w:t>
      </w:r>
      <w:r>
        <w:rPr>
          <w:spacing w:val="-1"/>
        </w:rPr>
        <w:t> </w:t>
      </w:r>
      <w:r>
        <w:rPr/>
        <w:t>into</w:t>
      </w:r>
      <w:r>
        <w:rPr>
          <w:spacing w:val="-1"/>
        </w:rPr>
        <w:t> </w:t>
      </w:r>
      <w:r>
        <w:rPr/>
        <w:t>the online platform</w:t>
      </w:r>
      <w:r>
        <w:rPr>
          <w:spacing w:val="-3"/>
        </w:rPr>
        <w:t> </w:t>
      </w:r>
      <w:r>
        <w:rPr/>
        <w:t>of the questionnaire</w:t>
      </w:r>
      <w:r>
        <w:rPr>
          <w:spacing w:val="-11"/>
        </w:rPr>
        <w:t> </w:t>
      </w:r>
      <w:r>
        <w:rPr/>
        <w:t>to generate candidate</w:t>
      </w:r>
      <w:r>
        <w:rPr>
          <w:spacing w:val="-13"/>
        </w:rPr>
        <w:t> </w:t>
      </w:r>
      <w:r>
        <w:rPr/>
        <w:t>reports.</w:t>
      </w:r>
    </w:p>
    <w:p>
      <w:pPr>
        <w:pStyle w:val="BodyText"/>
        <w:spacing w:line="247" w:lineRule="auto" w:before="181"/>
        <w:ind w:left="461" w:right="1105"/>
      </w:pPr>
      <w:r>
        <w:rPr/>
        <w:t>The questionnaire is</w:t>
      </w:r>
      <w:r>
        <w:rPr>
          <w:spacing w:val="-3"/>
        </w:rPr>
        <w:t> </w:t>
      </w:r>
      <w:r>
        <w:rPr/>
        <w:t>currently available</w:t>
      </w:r>
      <w:r>
        <w:rPr>
          <w:spacing w:val="-15"/>
        </w:rPr>
        <w:t> </w:t>
      </w:r>
      <w:r>
        <w:rPr/>
        <w:t>in</w:t>
      </w:r>
      <w:r>
        <w:rPr>
          <w:spacing w:val="-3"/>
        </w:rPr>
        <w:t> </w:t>
      </w:r>
      <w:r>
        <w:rPr/>
        <w:t>English</w:t>
      </w:r>
      <w:r>
        <w:rPr>
          <w:spacing w:val="-3"/>
        </w:rPr>
        <w:t> </w:t>
      </w:r>
      <w:r>
        <w:rPr/>
        <w:t>and</w:t>
      </w:r>
      <w:r>
        <w:rPr>
          <w:spacing w:val="-3"/>
        </w:rPr>
        <w:t> </w:t>
      </w:r>
      <w:r>
        <w:rPr/>
        <w:t>will soon</w:t>
      </w:r>
      <w:r>
        <w:rPr>
          <w:spacing w:val="-3"/>
        </w:rPr>
        <w:t> </w:t>
      </w:r>
      <w:r>
        <w:rPr/>
        <w:t>be available in</w:t>
      </w:r>
      <w:r>
        <w:rPr>
          <w:spacing w:val="-3"/>
        </w:rPr>
        <w:t> </w:t>
      </w:r>
      <w:r>
        <w:rPr/>
        <w:t>other</w:t>
      </w:r>
      <w:r>
        <w:rPr>
          <w:spacing w:val="-11"/>
        </w:rPr>
        <w:t> </w:t>
      </w:r>
      <w:r>
        <w:rPr/>
        <w:t>languages. For more information on language availability please</w:t>
      </w:r>
      <w:r>
        <w:rPr>
          <w:spacing w:val="-7"/>
        </w:rPr>
        <w:t> </w:t>
      </w:r>
      <w:r>
        <w:rPr/>
        <w:t>contact the Central Test Consulting Service </w:t>
      </w:r>
      <w:r>
        <w:rPr>
          <w:spacing w:val="-2"/>
        </w:rPr>
        <w:t>(</w:t>
      </w:r>
      <w:hyperlink r:id="rId8">
        <w:r>
          <w:rPr>
            <w:spacing w:val="-2"/>
          </w:rPr>
          <w:t>consulting@centraltest.com</w:t>
        </w:r>
      </w:hyperlink>
      <w:r>
        <w:rPr>
          <w:spacing w:val="-2"/>
        </w:rPr>
        <w:t>).</w:t>
      </w:r>
    </w:p>
    <w:p>
      <w:pPr>
        <w:pStyle w:val="BodyText"/>
        <w:spacing w:line="254" w:lineRule="auto" w:before="192"/>
        <w:ind w:left="461" w:right="1175"/>
      </w:pPr>
      <w:r>
        <w:rPr>
          <w:b/>
        </w:rPr>
        <w:t>VOCATION </w:t>
      </w:r>
      <w:r>
        <w:rPr/>
        <w:t>was</w:t>
      </w:r>
      <w:r>
        <w:rPr>
          <w:spacing w:val="36"/>
        </w:rPr>
        <w:t> </w:t>
      </w:r>
      <w:r>
        <w:rPr/>
        <w:t>designed to be easily used by individuals from diverse</w:t>
      </w:r>
      <w:r>
        <w:rPr>
          <w:spacing w:val="-8"/>
        </w:rPr>
        <w:t> </w:t>
      </w:r>
      <w:r>
        <w:rPr/>
        <w:t>backgrounds and by those with</w:t>
      </w:r>
      <w:r>
        <w:rPr>
          <w:spacing w:val="-5"/>
        </w:rPr>
        <w:t> </w:t>
      </w:r>
      <w:r>
        <w:rPr/>
        <w:t>a range</w:t>
      </w:r>
      <w:r>
        <w:rPr>
          <w:spacing w:val="28"/>
        </w:rPr>
        <w:t> </w:t>
      </w:r>
      <w:r>
        <w:rPr/>
        <w:t>of special needs.</w:t>
      </w:r>
      <w:r>
        <w:rPr>
          <w:spacing w:val="-2"/>
        </w:rPr>
        <w:t> </w:t>
      </w:r>
      <w:r>
        <w:rPr/>
        <w:t>All</w:t>
      </w:r>
      <w:r>
        <w:rPr>
          <w:spacing w:val="-16"/>
        </w:rPr>
        <w:t> </w:t>
      </w:r>
      <w:r>
        <w:rPr/>
        <w:t>test-takers</w:t>
      </w:r>
      <w:r>
        <w:rPr>
          <w:spacing w:val="-5"/>
        </w:rPr>
        <w:t> </w:t>
      </w:r>
      <w:r>
        <w:rPr/>
        <w:t>are able to</w:t>
      </w:r>
      <w:r>
        <w:rPr>
          <w:spacing w:val="-5"/>
        </w:rPr>
        <w:t> </w:t>
      </w:r>
      <w:r>
        <w:rPr/>
        <w:t>adjust</w:t>
      </w:r>
      <w:r>
        <w:rPr>
          <w:spacing w:val="-8"/>
        </w:rPr>
        <w:t> </w:t>
      </w:r>
      <w:r>
        <w:rPr/>
        <w:t>visual screen</w:t>
      </w:r>
      <w:r>
        <w:rPr>
          <w:spacing w:val="-5"/>
        </w:rPr>
        <w:t> </w:t>
      </w:r>
      <w:r>
        <w:rPr/>
        <w:t>specifications</w:t>
      </w:r>
      <w:r>
        <w:rPr>
          <w:spacing w:val="-5"/>
        </w:rPr>
        <w:t> </w:t>
      </w:r>
      <w:r>
        <w:rPr/>
        <w:t>based</w:t>
      </w:r>
      <w:r>
        <w:rPr>
          <w:spacing w:val="-5"/>
        </w:rPr>
        <w:t> </w:t>
      </w:r>
      <w:r>
        <w:rPr/>
        <w:t>on individual</w:t>
      </w:r>
      <w:r>
        <w:rPr>
          <w:spacing w:val="-7"/>
        </w:rPr>
        <w:t> </w:t>
      </w:r>
      <w:r>
        <w:rPr/>
        <w:t>requirements. For</w:t>
      </w:r>
      <w:r>
        <w:rPr>
          <w:spacing w:val="-2"/>
        </w:rPr>
        <w:t> </w:t>
      </w:r>
      <w:r>
        <w:rPr/>
        <w:t>example, respondents with visual impairments or</w:t>
      </w:r>
      <w:r>
        <w:rPr>
          <w:spacing w:val="-2"/>
        </w:rPr>
        <w:t> </w:t>
      </w:r>
      <w:r>
        <w:rPr/>
        <w:t>those requiring a larger</w:t>
      </w:r>
      <w:r>
        <w:rPr>
          <w:spacing w:val="-3"/>
        </w:rPr>
        <w:t> </w:t>
      </w:r>
      <w:r>
        <w:rPr/>
        <w:t>font size for</w:t>
      </w:r>
      <w:r>
        <w:rPr>
          <w:spacing w:val="-3"/>
        </w:rPr>
        <w:t> </w:t>
      </w:r>
      <w:r>
        <w:rPr/>
        <w:t>comfort, may</w:t>
      </w:r>
      <w:r>
        <w:rPr>
          <w:spacing w:val="37"/>
        </w:rPr>
        <w:t> </w:t>
      </w:r>
      <w:r>
        <w:rPr/>
        <w:t>increase the font size by enlarging the computer</w:t>
      </w:r>
      <w:r>
        <w:rPr>
          <w:spacing w:val="-3"/>
        </w:rPr>
        <w:t> </w:t>
      </w:r>
      <w:r>
        <w:rPr/>
        <w:t>screen‘s display (by pressing</w:t>
      </w:r>
      <w:r>
        <w:rPr>
          <w:spacing w:val="-4"/>
        </w:rPr>
        <w:t> </w:t>
      </w:r>
      <w:r>
        <w:rPr/>
        <w:t>"CTRL"</w:t>
      </w:r>
      <w:r>
        <w:rPr>
          <w:spacing w:val="-2"/>
        </w:rPr>
        <w:t> </w:t>
      </w:r>
      <w:r>
        <w:rPr/>
        <w:t>and "+"). Similarly, respondents</w:t>
      </w:r>
      <w:r>
        <w:rPr>
          <w:spacing w:val="-1"/>
        </w:rPr>
        <w:t> </w:t>
      </w:r>
      <w:r>
        <w:rPr/>
        <w:t>are able to</w:t>
      </w:r>
      <w:r>
        <w:rPr>
          <w:spacing w:val="-1"/>
        </w:rPr>
        <w:t> </w:t>
      </w:r>
      <w:r>
        <w:rPr/>
        <w:t>access</w:t>
      </w:r>
      <w:r>
        <w:rPr>
          <w:spacing w:val="-1"/>
        </w:rPr>
        <w:t> </w:t>
      </w:r>
      <w:r>
        <w:rPr/>
        <w:t>test</w:t>
      </w:r>
      <w:r>
        <w:rPr>
          <w:spacing w:val="-4"/>
        </w:rPr>
        <w:t> </w:t>
      </w:r>
      <w:r>
        <w:rPr/>
        <w:t>instructions</w:t>
      </w:r>
      <w:r>
        <w:rPr>
          <w:spacing w:val="-1"/>
        </w:rPr>
        <w:t> </w:t>
      </w:r>
      <w:r>
        <w:rPr/>
        <w:t>throughout the course of the assessment.</w:t>
      </w:r>
      <w:r>
        <w:rPr>
          <w:spacing w:val="-5"/>
        </w:rPr>
        <w:t> </w:t>
      </w:r>
      <w:r>
        <w:rPr/>
        <w:t>It</w:t>
      </w:r>
      <w:r>
        <w:rPr>
          <w:spacing w:val="-10"/>
        </w:rPr>
        <w:t> </w:t>
      </w:r>
      <w:r>
        <w:rPr/>
        <w:t>is</w:t>
      </w:r>
      <w:r>
        <w:rPr>
          <w:spacing w:val="-7"/>
        </w:rPr>
        <w:t> </w:t>
      </w:r>
      <w:r>
        <w:rPr/>
        <w:t>also</w:t>
      </w:r>
      <w:r>
        <w:rPr>
          <w:spacing w:val="-7"/>
        </w:rPr>
        <w:t> </w:t>
      </w:r>
      <w:r>
        <w:rPr/>
        <w:t>possible to</w:t>
      </w:r>
      <w:r>
        <w:rPr>
          <w:spacing w:val="-7"/>
        </w:rPr>
        <w:t> </w:t>
      </w:r>
      <w:r>
        <w:rPr/>
        <w:t>navigate through</w:t>
      </w:r>
      <w:r>
        <w:rPr>
          <w:spacing w:val="-7"/>
        </w:rPr>
        <w:t> </w:t>
      </w:r>
      <w:r>
        <w:rPr/>
        <w:t>questions</w:t>
      </w:r>
      <w:r>
        <w:rPr>
          <w:spacing w:val="-7"/>
        </w:rPr>
        <w:t> </w:t>
      </w:r>
      <w:r>
        <w:rPr/>
        <w:t>or</w:t>
      </w:r>
      <w:r>
        <w:rPr>
          <w:spacing w:val="-14"/>
        </w:rPr>
        <w:t> </w:t>
      </w:r>
      <w:r>
        <w:rPr/>
        <w:t>change answers</w:t>
      </w:r>
      <w:r>
        <w:rPr>
          <w:spacing w:val="-7"/>
        </w:rPr>
        <w:t> </w:t>
      </w:r>
      <w:r>
        <w:rPr/>
        <w:t>as desired by selecting on-screen prompts. Alternatively, for</w:t>
      </w:r>
      <w:r>
        <w:rPr>
          <w:spacing w:val="-2"/>
        </w:rPr>
        <w:t> </w:t>
      </w:r>
      <w:r>
        <w:rPr/>
        <w:t>blind candidates or</w:t>
      </w:r>
      <w:r>
        <w:rPr>
          <w:spacing w:val="-2"/>
        </w:rPr>
        <w:t> </w:t>
      </w:r>
      <w:r>
        <w:rPr/>
        <w:t>those with severe visual disabilities, items may be read aloud by a trained administrator. Individuals with hearing impairments are not</w:t>
      </w:r>
      <w:r>
        <w:rPr>
          <w:spacing w:val="-2"/>
        </w:rPr>
        <w:t> </w:t>
      </w:r>
      <w:r>
        <w:rPr/>
        <w:t>excluded from</w:t>
      </w:r>
      <w:r>
        <w:rPr>
          <w:spacing w:val="-1"/>
        </w:rPr>
        <w:t> </w:t>
      </w:r>
      <w:r>
        <w:rPr/>
        <w:t>taking</w:t>
      </w:r>
      <w:r>
        <w:rPr>
          <w:spacing w:val="-2"/>
        </w:rPr>
        <w:t> </w:t>
      </w:r>
      <w:r>
        <w:rPr/>
        <w:t>the questionnaire since all content</w:t>
      </w:r>
      <w:r>
        <w:rPr>
          <w:spacing w:val="-2"/>
        </w:rPr>
        <w:t> </w:t>
      </w:r>
      <w:r>
        <w:rPr/>
        <w:t>is presented visually. Although the average time for</w:t>
      </w:r>
      <w:r>
        <w:rPr>
          <w:spacing w:val="-3"/>
        </w:rPr>
        <w:t> </w:t>
      </w:r>
      <w:r>
        <w:rPr/>
        <w:t>completion is 8</w:t>
      </w:r>
      <w:r>
        <w:rPr>
          <w:spacing w:val="-12"/>
        </w:rPr>
        <w:t> </w:t>
      </w:r>
      <w:r>
        <w:rPr/>
        <w:t>minutes, </w:t>
      </w:r>
      <w:r>
        <w:rPr>
          <w:b/>
        </w:rPr>
        <w:t>VOCATION </w:t>
      </w:r>
      <w:r>
        <w:rPr/>
        <w:t>has no time limit. Therefore, individuals with learning disabilities are able to take the time they need. Administrators are encouraged to consider</w:t>
      </w:r>
      <w:r>
        <w:rPr>
          <w:spacing w:val="-4"/>
        </w:rPr>
        <w:t> </w:t>
      </w:r>
      <w:r>
        <w:rPr/>
        <w:t>whether</w:t>
      </w:r>
      <w:r>
        <w:rPr>
          <w:spacing w:val="-4"/>
        </w:rPr>
        <w:t> </w:t>
      </w:r>
      <w:r>
        <w:rPr/>
        <w:t>a</w:t>
      </w:r>
      <w:r>
        <w:rPr>
          <w:spacing w:val="-2"/>
        </w:rPr>
        <w:t> </w:t>
      </w:r>
      <w:r>
        <w:rPr/>
        <w:t>candidate who needed an unusual amount of time to take the test may have special needs. Please</w:t>
      </w:r>
      <w:r>
        <w:rPr>
          <w:spacing w:val="-7"/>
        </w:rPr>
        <w:t> </w:t>
      </w:r>
      <w:r>
        <w:rPr/>
        <w:t>contact the test publisher</w:t>
      </w:r>
      <w:r>
        <w:rPr>
          <w:spacing w:val="-1"/>
        </w:rPr>
        <w:t> </w:t>
      </w:r>
      <w:r>
        <w:rPr/>
        <w:t>for</w:t>
      </w:r>
      <w:r>
        <w:rPr>
          <w:spacing w:val="-1"/>
        </w:rPr>
        <w:t> </w:t>
      </w:r>
      <w:r>
        <w:rPr/>
        <w:t>guidance on administering the questionnaire to individuals or</w:t>
      </w:r>
      <w:r>
        <w:rPr>
          <w:spacing w:val="-3"/>
        </w:rPr>
        <w:t> </w:t>
      </w:r>
      <w:r>
        <w:rPr/>
        <w:t>groups with special requirements.</w:t>
      </w:r>
    </w:p>
    <w:p>
      <w:pPr>
        <w:pStyle w:val="Heading2"/>
        <w:numPr>
          <w:ilvl w:val="1"/>
          <w:numId w:val="5"/>
        </w:numPr>
        <w:tabs>
          <w:tab w:pos="907" w:val="left" w:leader="none"/>
        </w:tabs>
        <w:spacing w:line="240" w:lineRule="auto" w:before="189" w:after="0"/>
        <w:ind w:left="907" w:right="0" w:hanging="446"/>
        <w:jc w:val="left"/>
      </w:pPr>
      <w:bookmarkStart w:name="_bookmark5" w:id="6"/>
      <w:bookmarkEnd w:id="6"/>
      <w:r>
        <w:rPr/>
      </w:r>
      <w:r>
        <w:rPr>
          <w:color w:val="C00000"/>
        </w:rPr>
        <w:t>Social</w:t>
      </w:r>
      <w:r>
        <w:rPr>
          <w:color w:val="C00000"/>
          <w:spacing w:val="27"/>
        </w:rPr>
        <w:t> </w:t>
      </w:r>
      <w:r>
        <w:rPr>
          <w:color w:val="C00000"/>
          <w:spacing w:val="-2"/>
        </w:rPr>
        <w:t>Desirability</w:t>
      </w:r>
    </w:p>
    <w:p>
      <w:pPr>
        <w:pStyle w:val="BodyText"/>
        <w:spacing w:line="261" w:lineRule="auto" w:before="189"/>
        <w:ind w:left="461" w:right="1105"/>
      </w:pPr>
      <w:r>
        <w:rPr/>
        <w:t>Social desirability is the tendency to present</w:t>
      </w:r>
      <w:r>
        <w:rPr>
          <w:spacing w:val="-1"/>
        </w:rPr>
        <w:t> </w:t>
      </w:r>
      <w:r>
        <w:rPr/>
        <w:t>oneself in a</w:t>
      </w:r>
      <w:r>
        <w:rPr>
          <w:spacing w:val="-4"/>
        </w:rPr>
        <w:t> </w:t>
      </w:r>
      <w:r>
        <w:rPr/>
        <w:t>manner</w:t>
      </w:r>
      <w:r>
        <w:rPr>
          <w:spacing w:val="-6"/>
        </w:rPr>
        <w:t> </w:t>
      </w:r>
      <w:r>
        <w:rPr/>
        <w:t>that will be viewed favourably by others. When</w:t>
      </w:r>
      <w:r>
        <w:rPr>
          <w:spacing w:val="-3"/>
        </w:rPr>
        <w:t> </w:t>
      </w:r>
      <w:r>
        <w:rPr/>
        <w:t>done unintentionally, it</w:t>
      </w:r>
      <w:r>
        <w:rPr>
          <w:spacing w:val="-7"/>
        </w:rPr>
        <w:t> </w:t>
      </w:r>
      <w:r>
        <w:rPr/>
        <w:t>is referred</w:t>
      </w:r>
      <w:r>
        <w:rPr>
          <w:spacing w:val="-2"/>
        </w:rPr>
        <w:t> </w:t>
      </w:r>
      <w:r>
        <w:rPr/>
        <w:t>to</w:t>
      </w:r>
      <w:r>
        <w:rPr>
          <w:spacing w:val="-3"/>
        </w:rPr>
        <w:t> </w:t>
      </w:r>
      <w:r>
        <w:rPr/>
        <w:t>as</w:t>
      </w:r>
      <w:r>
        <w:rPr>
          <w:spacing w:val="-3"/>
        </w:rPr>
        <w:t> </w:t>
      </w:r>
      <w:r>
        <w:rPr/>
        <w:t>self-deception. When</w:t>
      </w:r>
      <w:r>
        <w:rPr>
          <w:spacing w:val="-3"/>
        </w:rPr>
        <w:t> </w:t>
      </w:r>
      <w:r>
        <w:rPr/>
        <w:t>done intentionally, it</w:t>
      </w:r>
      <w:r>
        <w:rPr>
          <w:spacing w:val="-7"/>
        </w:rPr>
        <w:t> </w:t>
      </w:r>
      <w:r>
        <w:rPr/>
        <w:t>is referred</w:t>
      </w:r>
      <w:r>
        <w:rPr>
          <w:spacing w:val="-9"/>
        </w:rPr>
        <w:t> </w:t>
      </w:r>
      <w:r>
        <w:rPr/>
        <w:t>to</w:t>
      </w:r>
      <w:r>
        <w:rPr>
          <w:spacing w:val="-8"/>
        </w:rPr>
        <w:t> </w:t>
      </w:r>
      <w:r>
        <w:rPr/>
        <w:t>as</w:t>
      </w:r>
      <w:r>
        <w:rPr>
          <w:spacing w:val="14"/>
        </w:rPr>
        <w:t> </w:t>
      </w:r>
      <w:r>
        <w:rPr/>
        <w:t>impression</w:t>
      </w:r>
      <w:r>
        <w:rPr>
          <w:spacing w:val="-7"/>
        </w:rPr>
        <w:t> </w:t>
      </w:r>
      <w:r>
        <w:rPr/>
        <w:t>management</w:t>
      </w:r>
      <w:r>
        <w:rPr>
          <w:spacing w:val="-11"/>
        </w:rPr>
        <w:t> </w:t>
      </w:r>
      <w:r>
        <w:rPr/>
        <w:t>(Tett</w:t>
      </w:r>
      <w:r>
        <w:rPr>
          <w:spacing w:val="-10"/>
        </w:rPr>
        <w:t> </w:t>
      </w:r>
      <w:r>
        <w:rPr/>
        <w:t>&amp;</w:t>
      </w:r>
      <w:r>
        <w:rPr>
          <w:spacing w:val="-15"/>
        </w:rPr>
        <w:t> </w:t>
      </w:r>
      <w:r>
        <w:rPr/>
        <w:t>Simonet,</w:t>
      </w:r>
      <w:r>
        <w:rPr>
          <w:spacing w:val="-6"/>
        </w:rPr>
        <w:t> </w:t>
      </w:r>
      <w:r>
        <w:rPr/>
        <w:t>2011).</w:t>
      </w:r>
      <w:r>
        <w:rPr>
          <w:spacing w:val="-5"/>
        </w:rPr>
        <w:t> </w:t>
      </w:r>
      <w:r>
        <w:rPr/>
        <w:t>As</w:t>
      </w:r>
      <w:r>
        <w:rPr>
          <w:spacing w:val="13"/>
        </w:rPr>
        <w:t> </w:t>
      </w:r>
      <w:r>
        <w:rPr/>
        <w:t>people are social</w:t>
      </w:r>
      <w:r>
        <w:rPr>
          <w:spacing w:val="2"/>
        </w:rPr>
        <w:t> </w:t>
      </w:r>
      <w:r>
        <w:rPr/>
        <w:t>by</w:t>
      </w:r>
      <w:r>
        <w:rPr>
          <w:spacing w:val="-6"/>
        </w:rPr>
        <w:t> </w:t>
      </w:r>
      <w:r>
        <w:rPr/>
        <w:t>nature,</w:t>
      </w:r>
      <w:r>
        <w:rPr>
          <w:spacing w:val="-5"/>
        </w:rPr>
        <w:t> </w:t>
      </w:r>
      <w:r>
        <w:rPr>
          <w:spacing w:val="-4"/>
        </w:rPr>
        <w:t>they</w:t>
      </w:r>
    </w:p>
    <w:p>
      <w:pPr>
        <w:spacing w:after="0" w:line="261" w:lineRule="auto"/>
        <w:sectPr>
          <w:pgSz w:w="11910" w:h="16850"/>
          <w:pgMar w:header="0" w:footer="2426" w:top="1780" w:bottom="2640" w:left="980" w:right="380"/>
        </w:sectPr>
      </w:pPr>
    </w:p>
    <w:p>
      <w:pPr>
        <w:pStyle w:val="BodyText"/>
        <w:spacing w:line="249" w:lineRule="auto" w:before="37"/>
        <w:ind w:left="461" w:right="1105"/>
      </w:pPr>
      <w:r>
        <w:rPr/>
        <w:t>are</w:t>
      </w:r>
      <w:r>
        <w:rPr>
          <w:spacing w:val="25"/>
        </w:rPr>
        <w:t> </w:t>
      </w:r>
      <w:r>
        <w:rPr/>
        <w:t>generally</w:t>
      </w:r>
      <w:r>
        <w:rPr>
          <w:spacing w:val="-4"/>
        </w:rPr>
        <w:t> </w:t>
      </w:r>
      <w:r>
        <w:rPr/>
        <w:t>inclined</w:t>
      </w:r>
      <w:r>
        <w:rPr>
          <w:spacing w:val="-7"/>
        </w:rPr>
        <w:t> </w:t>
      </w:r>
      <w:r>
        <w:rPr/>
        <w:t>to</w:t>
      </w:r>
      <w:r>
        <w:rPr>
          <w:spacing w:val="-7"/>
        </w:rPr>
        <w:t> </w:t>
      </w:r>
      <w:r>
        <w:rPr/>
        <w:t>seek</w:t>
      </w:r>
      <w:r>
        <w:rPr>
          <w:spacing w:val="-5"/>
        </w:rPr>
        <w:t> </w:t>
      </w:r>
      <w:r>
        <w:rPr/>
        <w:t>some degree of social acceptance.</w:t>
      </w:r>
      <w:r>
        <w:rPr>
          <w:spacing w:val="-4"/>
        </w:rPr>
        <w:t> </w:t>
      </w:r>
      <w:r>
        <w:rPr/>
        <w:t>Unlike aptitude tests,</w:t>
      </w:r>
      <w:r>
        <w:rPr>
          <w:spacing w:val="-2"/>
        </w:rPr>
        <w:t> </w:t>
      </w:r>
      <w:r>
        <w:rPr/>
        <w:t>the results</w:t>
      </w:r>
      <w:r>
        <w:rPr>
          <w:spacing w:val="-7"/>
        </w:rPr>
        <w:t> </w:t>
      </w:r>
      <w:r>
        <w:rPr/>
        <w:t>of questionnaires like </w:t>
      </w:r>
      <w:r>
        <w:rPr>
          <w:b/>
        </w:rPr>
        <w:t>VOCATION </w:t>
      </w:r>
      <w:r>
        <w:rPr/>
        <w:t>are affected by impression management. An individual‘s attempt to present himself/herself in a favourable light negatively impacts test results, whether</w:t>
      </w:r>
      <w:r>
        <w:rPr>
          <w:spacing w:val="-2"/>
        </w:rPr>
        <w:t> </w:t>
      </w:r>
      <w:r>
        <w:rPr/>
        <w:t>the questionnaire is completed online</w:t>
      </w:r>
      <w:r>
        <w:rPr>
          <w:spacing w:val="-7"/>
        </w:rPr>
        <w:t> </w:t>
      </w:r>
      <w:r>
        <w:rPr/>
        <w:t>or</w:t>
      </w:r>
      <w:r>
        <w:rPr>
          <w:spacing w:val="-2"/>
        </w:rPr>
        <w:t> </w:t>
      </w:r>
      <w:r>
        <w:rPr/>
        <w:t>in paper-based format (Dodou &amp;</w:t>
      </w:r>
      <w:r>
        <w:rPr>
          <w:spacing w:val="-2"/>
        </w:rPr>
        <w:t> </w:t>
      </w:r>
      <w:r>
        <w:rPr/>
        <w:t>de Winter, 2014).</w:t>
      </w:r>
    </w:p>
    <w:p>
      <w:pPr>
        <w:pStyle w:val="BodyText"/>
        <w:spacing w:before="4"/>
        <w:rPr>
          <w:sz w:val="25"/>
        </w:rPr>
      </w:pPr>
    </w:p>
    <w:p>
      <w:pPr>
        <w:pStyle w:val="BodyText"/>
        <w:spacing w:line="254" w:lineRule="auto"/>
        <w:ind w:left="461" w:right="1105"/>
      </w:pPr>
      <w:r>
        <w:rPr/>
        <w:t>Candidates are usually tempted to answer</w:t>
      </w:r>
      <w:r>
        <w:rPr>
          <w:spacing w:val="-3"/>
        </w:rPr>
        <w:t> </w:t>
      </w:r>
      <w:r>
        <w:rPr/>
        <w:t>in a way that would impress the recruiter</w:t>
      </w:r>
      <w:r>
        <w:rPr>
          <w:spacing w:val="-3"/>
        </w:rPr>
        <w:t> </w:t>
      </w:r>
      <w:r>
        <w:rPr/>
        <w:t>even though there is no right or wrong answer. </w:t>
      </w:r>
      <w:r>
        <w:rPr>
          <w:color w:val="0D0D0D"/>
        </w:rPr>
        <w:t>Candidates may provide</w:t>
      </w:r>
      <w:r>
        <w:rPr>
          <w:color w:val="0D0D0D"/>
          <w:spacing w:val="-10"/>
        </w:rPr>
        <w:t> </w:t>
      </w:r>
      <w:r>
        <w:rPr>
          <w:color w:val="0D0D0D"/>
        </w:rPr>
        <w:t>responses according to what they feel others may expect to fulfil a</w:t>
      </w:r>
      <w:r>
        <w:rPr>
          <w:color w:val="0D0D0D"/>
          <w:spacing w:val="-3"/>
        </w:rPr>
        <w:t> </w:t>
      </w:r>
      <w:r>
        <w:rPr>
          <w:color w:val="0D0D0D"/>
        </w:rPr>
        <w:t>role. As a result, social desirability is a</w:t>
      </w:r>
      <w:r>
        <w:rPr>
          <w:color w:val="0D0D0D"/>
          <w:spacing w:val="-3"/>
        </w:rPr>
        <w:t> </w:t>
      </w:r>
      <w:r>
        <w:rPr>
          <w:color w:val="0D0D0D"/>
        </w:rPr>
        <w:t>significant risk to the validity of assessments</w:t>
      </w:r>
      <w:r>
        <w:rPr>
          <w:color w:val="0D0D0D"/>
          <w:spacing w:val="-6"/>
        </w:rPr>
        <w:t> </w:t>
      </w:r>
      <w:r>
        <w:rPr>
          <w:color w:val="0D0D0D"/>
        </w:rPr>
        <w:t>(Mueller-Hanson,</w:t>
      </w:r>
      <w:r>
        <w:rPr>
          <w:color w:val="0D0D0D"/>
          <w:spacing w:val="-2"/>
        </w:rPr>
        <w:t> </w:t>
      </w:r>
      <w:r>
        <w:rPr>
          <w:color w:val="0D0D0D"/>
        </w:rPr>
        <w:t>Heggestad,</w:t>
      </w:r>
      <w:r>
        <w:rPr>
          <w:color w:val="0D0D0D"/>
          <w:spacing w:val="-2"/>
        </w:rPr>
        <w:t> </w:t>
      </w:r>
      <w:r>
        <w:rPr>
          <w:color w:val="0D0D0D"/>
        </w:rPr>
        <w:t>&amp;</w:t>
      </w:r>
      <w:r>
        <w:rPr>
          <w:color w:val="0D0D0D"/>
          <w:spacing w:val="-13"/>
        </w:rPr>
        <w:t> </w:t>
      </w:r>
      <w:r>
        <w:rPr>
          <w:color w:val="0D0D0D"/>
        </w:rPr>
        <w:t>Thornton</w:t>
      </w:r>
      <w:r>
        <w:rPr>
          <w:color w:val="0D0D0D"/>
          <w:spacing w:val="-6"/>
        </w:rPr>
        <w:t> </w:t>
      </w:r>
      <w:r>
        <w:rPr>
          <w:color w:val="0D0D0D"/>
        </w:rPr>
        <w:t>III,</w:t>
      </w:r>
      <w:r>
        <w:rPr>
          <w:color w:val="0D0D0D"/>
          <w:spacing w:val="-3"/>
        </w:rPr>
        <w:t> </w:t>
      </w:r>
      <w:r>
        <w:rPr>
          <w:color w:val="0D0D0D"/>
        </w:rPr>
        <w:t>2003). If social desirability</w:t>
      </w:r>
      <w:r>
        <w:rPr>
          <w:color w:val="0D0D0D"/>
          <w:spacing w:val="-5"/>
        </w:rPr>
        <w:t> </w:t>
      </w:r>
      <w:r>
        <w:rPr>
          <w:color w:val="0D0D0D"/>
        </w:rPr>
        <w:t>was</w:t>
      </w:r>
      <w:r>
        <w:rPr>
          <w:color w:val="0D0D0D"/>
          <w:spacing w:val="-6"/>
        </w:rPr>
        <w:t> </w:t>
      </w:r>
      <w:r>
        <w:rPr>
          <w:color w:val="0D0D0D"/>
        </w:rPr>
        <w:t>equivalent across all candidates, then test administrators would be able to factor</w:t>
      </w:r>
      <w:r>
        <w:rPr>
          <w:color w:val="0D0D0D"/>
          <w:spacing w:val="-5"/>
        </w:rPr>
        <w:t> </w:t>
      </w:r>
      <w:r>
        <w:rPr>
          <w:color w:val="0D0D0D"/>
        </w:rPr>
        <w:t>it into the scoring and interpretation of results. However, faking</w:t>
      </w:r>
      <w:r>
        <w:rPr>
          <w:color w:val="0D0D0D"/>
          <w:spacing w:val="-3"/>
        </w:rPr>
        <w:t> </w:t>
      </w:r>
      <w:r>
        <w:rPr>
          <w:color w:val="0D0D0D"/>
        </w:rPr>
        <w:t>differs across individuals, resulting</w:t>
      </w:r>
      <w:r>
        <w:rPr>
          <w:color w:val="0D0D0D"/>
          <w:spacing w:val="-3"/>
        </w:rPr>
        <w:t> </w:t>
      </w:r>
      <w:r>
        <w:rPr>
          <w:color w:val="0D0D0D"/>
        </w:rPr>
        <w:t>in distortion of scores.</w:t>
      </w:r>
    </w:p>
    <w:p>
      <w:pPr>
        <w:pStyle w:val="BodyText"/>
        <w:spacing w:line="254" w:lineRule="auto" w:before="168"/>
        <w:ind w:left="461" w:right="1105"/>
      </w:pPr>
      <w:r>
        <w:rPr>
          <w:b/>
          <w:color w:val="0D0D0D"/>
        </w:rPr>
        <w:t>VOCATION </w:t>
      </w:r>
      <w:r>
        <w:rPr>
          <w:color w:val="0D0D0D"/>
        </w:rPr>
        <w:t>actively guards against social desirability with the use of an ipsative (forced choice) questionnaire format. Research has found ipsative measures to be more resistant to distorted responding</w:t>
      </w:r>
      <w:r>
        <w:rPr>
          <w:color w:val="0D0D0D"/>
          <w:spacing w:val="-9"/>
        </w:rPr>
        <w:t> </w:t>
      </w:r>
      <w:r>
        <w:rPr>
          <w:color w:val="0D0D0D"/>
        </w:rPr>
        <w:t>compared</w:t>
      </w:r>
      <w:r>
        <w:rPr>
          <w:color w:val="0D0D0D"/>
          <w:spacing w:val="-7"/>
        </w:rPr>
        <w:t> </w:t>
      </w:r>
      <w:r>
        <w:rPr>
          <w:color w:val="0D0D0D"/>
        </w:rPr>
        <w:t>to</w:t>
      </w:r>
      <w:r>
        <w:rPr>
          <w:color w:val="0D0D0D"/>
          <w:spacing w:val="-7"/>
        </w:rPr>
        <w:t> </w:t>
      </w:r>
      <w:r>
        <w:rPr>
          <w:color w:val="0D0D0D"/>
        </w:rPr>
        <w:t>more commonly</w:t>
      </w:r>
      <w:r>
        <w:rPr>
          <w:color w:val="0D0D0D"/>
          <w:spacing w:val="-4"/>
        </w:rPr>
        <w:t> </w:t>
      </w:r>
      <w:r>
        <w:rPr>
          <w:color w:val="0D0D0D"/>
        </w:rPr>
        <w:t>used</w:t>
      </w:r>
      <w:r>
        <w:rPr>
          <w:color w:val="0D0D0D"/>
          <w:spacing w:val="-7"/>
        </w:rPr>
        <w:t> </w:t>
      </w:r>
      <w:r>
        <w:rPr>
          <w:color w:val="0D0D0D"/>
        </w:rPr>
        <w:t>Likert-scales</w:t>
      </w:r>
      <w:r>
        <w:rPr>
          <w:color w:val="0D0D0D"/>
          <w:spacing w:val="-7"/>
        </w:rPr>
        <w:t> </w:t>
      </w:r>
      <w:r>
        <w:rPr>
          <w:color w:val="0D0D0D"/>
        </w:rPr>
        <w:t>(Bowen,</w:t>
      </w:r>
      <w:r>
        <w:rPr>
          <w:color w:val="0D0D0D"/>
          <w:spacing w:val="-2"/>
        </w:rPr>
        <w:t> </w:t>
      </w:r>
      <w:r>
        <w:rPr>
          <w:color w:val="0D0D0D"/>
        </w:rPr>
        <w:t>Martin,</w:t>
      </w:r>
      <w:r>
        <w:rPr>
          <w:color w:val="0D0D0D"/>
          <w:spacing w:val="-4"/>
        </w:rPr>
        <w:t> </w:t>
      </w:r>
      <w:r>
        <w:rPr>
          <w:color w:val="0D0D0D"/>
        </w:rPr>
        <w:t>&amp;</w:t>
      </w:r>
      <w:r>
        <w:rPr>
          <w:color w:val="0D0D0D"/>
          <w:spacing w:val="-14"/>
        </w:rPr>
        <w:t> </w:t>
      </w:r>
      <w:r>
        <w:rPr>
          <w:color w:val="0D0D0D"/>
        </w:rPr>
        <w:t>Hunt,</w:t>
      </w:r>
      <w:r>
        <w:rPr>
          <w:color w:val="0D0D0D"/>
          <w:spacing w:val="-4"/>
        </w:rPr>
        <w:t> </w:t>
      </w:r>
      <w:r>
        <w:rPr>
          <w:color w:val="0D0D0D"/>
        </w:rPr>
        <w:t>2002;</w:t>
      </w:r>
      <w:r>
        <w:rPr>
          <w:color w:val="0D0D0D"/>
          <w:spacing w:val="40"/>
        </w:rPr>
        <w:t> </w:t>
      </w:r>
      <w:r>
        <w:rPr>
          <w:color w:val="0D0D0D"/>
        </w:rPr>
        <w:t>Kluger, Reilly, &amp;</w:t>
      </w:r>
      <w:r>
        <w:rPr>
          <w:color w:val="0D0D0D"/>
          <w:spacing w:val="-4"/>
        </w:rPr>
        <w:t> </w:t>
      </w:r>
      <w:r>
        <w:rPr>
          <w:color w:val="0D0D0D"/>
        </w:rPr>
        <w:t>Russell,</w:t>
      </w:r>
      <w:r>
        <w:rPr>
          <w:color w:val="0D0D0D"/>
          <w:spacing w:val="-16"/>
        </w:rPr>
        <w:t> </w:t>
      </w:r>
      <w:r>
        <w:rPr>
          <w:color w:val="0D0D0D"/>
        </w:rPr>
        <w:t>1991). Not only does the ipsative format reduce the candidate's’</w:t>
      </w:r>
      <w:r>
        <w:rPr>
          <w:color w:val="0D0D0D"/>
          <w:spacing w:val="-16"/>
        </w:rPr>
        <w:t> </w:t>
      </w:r>
      <w:r>
        <w:rPr>
          <w:color w:val="0D0D0D"/>
        </w:rPr>
        <w:t>ability to inflate their</w:t>
      </w:r>
      <w:r>
        <w:rPr>
          <w:color w:val="0D0D0D"/>
          <w:spacing w:val="-9"/>
        </w:rPr>
        <w:t> </w:t>
      </w:r>
      <w:r>
        <w:rPr>
          <w:color w:val="0D0D0D"/>
        </w:rPr>
        <w:t>scores, but</w:t>
      </w:r>
      <w:r>
        <w:rPr>
          <w:color w:val="0D0D0D"/>
          <w:spacing w:val="-4"/>
        </w:rPr>
        <w:t> </w:t>
      </w:r>
      <w:r>
        <w:rPr>
          <w:color w:val="0D0D0D"/>
        </w:rPr>
        <w:t>items are also combined</w:t>
      </w:r>
      <w:r>
        <w:rPr>
          <w:color w:val="0D0D0D"/>
          <w:spacing w:val="-1"/>
        </w:rPr>
        <w:t> </w:t>
      </w:r>
      <w:r>
        <w:rPr>
          <w:color w:val="0D0D0D"/>
        </w:rPr>
        <w:t>in</w:t>
      </w:r>
      <w:r>
        <w:rPr>
          <w:color w:val="0D0D0D"/>
          <w:spacing w:val="-1"/>
        </w:rPr>
        <w:t> </w:t>
      </w:r>
      <w:r>
        <w:rPr>
          <w:color w:val="0D0D0D"/>
        </w:rPr>
        <w:t>such</w:t>
      </w:r>
      <w:r>
        <w:rPr>
          <w:color w:val="0D0D0D"/>
          <w:spacing w:val="-1"/>
        </w:rPr>
        <w:t> </w:t>
      </w:r>
      <w:r>
        <w:rPr>
          <w:color w:val="0D0D0D"/>
        </w:rPr>
        <w:t>a manner</w:t>
      </w:r>
      <w:r>
        <w:rPr>
          <w:color w:val="0D0D0D"/>
          <w:spacing w:val="-9"/>
        </w:rPr>
        <w:t> </w:t>
      </w:r>
      <w:r>
        <w:rPr>
          <w:color w:val="0D0D0D"/>
        </w:rPr>
        <w:t>that makes</w:t>
      </w:r>
      <w:r>
        <w:rPr>
          <w:color w:val="0D0D0D"/>
          <w:spacing w:val="-1"/>
        </w:rPr>
        <w:t> </w:t>
      </w:r>
      <w:r>
        <w:rPr>
          <w:color w:val="0D0D0D"/>
        </w:rPr>
        <w:t>it</w:t>
      </w:r>
      <w:r>
        <w:rPr>
          <w:color w:val="0D0D0D"/>
          <w:spacing w:val="-4"/>
        </w:rPr>
        <w:t> </w:t>
      </w:r>
      <w:r>
        <w:rPr>
          <w:color w:val="0D0D0D"/>
        </w:rPr>
        <w:t>difficult</w:t>
      </w:r>
      <w:r>
        <w:rPr>
          <w:color w:val="0D0D0D"/>
          <w:spacing w:val="-4"/>
        </w:rPr>
        <w:t> </w:t>
      </w:r>
      <w:r>
        <w:rPr>
          <w:color w:val="0D0D0D"/>
        </w:rPr>
        <w:t>for</w:t>
      </w:r>
      <w:r>
        <w:rPr>
          <w:color w:val="0D0D0D"/>
          <w:spacing w:val="-9"/>
        </w:rPr>
        <w:t> </w:t>
      </w:r>
      <w:r>
        <w:rPr>
          <w:color w:val="0D0D0D"/>
        </w:rPr>
        <w:t>candidates</w:t>
      </w:r>
      <w:r>
        <w:rPr>
          <w:color w:val="0D0D0D"/>
          <w:spacing w:val="-1"/>
        </w:rPr>
        <w:t> </w:t>
      </w:r>
      <w:r>
        <w:rPr>
          <w:color w:val="0D0D0D"/>
        </w:rPr>
        <w:t>to conceive a response strategy, as items are paired with equally appealing response</w:t>
      </w:r>
      <w:r>
        <w:rPr>
          <w:color w:val="0D0D0D"/>
          <w:spacing w:val="-7"/>
        </w:rPr>
        <w:t> </w:t>
      </w:r>
      <w:r>
        <w:rPr>
          <w:color w:val="0D0D0D"/>
        </w:rPr>
        <w:t>options.</w:t>
      </w:r>
    </w:p>
    <w:p>
      <w:pPr>
        <w:pStyle w:val="Heading2"/>
        <w:numPr>
          <w:ilvl w:val="1"/>
          <w:numId w:val="5"/>
        </w:numPr>
        <w:tabs>
          <w:tab w:pos="907" w:val="left" w:leader="none"/>
        </w:tabs>
        <w:spacing w:line="240" w:lineRule="auto" w:before="185" w:after="0"/>
        <w:ind w:left="907" w:right="0" w:hanging="446"/>
        <w:jc w:val="left"/>
      </w:pPr>
      <w:bookmarkStart w:name="_bookmark6" w:id="7"/>
      <w:bookmarkEnd w:id="7"/>
      <w:r>
        <w:rPr/>
      </w:r>
      <w:r>
        <w:rPr>
          <w:color w:val="C00000"/>
        </w:rPr>
        <w:t>Administration</w:t>
      </w:r>
      <w:r>
        <w:rPr>
          <w:color w:val="C00000"/>
          <w:spacing w:val="54"/>
        </w:rPr>
        <w:t> </w:t>
      </w:r>
      <w:r>
        <w:rPr>
          <w:color w:val="C00000"/>
          <w:spacing w:val="-2"/>
        </w:rPr>
        <w:t>Instructions</w:t>
      </w:r>
    </w:p>
    <w:p>
      <w:pPr>
        <w:pStyle w:val="BodyText"/>
        <w:spacing w:line="247" w:lineRule="auto" w:before="189"/>
        <w:ind w:left="461" w:right="1072"/>
      </w:pPr>
      <w:r>
        <w:rPr/>
        <w:t>In most</w:t>
      </w:r>
      <w:r>
        <w:rPr>
          <w:spacing w:val="-8"/>
        </w:rPr>
        <w:t> </w:t>
      </w:r>
      <w:r>
        <w:rPr/>
        <w:t>cases</w:t>
      </w:r>
      <w:r>
        <w:rPr>
          <w:spacing w:val="-6"/>
        </w:rPr>
        <w:t> </w:t>
      </w:r>
      <w:r>
        <w:rPr/>
        <w:t>the</w:t>
      </w:r>
      <w:r>
        <w:rPr>
          <w:spacing w:val="26"/>
        </w:rPr>
        <w:t> </w:t>
      </w:r>
      <w:r>
        <w:rPr/>
        <w:t>assessment</w:t>
      </w:r>
      <w:r>
        <w:rPr>
          <w:spacing w:val="-8"/>
        </w:rPr>
        <w:t> </w:t>
      </w:r>
      <w:r>
        <w:rPr/>
        <w:t>will be taken</w:t>
      </w:r>
      <w:r>
        <w:rPr>
          <w:spacing w:val="-6"/>
        </w:rPr>
        <w:t> </w:t>
      </w:r>
      <w:r>
        <w:rPr/>
        <w:t>remotely</w:t>
      </w:r>
      <w:r>
        <w:rPr>
          <w:spacing w:val="-3"/>
        </w:rPr>
        <w:t> </w:t>
      </w:r>
      <w:r>
        <w:rPr/>
        <w:t>through</w:t>
      </w:r>
      <w:r>
        <w:rPr>
          <w:spacing w:val="-4"/>
        </w:rPr>
        <w:t> </w:t>
      </w:r>
      <w:r>
        <w:rPr/>
        <w:t>online</w:t>
      </w:r>
      <w:r>
        <w:rPr>
          <w:spacing w:val="-17"/>
        </w:rPr>
        <w:t> </w:t>
      </w:r>
      <w:r>
        <w:rPr/>
        <w:t>access,</w:t>
      </w:r>
      <w:r>
        <w:rPr>
          <w:spacing w:val="-3"/>
        </w:rPr>
        <w:t> </w:t>
      </w:r>
      <w:r>
        <w:rPr/>
        <w:t>and</w:t>
      </w:r>
      <w:r>
        <w:rPr>
          <w:spacing w:val="-6"/>
        </w:rPr>
        <w:t> </w:t>
      </w:r>
      <w:r>
        <w:rPr/>
        <w:t>without</w:t>
      </w:r>
      <w:r>
        <w:rPr>
          <w:spacing w:val="-8"/>
        </w:rPr>
        <w:t> </w:t>
      </w:r>
      <w:r>
        <w:rPr/>
        <w:t>supervision. However, in the case of taking the</w:t>
      </w:r>
      <w:r>
        <w:rPr>
          <w:spacing w:val="40"/>
        </w:rPr>
        <w:t> </w:t>
      </w:r>
      <w:r>
        <w:rPr/>
        <w:t>assessment within a</w:t>
      </w:r>
      <w:r>
        <w:rPr>
          <w:spacing w:val="-2"/>
        </w:rPr>
        <w:t> </w:t>
      </w:r>
      <w:r>
        <w:rPr/>
        <w:t>supervised setting, the following guidelines should</w:t>
      </w:r>
      <w:r>
        <w:rPr>
          <w:spacing w:val="-7"/>
        </w:rPr>
        <w:t> </w:t>
      </w:r>
      <w:r>
        <w:rPr/>
        <w:t>be applied.</w:t>
      </w:r>
    </w:p>
    <w:p>
      <w:pPr>
        <w:pStyle w:val="BodyText"/>
        <w:spacing w:line="252" w:lineRule="auto" w:before="191"/>
        <w:ind w:left="461" w:right="1105"/>
      </w:pPr>
      <w:r>
        <w:rPr/>
        <w:t>Although instructions for</w:t>
      </w:r>
      <w:r>
        <w:rPr>
          <w:spacing w:val="-2"/>
        </w:rPr>
        <w:t> </w:t>
      </w:r>
      <w:r>
        <w:rPr/>
        <w:t>completing </w:t>
      </w:r>
      <w:r>
        <w:rPr>
          <w:b/>
        </w:rPr>
        <w:t>VOCATION </w:t>
      </w:r>
      <w:r>
        <w:rPr/>
        <w:t>are presented on-screen, it is important that administrators communicate</w:t>
      </w:r>
      <w:r>
        <w:rPr>
          <w:spacing w:val="-10"/>
        </w:rPr>
        <w:t> </w:t>
      </w:r>
      <w:r>
        <w:rPr/>
        <w:t>with the candidates. Prior</w:t>
      </w:r>
      <w:r>
        <w:rPr>
          <w:spacing w:val="-2"/>
        </w:rPr>
        <w:t> </w:t>
      </w:r>
      <w:r>
        <w:rPr/>
        <w:t>to starting the assessment, instructions should</w:t>
      </w:r>
      <w:r>
        <w:rPr>
          <w:spacing w:val="-6"/>
        </w:rPr>
        <w:t> </w:t>
      </w:r>
      <w:r>
        <w:rPr/>
        <w:t>be read</w:t>
      </w:r>
      <w:r>
        <w:rPr>
          <w:spacing w:val="-6"/>
        </w:rPr>
        <w:t> </w:t>
      </w:r>
      <w:r>
        <w:rPr/>
        <w:t>aloud</w:t>
      </w:r>
      <w:r>
        <w:rPr>
          <w:spacing w:val="-6"/>
        </w:rPr>
        <w:t> </w:t>
      </w:r>
      <w:r>
        <w:rPr/>
        <w:t>by the administrator,</w:t>
      </w:r>
      <w:r>
        <w:rPr>
          <w:spacing w:val="-3"/>
        </w:rPr>
        <w:t> </w:t>
      </w:r>
      <w:r>
        <w:rPr/>
        <w:t>and</w:t>
      </w:r>
      <w:r>
        <w:rPr>
          <w:spacing w:val="-6"/>
        </w:rPr>
        <w:t> </w:t>
      </w:r>
      <w:r>
        <w:rPr/>
        <w:t>candidates</w:t>
      </w:r>
      <w:r>
        <w:rPr>
          <w:spacing w:val="-6"/>
        </w:rPr>
        <w:t> </w:t>
      </w:r>
      <w:r>
        <w:rPr/>
        <w:t>should</w:t>
      </w:r>
      <w:r>
        <w:rPr>
          <w:spacing w:val="-6"/>
        </w:rPr>
        <w:t> </w:t>
      </w:r>
      <w:r>
        <w:rPr/>
        <w:t>be given</w:t>
      </w:r>
      <w:r>
        <w:rPr>
          <w:spacing w:val="-6"/>
        </w:rPr>
        <w:t> </w:t>
      </w:r>
      <w:r>
        <w:rPr/>
        <w:t>the opportunity</w:t>
      </w:r>
      <w:r>
        <w:rPr>
          <w:spacing w:val="-5"/>
        </w:rPr>
        <w:t> </w:t>
      </w:r>
      <w:r>
        <w:rPr/>
        <w:t>to</w:t>
      </w:r>
      <w:r>
        <w:rPr>
          <w:spacing w:val="-6"/>
        </w:rPr>
        <w:t> </w:t>
      </w:r>
      <w:r>
        <w:rPr/>
        <w:t>ask questions</w:t>
      </w:r>
      <w:r>
        <w:rPr>
          <w:spacing w:val="-1"/>
        </w:rPr>
        <w:t> </w:t>
      </w:r>
      <w:r>
        <w:rPr/>
        <w:t>before taking</w:t>
      </w:r>
      <w:r>
        <w:rPr>
          <w:spacing w:val="-5"/>
        </w:rPr>
        <w:t> </w:t>
      </w:r>
      <w:r>
        <w:rPr/>
        <w:t>the assessment. Administrators</w:t>
      </w:r>
      <w:r>
        <w:rPr>
          <w:spacing w:val="-1"/>
        </w:rPr>
        <w:t> </w:t>
      </w:r>
      <w:r>
        <w:rPr/>
        <w:t>should verify that</w:t>
      </w:r>
      <w:r>
        <w:rPr>
          <w:spacing w:val="-5"/>
        </w:rPr>
        <w:t> </w:t>
      </w:r>
      <w:r>
        <w:rPr/>
        <w:t>candidates</w:t>
      </w:r>
      <w:r>
        <w:rPr>
          <w:spacing w:val="-1"/>
        </w:rPr>
        <w:t> </w:t>
      </w:r>
      <w:r>
        <w:rPr/>
        <w:t>understand what they are required to do prior to starting the assessment.</w:t>
      </w:r>
    </w:p>
    <w:p>
      <w:pPr>
        <w:pStyle w:val="BodyText"/>
        <w:spacing w:line="249" w:lineRule="auto" w:before="182"/>
        <w:ind w:left="461" w:right="1105"/>
      </w:pPr>
      <w:r>
        <w:rPr/>
        <w:t>Test instructions are the same for every individual. Standardised instructions ensure that all participants</w:t>
      </w:r>
      <w:r>
        <w:rPr>
          <w:spacing w:val="-3"/>
        </w:rPr>
        <w:t> </w:t>
      </w:r>
      <w:r>
        <w:rPr/>
        <w:t>are exposed</w:t>
      </w:r>
      <w:r>
        <w:rPr>
          <w:spacing w:val="-3"/>
        </w:rPr>
        <w:t> </w:t>
      </w:r>
      <w:r>
        <w:rPr/>
        <w:t>to</w:t>
      </w:r>
      <w:r>
        <w:rPr>
          <w:spacing w:val="-3"/>
        </w:rPr>
        <w:t> </w:t>
      </w:r>
      <w:r>
        <w:rPr/>
        <w:t>similar</w:t>
      </w:r>
      <w:r>
        <w:rPr>
          <w:spacing w:val="-11"/>
        </w:rPr>
        <w:t> </w:t>
      </w:r>
      <w:r>
        <w:rPr/>
        <w:t>conditions</w:t>
      </w:r>
      <w:r>
        <w:rPr>
          <w:spacing w:val="-2"/>
        </w:rPr>
        <w:t> </w:t>
      </w:r>
      <w:r>
        <w:rPr/>
        <w:t>during</w:t>
      </w:r>
      <w:r>
        <w:rPr>
          <w:spacing w:val="-6"/>
        </w:rPr>
        <w:t> </w:t>
      </w:r>
      <w:r>
        <w:rPr/>
        <w:t>the assessment</w:t>
      </w:r>
      <w:r>
        <w:rPr>
          <w:spacing w:val="-6"/>
        </w:rPr>
        <w:t> </w:t>
      </w:r>
      <w:r>
        <w:rPr/>
        <w:t>process, to</w:t>
      </w:r>
      <w:r>
        <w:rPr>
          <w:spacing w:val="-3"/>
        </w:rPr>
        <w:t> </w:t>
      </w:r>
      <w:r>
        <w:rPr/>
        <w:t>ensure that</w:t>
      </w:r>
      <w:r>
        <w:rPr>
          <w:spacing w:val="-6"/>
        </w:rPr>
        <w:t> </w:t>
      </w:r>
      <w:r>
        <w:rPr/>
        <w:t>it</w:t>
      </w:r>
      <w:r>
        <w:rPr>
          <w:spacing w:val="-6"/>
        </w:rPr>
        <w:t> </w:t>
      </w:r>
      <w:r>
        <w:rPr/>
        <w:t>is fair and objective, and that assessment conditions do not directly or</w:t>
      </w:r>
      <w:r>
        <w:rPr>
          <w:spacing w:val="-2"/>
        </w:rPr>
        <w:t> </w:t>
      </w:r>
      <w:r>
        <w:rPr/>
        <w:t>indirectly give any individual or group</w:t>
      </w:r>
      <w:r>
        <w:rPr>
          <w:spacing w:val="-2"/>
        </w:rPr>
        <w:t> </w:t>
      </w:r>
      <w:r>
        <w:rPr/>
        <w:t>an advantage.</w:t>
      </w:r>
    </w:p>
    <w:p>
      <w:pPr>
        <w:pStyle w:val="BodyText"/>
        <w:spacing w:before="174"/>
        <w:ind w:left="461"/>
      </w:pPr>
      <w:r>
        <w:rPr/>
        <w:t>Further</w:t>
      </w:r>
      <w:r>
        <w:rPr>
          <w:spacing w:val="-6"/>
        </w:rPr>
        <w:t> </w:t>
      </w:r>
      <w:r>
        <w:rPr>
          <w:spacing w:val="-2"/>
        </w:rPr>
        <w:t>tips:</w:t>
      </w:r>
    </w:p>
    <w:p>
      <w:pPr>
        <w:pStyle w:val="ListParagraph"/>
        <w:numPr>
          <w:ilvl w:val="0"/>
          <w:numId w:val="6"/>
        </w:numPr>
        <w:tabs>
          <w:tab w:pos="1182" w:val="left" w:leader="none"/>
        </w:tabs>
        <w:spacing w:line="254" w:lineRule="auto" w:before="197" w:after="0"/>
        <w:ind w:left="1182" w:right="1510" w:hanging="360"/>
        <w:jc w:val="left"/>
        <w:rPr>
          <w:sz w:val="22"/>
        </w:rPr>
      </w:pPr>
      <w:r>
        <w:rPr>
          <w:sz w:val="22"/>
        </w:rPr>
        <w:t>If candidates</w:t>
      </w:r>
      <w:r>
        <w:rPr>
          <w:spacing w:val="-4"/>
          <w:sz w:val="22"/>
        </w:rPr>
        <w:t> </w:t>
      </w:r>
      <w:r>
        <w:rPr>
          <w:sz w:val="22"/>
        </w:rPr>
        <w:t>have questions</w:t>
      </w:r>
      <w:r>
        <w:rPr>
          <w:spacing w:val="-2"/>
          <w:sz w:val="22"/>
        </w:rPr>
        <w:t> </w:t>
      </w:r>
      <w:r>
        <w:rPr>
          <w:sz w:val="22"/>
        </w:rPr>
        <w:t>after</w:t>
      </w:r>
      <w:r>
        <w:rPr>
          <w:spacing w:val="-11"/>
          <w:sz w:val="22"/>
        </w:rPr>
        <w:t> </w:t>
      </w:r>
      <w:r>
        <w:rPr>
          <w:sz w:val="22"/>
        </w:rPr>
        <w:t>the assessment</w:t>
      </w:r>
      <w:r>
        <w:rPr>
          <w:spacing w:val="-7"/>
          <w:sz w:val="22"/>
        </w:rPr>
        <w:t> </w:t>
      </w:r>
      <w:r>
        <w:rPr>
          <w:sz w:val="22"/>
        </w:rPr>
        <w:t>session</w:t>
      </w:r>
      <w:r>
        <w:rPr>
          <w:spacing w:val="-4"/>
          <w:sz w:val="22"/>
        </w:rPr>
        <w:t> </w:t>
      </w:r>
      <w:r>
        <w:rPr>
          <w:sz w:val="22"/>
        </w:rPr>
        <w:t>has</w:t>
      </w:r>
      <w:r>
        <w:rPr>
          <w:spacing w:val="-4"/>
          <w:sz w:val="22"/>
        </w:rPr>
        <w:t> </w:t>
      </w:r>
      <w:r>
        <w:rPr>
          <w:sz w:val="22"/>
        </w:rPr>
        <w:t>begun,</w:t>
      </w:r>
      <w:r>
        <w:rPr>
          <w:spacing w:val="28"/>
          <w:sz w:val="22"/>
        </w:rPr>
        <w:t> </w:t>
      </w:r>
      <w:r>
        <w:rPr>
          <w:sz w:val="22"/>
        </w:rPr>
        <w:t>the administrator should try to answer</w:t>
      </w:r>
      <w:r>
        <w:rPr>
          <w:spacing w:val="-3"/>
          <w:sz w:val="22"/>
        </w:rPr>
        <w:t> </w:t>
      </w:r>
      <w:r>
        <w:rPr>
          <w:sz w:val="22"/>
        </w:rPr>
        <w:t>them without disturbing other</w:t>
      </w:r>
      <w:r>
        <w:rPr>
          <w:spacing w:val="-3"/>
          <w:sz w:val="22"/>
        </w:rPr>
        <w:t> </w:t>
      </w:r>
      <w:r>
        <w:rPr>
          <w:sz w:val="22"/>
        </w:rPr>
        <w:t>candidates.</w:t>
      </w:r>
    </w:p>
    <w:p>
      <w:pPr>
        <w:pStyle w:val="ListParagraph"/>
        <w:numPr>
          <w:ilvl w:val="0"/>
          <w:numId w:val="6"/>
        </w:numPr>
        <w:tabs>
          <w:tab w:pos="1182" w:val="left" w:leader="none"/>
        </w:tabs>
        <w:spacing w:line="254" w:lineRule="auto" w:before="1" w:after="0"/>
        <w:ind w:left="1182" w:right="1046" w:hanging="360"/>
        <w:jc w:val="left"/>
        <w:rPr>
          <w:sz w:val="22"/>
        </w:rPr>
      </w:pPr>
      <w:r>
        <w:rPr>
          <w:sz w:val="22"/>
        </w:rPr>
        <w:t>If a</w:t>
      </w:r>
      <w:r>
        <w:rPr>
          <w:spacing w:val="40"/>
          <w:sz w:val="22"/>
        </w:rPr>
        <w:t> </w:t>
      </w:r>
      <w:r>
        <w:rPr>
          <w:sz w:val="22"/>
        </w:rPr>
        <w:t>candidate does not understand a question, the administrator</w:t>
      </w:r>
      <w:r>
        <w:rPr>
          <w:spacing w:val="-1"/>
          <w:sz w:val="22"/>
        </w:rPr>
        <w:t> </w:t>
      </w:r>
      <w:r>
        <w:rPr>
          <w:sz w:val="22"/>
        </w:rPr>
        <w:t>should answer</w:t>
      </w:r>
      <w:r>
        <w:rPr>
          <w:spacing w:val="-1"/>
          <w:sz w:val="22"/>
        </w:rPr>
        <w:t> </w:t>
      </w:r>
      <w:r>
        <w:rPr>
          <w:sz w:val="22"/>
        </w:rPr>
        <w:t>carefully and avoid</w:t>
      </w:r>
      <w:r>
        <w:rPr>
          <w:spacing w:val="-4"/>
          <w:sz w:val="22"/>
        </w:rPr>
        <w:t> </w:t>
      </w:r>
      <w:r>
        <w:rPr>
          <w:sz w:val="22"/>
        </w:rPr>
        <w:t>explaining</w:t>
      </w:r>
      <w:r>
        <w:rPr>
          <w:spacing w:val="-7"/>
          <w:sz w:val="22"/>
        </w:rPr>
        <w:t> </w:t>
      </w:r>
      <w:r>
        <w:rPr>
          <w:sz w:val="22"/>
        </w:rPr>
        <w:t>the meaning</w:t>
      </w:r>
      <w:r>
        <w:rPr>
          <w:spacing w:val="-7"/>
          <w:sz w:val="22"/>
        </w:rPr>
        <w:t> </w:t>
      </w:r>
      <w:r>
        <w:rPr>
          <w:sz w:val="22"/>
        </w:rPr>
        <w:t>of words</w:t>
      </w:r>
      <w:r>
        <w:rPr>
          <w:spacing w:val="-4"/>
          <w:sz w:val="22"/>
        </w:rPr>
        <w:t> </w:t>
      </w:r>
      <w:r>
        <w:rPr>
          <w:sz w:val="22"/>
        </w:rPr>
        <w:t>or</w:t>
      </w:r>
      <w:r>
        <w:rPr>
          <w:spacing w:val="-11"/>
          <w:sz w:val="22"/>
        </w:rPr>
        <w:t> </w:t>
      </w:r>
      <w:r>
        <w:rPr>
          <w:sz w:val="22"/>
        </w:rPr>
        <w:t>questions</w:t>
      </w:r>
      <w:r>
        <w:rPr>
          <w:spacing w:val="-4"/>
          <w:sz w:val="22"/>
        </w:rPr>
        <w:t> </w:t>
      </w:r>
      <w:r>
        <w:rPr>
          <w:sz w:val="22"/>
        </w:rPr>
        <w:t>in</w:t>
      </w:r>
      <w:r>
        <w:rPr>
          <w:spacing w:val="-4"/>
          <w:sz w:val="22"/>
        </w:rPr>
        <w:t> </w:t>
      </w:r>
      <w:r>
        <w:rPr>
          <w:sz w:val="22"/>
        </w:rPr>
        <w:t>his/her</w:t>
      </w:r>
      <w:r>
        <w:rPr>
          <w:spacing w:val="-11"/>
          <w:sz w:val="22"/>
        </w:rPr>
        <w:t> </w:t>
      </w:r>
      <w:r>
        <w:rPr>
          <w:sz w:val="22"/>
        </w:rPr>
        <w:t>own</w:t>
      </w:r>
      <w:r>
        <w:rPr>
          <w:spacing w:val="-4"/>
          <w:sz w:val="22"/>
        </w:rPr>
        <w:t> </w:t>
      </w:r>
      <w:r>
        <w:rPr>
          <w:sz w:val="22"/>
        </w:rPr>
        <w:t>words</w:t>
      </w:r>
      <w:r>
        <w:rPr>
          <w:spacing w:val="-4"/>
          <w:sz w:val="22"/>
        </w:rPr>
        <w:t> </w:t>
      </w:r>
      <w:r>
        <w:rPr>
          <w:sz w:val="22"/>
        </w:rPr>
        <w:t>in</w:t>
      </w:r>
      <w:r>
        <w:rPr>
          <w:spacing w:val="-4"/>
          <w:sz w:val="22"/>
        </w:rPr>
        <w:t> </w:t>
      </w:r>
      <w:r>
        <w:rPr>
          <w:sz w:val="22"/>
        </w:rPr>
        <w:t>order</w:t>
      </w:r>
      <w:r>
        <w:rPr>
          <w:spacing w:val="-11"/>
          <w:sz w:val="22"/>
        </w:rPr>
        <w:t> </w:t>
      </w:r>
      <w:r>
        <w:rPr>
          <w:spacing w:val="12"/>
          <w:sz w:val="22"/>
        </w:rPr>
        <w:t>to</w:t>
      </w:r>
      <w:r>
        <w:rPr>
          <w:spacing w:val="-4"/>
          <w:sz w:val="22"/>
        </w:rPr>
        <w:t> </w:t>
      </w:r>
      <w:r>
        <w:rPr>
          <w:sz w:val="22"/>
        </w:rPr>
        <w:t>not influence</w:t>
      </w:r>
      <w:r>
        <w:rPr>
          <w:spacing w:val="-20"/>
          <w:sz w:val="22"/>
        </w:rPr>
        <w:t> </w:t>
      </w:r>
      <w:r>
        <w:rPr>
          <w:sz w:val="22"/>
        </w:rPr>
        <w:t>the</w:t>
      </w:r>
      <w:r>
        <w:rPr>
          <w:spacing w:val="-2"/>
          <w:sz w:val="22"/>
        </w:rPr>
        <w:t> </w:t>
      </w:r>
      <w:r>
        <w:rPr>
          <w:sz w:val="22"/>
        </w:rPr>
        <w:t>candidate.</w:t>
      </w:r>
    </w:p>
    <w:p>
      <w:pPr>
        <w:pStyle w:val="ListParagraph"/>
        <w:numPr>
          <w:ilvl w:val="0"/>
          <w:numId w:val="6"/>
        </w:numPr>
        <w:tabs>
          <w:tab w:pos="1182" w:val="left" w:leader="none"/>
        </w:tabs>
        <w:spacing w:line="240" w:lineRule="auto" w:before="2" w:after="0"/>
        <w:ind w:left="1182" w:right="0" w:hanging="360"/>
        <w:jc w:val="left"/>
        <w:rPr>
          <w:sz w:val="22"/>
        </w:rPr>
      </w:pPr>
      <w:r>
        <w:rPr>
          <w:sz w:val="22"/>
        </w:rPr>
        <w:t>If</w:t>
      </w:r>
      <w:r>
        <w:rPr>
          <w:spacing w:val="-2"/>
          <w:sz w:val="22"/>
        </w:rPr>
        <w:t> </w:t>
      </w:r>
      <w:r>
        <w:rPr>
          <w:sz w:val="22"/>
        </w:rPr>
        <w:t>an</w:t>
      </w:r>
      <w:r>
        <w:rPr>
          <w:spacing w:val="32"/>
          <w:sz w:val="22"/>
        </w:rPr>
        <w:t> </w:t>
      </w:r>
      <w:r>
        <w:rPr>
          <w:sz w:val="22"/>
        </w:rPr>
        <w:t>administrator</w:t>
      </w:r>
      <w:r>
        <w:rPr>
          <w:spacing w:val="-14"/>
          <w:sz w:val="22"/>
        </w:rPr>
        <w:t> </w:t>
      </w:r>
      <w:r>
        <w:rPr>
          <w:sz w:val="22"/>
        </w:rPr>
        <w:t>suspects</w:t>
      </w:r>
      <w:r>
        <w:rPr>
          <w:spacing w:val="-9"/>
          <w:sz w:val="22"/>
        </w:rPr>
        <w:t> </w:t>
      </w:r>
      <w:r>
        <w:rPr>
          <w:sz w:val="22"/>
        </w:rPr>
        <w:t>that</w:t>
      </w:r>
      <w:r>
        <w:rPr>
          <w:spacing w:val="-11"/>
          <w:sz w:val="22"/>
        </w:rPr>
        <w:t> </w:t>
      </w:r>
      <w:r>
        <w:rPr>
          <w:sz w:val="22"/>
        </w:rPr>
        <w:t>a</w:t>
      </w:r>
      <w:r>
        <w:rPr>
          <w:spacing w:val="-13"/>
          <w:sz w:val="22"/>
        </w:rPr>
        <w:t> </w:t>
      </w:r>
      <w:r>
        <w:rPr>
          <w:sz w:val="22"/>
        </w:rPr>
        <w:t>candidate‘s</w:t>
      </w:r>
      <w:r>
        <w:rPr>
          <w:spacing w:val="-8"/>
          <w:sz w:val="22"/>
        </w:rPr>
        <w:t> </w:t>
      </w:r>
      <w:r>
        <w:rPr>
          <w:sz w:val="22"/>
        </w:rPr>
        <w:t>lack</w:t>
      </w:r>
      <w:r>
        <w:rPr>
          <w:spacing w:val="-7"/>
          <w:sz w:val="22"/>
        </w:rPr>
        <w:t> </w:t>
      </w:r>
      <w:r>
        <w:rPr>
          <w:sz w:val="22"/>
        </w:rPr>
        <w:t>of</w:t>
      </w:r>
      <w:r>
        <w:rPr>
          <w:spacing w:val="-2"/>
          <w:sz w:val="22"/>
        </w:rPr>
        <w:t> </w:t>
      </w:r>
      <w:r>
        <w:rPr>
          <w:sz w:val="22"/>
        </w:rPr>
        <w:t>understanding</w:t>
      </w:r>
      <w:r>
        <w:rPr>
          <w:spacing w:val="-10"/>
          <w:sz w:val="22"/>
        </w:rPr>
        <w:t> </w:t>
      </w:r>
      <w:r>
        <w:rPr>
          <w:sz w:val="22"/>
        </w:rPr>
        <w:t>is</w:t>
      </w:r>
      <w:r>
        <w:rPr>
          <w:spacing w:val="-9"/>
          <w:sz w:val="22"/>
        </w:rPr>
        <w:t> </w:t>
      </w:r>
      <w:r>
        <w:rPr>
          <w:sz w:val="22"/>
        </w:rPr>
        <w:t>due to</w:t>
      </w:r>
      <w:r>
        <w:rPr>
          <w:spacing w:val="-8"/>
          <w:sz w:val="22"/>
        </w:rPr>
        <w:t> </w:t>
      </w:r>
      <w:r>
        <w:rPr>
          <w:spacing w:val="-2"/>
          <w:sz w:val="22"/>
        </w:rPr>
        <w:t>their</w:t>
      </w:r>
    </w:p>
    <w:p>
      <w:pPr>
        <w:pStyle w:val="BodyText"/>
        <w:spacing w:before="16"/>
        <w:ind w:left="1182"/>
      </w:pPr>
      <w:r>
        <w:rPr/>
        <w:t>education</w:t>
      </w:r>
      <w:r>
        <w:rPr>
          <w:spacing w:val="-4"/>
        </w:rPr>
        <w:t> </w:t>
      </w:r>
      <w:r>
        <w:rPr/>
        <w:t>level,</w:t>
      </w:r>
      <w:r>
        <w:rPr>
          <w:spacing w:val="-1"/>
        </w:rPr>
        <w:t> </w:t>
      </w:r>
      <w:r>
        <w:rPr/>
        <w:t>the</w:t>
      </w:r>
      <w:r>
        <w:rPr>
          <w:spacing w:val="4"/>
        </w:rPr>
        <w:t> </w:t>
      </w:r>
      <w:r>
        <w:rPr/>
        <w:t>assessment</w:t>
      </w:r>
      <w:r>
        <w:rPr>
          <w:spacing w:val="-6"/>
        </w:rPr>
        <w:t> </w:t>
      </w:r>
      <w:r>
        <w:rPr/>
        <w:t>should</w:t>
      </w:r>
      <w:r>
        <w:rPr>
          <w:spacing w:val="-3"/>
        </w:rPr>
        <w:t> </w:t>
      </w:r>
      <w:r>
        <w:rPr/>
        <w:t>be</w:t>
      </w:r>
      <w:r>
        <w:rPr>
          <w:spacing w:val="5"/>
        </w:rPr>
        <w:t> </w:t>
      </w:r>
      <w:r>
        <w:rPr>
          <w:spacing w:val="-2"/>
        </w:rPr>
        <w:t>stopped.</w:t>
      </w:r>
    </w:p>
    <w:p>
      <w:pPr>
        <w:pStyle w:val="ListParagraph"/>
        <w:numPr>
          <w:ilvl w:val="0"/>
          <w:numId w:val="6"/>
        </w:numPr>
        <w:tabs>
          <w:tab w:pos="1182" w:val="left" w:leader="none"/>
        </w:tabs>
        <w:spacing w:line="240" w:lineRule="auto" w:before="17" w:after="0"/>
        <w:ind w:left="1182" w:right="0" w:hanging="360"/>
        <w:jc w:val="left"/>
        <w:rPr>
          <w:sz w:val="22"/>
        </w:rPr>
      </w:pPr>
      <w:r>
        <w:rPr>
          <w:sz w:val="22"/>
        </w:rPr>
        <w:t>If</w:t>
      </w:r>
      <w:r>
        <w:rPr>
          <w:spacing w:val="-2"/>
          <w:sz w:val="22"/>
        </w:rPr>
        <w:t> </w:t>
      </w:r>
      <w:r>
        <w:rPr>
          <w:sz w:val="22"/>
        </w:rPr>
        <w:t>an</w:t>
      </w:r>
      <w:r>
        <w:rPr>
          <w:spacing w:val="32"/>
          <w:sz w:val="22"/>
        </w:rPr>
        <w:t> </w:t>
      </w:r>
      <w:r>
        <w:rPr>
          <w:sz w:val="22"/>
        </w:rPr>
        <w:t>administrator</w:t>
      </w:r>
      <w:r>
        <w:rPr>
          <w:spacing w:val="-14"/>
          <w:sz w:val="22"/>
        </w:rPr>
        <w:t> </w:t>
      </w:r>
      <w:r>
        <w:rPr>
          <w:sz w:val="22"/>
        </w:rPr>
        <w:t>suspects</w:t>
      </w:r>
      <w:r>
        <w:rPr>
          <w:spacing w:val="-9"/>
          <w:sz w:val="22"/>
        </w:rPr>
        <w:t> </w:t>
      </w:r>
      <w:r>
        <w:rPr>
          <w:sz w:val="22"/>
        </w:rPr>
        <w:t>that</w:t>
      </w:r>
      <w:r>
        <w:rPr>
          <w:spacing w:val="-11"/>
          <w:sz w:val="22"/>
        </w:rPr>
        <w:t> </w:t>
      </w:r>
      <w:r>
        <w:rPr>
          <w:sz w:val="22"/>
        </w:rPr>
        <w:t>a</w:t>
      </w:r>
      <w:r>
        <w:rPr>
          <w:spacing w:val="-13"/>
          <w:sz w:val="22"/>
        </w:rPr>
        <w:t> </w:t>
      </w:r>
      <w:r>
        <w:rPr>
          <w:sz w:val="22"/>
        </w:rPr>
        <w:t>candidate‘s</w:t>
      </w:r>
      <w:r>
        <w:rPr>
          <w:spacing w:val="-8"/>
          <w:sz w:val="22"/>
        </w:rPr>
        <w:t> </w:t>
      </w:r>
      <w:r>
        <w:rPr>
          <w:sz w:val="22"/>
        </w:rPr>
        <w:t>lack</w:t>
      </w:r>
      <w:r>
        <w:rPr>
          <w:spacing w:val="-7"/>
          <w:sz w:val="22"/>
        </w:rPr>
        <w:t> </w:t>
      </w:r>
      <w:r>
        <w:rPr>
          <w:sz w:val="22"/>
        </w:rPr>
        <w:t>of</w:t>
      </w:r>
      <w:r>
        <w:rPr>
          <w:spacing w:val="-2"/>
          <w:sz w:val="22"/>
        </w:rPr>
        <w:t> </w:t>
      </w:r>
      <w:r>
        <w:rPr>
          <w:sz w:val="22"/>
        </w:rPr>
        <w:t>understanding</w:t>
      </w:r>
      <w:r>
        <w:rPr>
          <w:spacing w:val="-10"/>
          <w:sz w:val="22"/>
        </w:rPr>
        <w:t> </w:t>
      </w:r>
      <w:r>
        <w:rPr>
          <w:sz w:val="22"/>
        </w:rPr>
        <w:t>is</w:t>
      </w:r>
      <w:r>
        <w:rPr>
          <w:spacing w:val="-9"/>
          <w:sz w:val="22"/>
        </w:rPr>
        <w:t> </w:t>
      </w:r>
      <w:r>
        <w:rPr>
          <w:sz w:val="22"/>
        </w:rPr>
        <w:t>due to</w:t>
      </w:r>
      <w:r>
        <w:rPr>
          <w:spacing w:val="-8"/>
          <w:sz w:val="22"/>
        </w:rPr>
        <w:t> </w:t>
      </w:r>
      <w:r>
        <w:rPr>
          <w:spacing w:val="-2"/>
          <w:sz w:val="22"/>
        </w:rPr>
        <w:t>language</w:t>
      </w:r>
    </w:p>
    <w:p>
      <w:pPr>
        <w:pStyle w:val="BodyText"/>
        <w:spacing w:before="32"/>
        <w:ind w:left="1182"/>
      </w:pPr>
      <w:r>
        <w:rPr/>
        <w:t>proficiency,</w:t>
      </w:r>
      <w:r>
        <w:rPr>
          <w:spacing w:val="-4"/>
        </w:rPr>
        <w:t> </w:t>
      </w:r>
      <w:r>
        <w:rPr/>
        <w:t>the</w:t>
      </w:r>
      <w:r>
        <w:rPr>
          <w:spacing w:val="2"/>
        </w:rPr>
        <w:t> </w:t>
      </w:r>
      <w:r>
        <w:rPr/>
        <w:t>administrator</w:t>
      </w:r>
      <w:r>
        <w:rPr>
          <w:spacing w:val="-14"/>
        </w:rPr>
        <w:t> </w:t>
      </w:r>
      <w:r>
        <w:rPr/>
        <w:t>should</w:t>
      </w:r>
      <w:r>
        <w:rPr>
          <w:spacing w:val="-6"/>
        </w:rPr>
        <w:t> </w:t>
      </w:r>
      <w:r>
        <w:rPr/>
        <w:t>ask</w:t>
      </w:r>
      <w:r>
        <w:rPr>
          <w:spacing w:val="-5"/>
        </w:rPr>
        <w:t> </w:t>
      </w:r>
      <w:r>
        <w:rPr/>
        <w:t>the</w:t>
      </w:r>
      <w:r>
        <w:rPr>
          <w:spacing w:val="2"/>
        </w:rPr>
        <w:t> </w:t>
      </w:r>
      <w:r>
        <w:rPr/>
        <w:t>candidate</w:t>
      </w:r>
      <w:r>
        <w:rPr>
          <w:spacing w:val="2"/>
        </w:rPr>
        <w:t> </w:t>
      </w:r>
      <w:r>
        <w:rPr/>
        <w:t>to</w:t>
      </w:r>
      <w:r>
        <w:rPr>
          <w:spacing w:val="-7"/>
        </w:rPr>
        <w:t> </w:t>
      </w:r>
      <w:r>
        <w:rPr/>
        <w:t>take</w:t>
      </w:r>
      <w:r>
        <w:rPr>
          <w:spacing w:val="2"/>
        </w:rPr>
        <w:t> </w:t>
      </w:r>
      <w:r>
        <w:rPr/>
        <w:t>the</w:t>
      </w:r>
      <w:r>
        <w:rPr>
          <w:spacing w:val="2"/>
        </w:rPr>
        <w:t> </w:t>
      </w:r>
      <w:r>
        <w:rPr/>
        <w:t>assessment</w:t>
      </w:r>
      <w:r>
        <w:rPr>
          <w:spacing w:val="-9"/>
        </w:rPr>
        <w:t> </w:t>
      </w:r>
      <w:r>
        <w:rPr/>
        <w:t>in</w:t>
      </w:r>
      <w:r>
        <w:rPr>
          <w:spacing w:val="-6"/>
        </w:rPr>
        <w:t> </w:t>
      </w:r>
      <w:r>
        <w:rPr>
          <w:spacing w:val="-5"/>
        </w:rPr>
        <w:t>the</w:t>
      </w:r>
    </w:p>
    <w:p>
      <w:pPr>
        <w:spacing w:after="0"/>
        <w:sectPr>
          <w:pgSz w:w="11910" w:h="16850"/>
          <w:pgMar w:header="0" w:footer="2426" w:top="1400" w:bottom="2660" w:left="980" w:right="380"/>
        </w:sectPr>
      </w:pPr>
    </w:p>
    <w:p>
      <w:pPr>
        <w:pStyle w:val="BodyText"/>
        <w:spacing w:before="37"/>
        <w:ind w:left="1182"/>
      </w:pPr>
      <w:r>
        <w:rPr/>
        <w:t>language</w:t>
      </w:r>
      <w:r>
        <w:rPr>
          <w:spacing w:val="-1"/>
        </w:rPr>
        <w:t> </w:t>
      </w:r>
      <w:r>
        <w:rPr/>
        <w:t>they</w:t>
      </w:r>
      <w:r>
        <w:rPr>
          <w:spacing w:val="-5"/>
        </w:rPr>
        <w:t> </w:t>
      </w:r>
      <w:r>
        <w:rPr/>
        <w:t>are</w:t>
      </w:r>
      <w:r>
        <w:rPr>
          <w:spacing w:val="1"/>
        </w:rPr>
        <w:t> </w:t>
      </w:r>
      <w:r>
        <w:rPr/>
        <w:t>most</w:t>
      </w:r>
      <w:r>
        <w:rPr>
          <w:spacing w:val="-10"/>
        </w:rPr>
        <w:t> </w:t>
      </w:r>
      <w:r>
        <w:rPr/>
        <w:t>comfortable</w:t>
      </w:r>
      <w:r>
        <w:rPr>
          <w:spacing w:val="2"/>
        </w:rPr>
        <w:t> </w:t>
      </w:r>
      <w:r>
        <w:rPr>
          <w:spacing w:val="-4"/>
        </w:rPr>
        <w:t>with.</w:t>
      </w:r>
    </w:p>
    <w:p>
      <w:pPr>
        <w:pStyle w:val="ListParagraph"/>
        <w:numPr>
          <w:ilvl w:val="0"/>
          <w:numId w:val="6"/>
        </w:numPr>
        <w:tabs>
          <w:tab w:pos="1182" w:val="left" w:leader="none"/>
        </w:tabs>
        <w:spacing w:line="254" w:lineRule="auto" w:before="17" w:after="0"/>
        <w:ind w:left="1182" w:right="1359" w:hanging="360"/>
        <w:jc w:val="left"/>
        <w:rPr>
          <w:sz w:val="22"/>
        </w:rPr>
      </w:pPr>
      <w:r>
        <w:rPr>
          <w:sz w:val="22"/>
        </w:rPr>
        <w:t>If an</w:t>
      </w:r>
      <w:r>
        <w:rPr>
          <w:spacing w:val="40"/>
          <w:sz w:val="22"/>
        </w:rPr>
        <w:t> </w:t>
      </w:r>
      <w:r>
        <w:rPr>
          <w:sz w:val="22"/>
        </w:rPr>
        <w:t>administrator</w:t>
      </w:r>
      <w:r>
        <w:rPr>
          <w:spacing w:val="-12"/>
          <w:sz w:val="22"/>
        </w:rPr>
        <w:t> </w:t>
      </w:r>
      <w:r>
        <w:rPr>
          <w:sz w:val="22"/>
        </w:rPr>
        <w:t>suspects</w:t>
      </w:r>
      <w:r>
        <w:rPr>
          <w:spacing w:val="-4"/>
          <w:sz w:val="22"/>
        </w:rPr>
        <w:t> </w:t>
      </w:r>
      <w:r>
        <w:rPr>
          <w:sz w:val="22"/>
        </w:rPr>
        <w:t>that</w:t>
      </w:r>
      <w:r>
        <w:rPr>
          <w:spacing w:val="-7"/>
          <w:sz w:val="22"/>
        </w:rPr>
        <w:t> </w:t>
      </w:r>
      <w:r>
        <w:rPr>
          <w:sz w:val="22"/>
        </w:rPr>
        <w:t>a</w:t>
      </w:r>
      <w:r>
        <w:rPr>
          <w:spacing w:val="-10"/>
          <w:sz w:val="22"/>
        </w:rPr>
        <w:t> </w:t>
      </w:r>
      <w:r>
        <w:rPr>
          <w:sz w:val="22"/>
        </w:rPr>
        <w:t>candidate is</w:t>
      </w:r>
      <w:r>
        <w:rPr>
          <w:spacing w:val="-4"/>
          <w:sz w:val="22"/>
        </w:rPr>
        <w:t> </w:t>
      </w:r>
      <w:r>
        <w:rPr>
          <w:sz w:val="22"/>
        </w:rPr>
        <w:t>being</w:t>
      </w:r>
      <w:r>
        <w:rPr>
          <w:spacing w:val="-7"/>
          <w:sz w:val="22"/>
        </w:rPr>
        <w:t> </w:t>
      </w:r>
      <w:r>
        <w:rPr>
          <w:sz w:val="22"/>
        </w:rPr>
        <w:t>over</w:t>
      </w:r>
      <w:r>
        <w:rPr>
          <w:spacing w:val="-12"/>
          <w:sz w:val="22"/>
        </w:rPr>
        <w:t> </w:t>
      </w:r>
      <w:r>
        <w:rPr>
          <w:sz w:val="22"/>
        </w:rPr>
        <w:t>cautious</w:t>
      </w:r>
      <w:r>
        <w:rPr>
          <w:spacing w:val="-4"/>
          <w:sz w:val="22"/>
        </w:rPr>
        <w:t> </w:t>
      </w:r>
      <w:r>
        <w:rPr>
          <w:sz w:val="22"/>
        </w:rPr>
        <w:t>when</w:t>
      </w:r>
      <w:r>
        <w:rPr>
          <w:spacing w:val="-4"/>
          <w:sz w:val="22"/>
        </w:rPr>
        <w:t> </w:t>
      </w:r>
      <w:r>
        <w:rPr>
          <w:sz w:val="22"/>
        </w:rPr>
        <w:t>responding,</w:t>
      </w:r>
      <w:r>
        <w:rPr>
          <w:spacing w:val="-1"/>
          <w:sz w:val="22"/>
        </w:rPr>
        <w:t> </w:t>
      </w:r>
      <w:r>
        <w:rPr>
          <w:sz w:val="22"/>
        </w:rPr>
        <w:t>the candidate should be encouraged to endorse their</w:t>
      </w:r>
      <w:r>
        <w:rPr>
          <w:spacing w:val="-2"/>
          <w:sz w:val="22"/>
        </w:rPr>
        <w:t> </w:t>
      </w:r>
      <w:r>
        <w:rPr>
          <w:sz w:val="22"/>
        </w:rPr>
        <w:t>most truthful response.</w:t>
      </w:r>
    </w:p>
    <w:p>
      <w:pPr>
        <w:pStyle w:val="BodyText"/>
      </w:pPr>
    </w:p>
    <w:p>
      <w:pPr>
        <w:pStyle w:val="BodyText"/>
        <w:spacing w:line="254" w:lineRule="auto" w:before="182"/>
        <w:ind w:left="461" w:right="1105"/>
      </w:pPr>
      <w:r>
        <w:rPr/>
        <w:t>Candidates receive</w:t>
      </w:r>
      <w:r>
        <w:rPr>
          <w:spacing w:val="-7"/>
        </w:rPr>
        <w:t> </w:t>
      </w:r>
      <w:r>
        <w:rPr/>
        <w:t>a notification to take the questionnaire via </w:t>
      </w:r>
      <w:r>
        <w:rPr>
          <w:spacing w:val="14"/>
        </w:rPr>
        <w:t>e-</w:t>
      </w:r>
      <w:r>
        <w:rPr/>
        <w:t>mail with an embedded web link and login details. Web links to the questionnaire</w:t>
      </w:r>
      <w:r>
        <w:rPr>
          <w:spacing w:val="-8"/>
        </w:rPr>
        <w:t> </w:t>
      </w:r>
      <w:r>
        <w:rPr/>
        <w:t>are password protected and unique to the candidate‘s account. It is</w:t>
      </w:r>
      <w:r>
        <w:rPr>
          <w:spacing w:val="39"/>
        </w:rPr>
        <w:t> </w:t>
      </w:r>
      <w:r>
        <w:rPr/>
        <w:t>possible to set expiration dates in order</w:t>
      </w:r>
      <w:r>
        <w:rPr>
          <w:spacing w:val="-1"/>
        </w:rPr>
        <w:t> </w:t>
      </w:r>
      <w:r>
        <w:rPr/>
        <w:t>to ensure that candidates complete the questionnaire within</w:t>
      </w:r>
      <w:r>
        <w:rPr>
          <w:spacing w:val="-2"/>
        </w:rPr>
        <w:t> </w:t>
      </w:r>
      <w:r>
        <w:rPr/>
        <w:t>the specified</w:t>
      </w:r>
      <w:r>
        <w:rPr>
          <w:spacing w:val="-3"/>
        </w:rPr>
        <w:t> </w:t>
      </w:r>
      <w:r>
        <w:rPr/>
        <w:t>time-frame. It</w:t>
      </w:r>
      <w:r>
        <w:rPr>
          <w:spacing w:val="-6"/>
        </w:rPr>
        <w:t> </w:t>
      </w:r>
      <w:r>
        <w:rPr/>
        <w:t>is</w:t>
      </w:r>
      <w:r>
        <w:rPr>
          <w:spacing w:val="-3"/>
        </w:rPr>
        <w:t> </w:t>
      </w:r>
      <w:r>
        <w:rPr/>
        <w:t>possible</w:t>
      </w:r>
      <w:r>
        <w:rPr>
          <w:spacing w:val="-15"/>
        </w:rPr>
        <w:t> </w:t>
      </w:r>
      <w:r>
        <w:rPr/>
        <w:t>to</w:t>
      </w:r>
      <w:r>
        <w:rPr>
          <w:spacing w:val="-3"/>
        </w:rPr>
        <w:t> </w:t>
      </w:r>
      <w:r>
        <w:rPr/>
        <w:t>configure the invitation in the</w:t>
      </w:r>
      <w:r>
        <w:rPr>
          <w:spacing w:val="38"/>
        </w:rPr>
        <w:t> </w:t>
      </w:r>
      <w:r>
        <w:rPr/>
        <w:t>way that the assessment</w:t>
      </w:r>
      <w:r>
        <w:rPr>
          <w:spacing w:val="-2"/>
        </w:rPr>
        <w:t> </w:t>
      </w:r>
      <w:r>
        <w:rPr/>
        <w:t>must</w:t>
      </w:r>
      <w:r>
        <w:rPr>
          <w:spacing w:val="-2"/>
        </w:rPr>
        <w:t> </w:t>
      </w:r>
      <w:r>
        <w:rPr/>
        <w:t>be completed at</w:t>
      </w:r>
      <w:r>
        <w:rPr>
          <w:spacing w:val="-2"/>
        </w:rPr>
        <w:t> </w:t>
      </w:r>
      <w:r>
        <w:rPr/>
        <w:t>the same IP</w:t>
      </w:r>
      <w:r>
        <w:rPr>
          <w:spacing w:val="30"/>
        </w:rPr>
        <w:t> </w:t>
      </w:r>
      <w:r>
        <w:rPr/>
        <w:t>address once the questionnaire has been accessed from a</w:t>
      </w:r>
      <w:r>
        <w:rPr>
          <w:spacing w:val="-1"/>
        </w:rPr>
        <w:t> </w:t>
      </w:r>
      <w:r>
        <w:rPr/>
        <w:t>particular</w:t>
      </w:r>
      <w:r>
        <w:rPr>
          <w:spacing w:val="-3"/>
        </w:rPr>
        <w:t> </w:t>
      </w:r>
      <w:r>
        <w:rPr/>
        <w:t>IP address.</w:t>
      </w:r>
    </w:p>
    <w:p>
      <w:pPr>
        <w:pStyle w:val="BodyText"/>
        <w:spacing w:line="254" w:lineRule="auto" w:before="169"/>
        <w:ind w:left="461" w:right="1105"/>
      </w:pPr>
      <w:r>
        <w:rPr>
          <w:b/>
        </w:rPr>
        <w:t>VOCATION</w:t>
      </w:r>
      <w:r>
        <w:rPr>
          <w:b/>
          <w:spacing w:val="-4"/>
        </w:rPr>
        <w:t> </w:t>
      </w:r>
      <w:r>
        <w:rPr/>
        <w:t>has no time restriction.</w:t>
      </w:r>
      <w:r>
        <w:rPr>
          <w:spacing w:val="-4"/>
        </w:rPr>
        <w:t> </w:t>
      </w:r>
      <w:r>
        <w:rPr/>
        <w:t>However,</w:t>
      </w:r>
      <w:r>
        <w:rPr>
          <w:spacing w:val="-3"/>
        </w:rPr>
        <w:t> </w:t>
      </w:r>
      <w:r>
        <w:rPr/>
        <w:t>candidates</w:t>
      </w:r>
      <w:r>
        <w:rPr>
          <w:spacing w:val="-5"/>
        </w:rPr>
        <w:t> </w:t>
      </w:r>
      <w:r>
        <w:rPr/>
        <w:t>generally</w:t>
      </w:r>
      <w:r>
        <w:rPr>
          <w:spacing w:val="-4"/>
        </w:rPr>
        <w:t> </w:t>
      </w:r>
      <w:r>
        <w:rPr/>
        <w:t>take about</w:t>
      </w:r>
      <w:r>
        <w:rPr>
          <w:spacing w:val="-10"/>
        </w:rPr>
        <w:t> </w:t>
      </w:r>
      <w:r>
        <w:rPr/>
        <w:t>8</w:t>
      </w:r>
      <w:r>
        <w:rPr>
          <w:spacing w:val="-21"/>
        </w:rPr>
        <w:t> </w:t>
      </w:r>
      <w:r>
        <w:rPr/>
        <w:t>minutes</w:t>
      </w:r>
      <w:r>
        <w:rPr>
          <w:spacing w:val="-7"/>
        </w:rPr>
        <w:t> </w:t>
      </w:r>
      <w:r>
        <w:rPr/>
        <w:t>to</w:t>
      </w:r>
      <w:r>
        <w:rPr>
          <w:spacing w:val="-7"/>
        </w:rPr>
        <w:t> </w:t>
      </w:r>
      <w:r>
        <w:rPr/>
        <w:t>complete the questionnaire. For</w:t>
      </w:r>
      <w:r>
        <w:rPr>
          <w:spacing w:val="-4"/>
        </w:rPr>
        <w:t> </w:t>
      </w:r>
      <w:r>
        <w:rPr/>
        <w:t>monitoring purposes, completion times are recorded to allow administrators to see if a candidate rushed through the questionnaire</w:t>
      </w:r>
      <w:r>
        <w:rPr>
          <w:spacing w:val="-11"/>
        </w:rPr>
        <w:t> </w:t>
      </w:r>
      <w:r>
        <w:rPr/>
        <w:t>or</w:t>
      </w:r>
      <w:r>
        <w:rPr>
          <w:spacing w:val="-6"/>
        </w:rPr>
        <w:t> </w:t>
      </w:r>
      <w:r>
        <w:rPr/>
        <w:t>needed an unusual amount</w:t>
      </w:r>
      <w:r>
        <w:rPr>
          <w:spacing w:val="-1"/>
        </w:rPr>
        <w:t> </w:t>
      </w:r>
      <w:r>
        <w:rPr/>
        <w:t>of time to complete the test. Candidates are encouraged to answer</w:t>
      </w:r>
      <w:r>
        <w:rPr>
          <w:spacing w:val="-6"/>
        </w:rPr>
        <w:t> </w:t>
      </w:r>
      <w:r>
        <w:rPr/>
        <w:t>questions spontaneously, without</w:t>
      </w:r>
      <w:r>
        <w:rPr>
          <w:spacing w:val="-1"/>
        </w:rPr>
        <w:t> </w:t>
      </w:r>
      <w:r>
        <w:rPr/>
        <w:t>rushing, in</w:t>
      </w:r>
      <w:r>
        <w:rPr>
          <w:spacing w:val="-3"/>
        </w:rPr>
        <w:t> </w:t>
      </w:r>
      <w:r>
        <w:rPr/>
        <w:t>order to avoid</w:t>
      </w:r>
      <w:r>
        <w:rPr>
          <w:spacing w:val="-3"/>
        </w:rPr>
        <w:t> </w:t>
      </w:r>
      <w:r>
        <w:rPr/>
        <w:t>spending</w:t>
      </w:r>
      <w:r>
        <w:rPr>
          <w:spacing w:val="-7"/>
        </w:rPr>
        <w:t> </w:t>
      </w:r>
      <w:r>
        <w:rPr/>
        <w:t>too</w:t>
      </w:r>
      <w:r>
        <w:rPr>
          <w:spacing w:val="-3"/>
        </w:rPr>
        <w:t> </w:t>
      </w:r>
      <w:r>
        <w:rPr/>
        <w:t>much</w:t>
      </w:r>
      <w:r>
        <w:rPr>
          <w:spacing w:val="-3"/>
        </w:rPr>
        <w:t> </w:t>
      </w:r>
      <w:r>
        <w:rPr/>
        <w:t>time thinking</w:t>
      </w:r>
      <w:r>
        <w:rPr>
          <w:spacing w:val="-7"/>
        </w:rPr>
        <w:t> </w:t>
      </w:r>
      <w:r>
        <w:rPr/>
        <w:t>about</w:t>
      </w:r>
      <w:r>
        <w:rPr>
          <w:spacing w:val="-7"/>
        </w:rPr>
        <w:t> </w:t>
      </w:r>
      <w:r>
        <w:rPr/>
        <w:t>each</w:t>
      </w:r>
      <w:r>
        <w:rPr>
          <w:spacing w:val="-3"/>
        </w:rPr>
        <w:t> </w:t>
      </w:r>
      <w:r>
        <w:rPr/>
        <w:t>statement;</w:t>
      </w:r>
      <w:r>
        <w:rPr>
          <w:spacing w:val="-7"/>
        </w:rPr>
        <w:t> </w:t>
      </w:r>
      <w:r>
        <w:rPr/>
        <w:t>there are is</w:t>
      </w:r>
      <w:r>
        <w:rPr>
          <w:spacing w:val="-3"/>
        </w:rPr>
        <w:t> </w:t>
      </w:r>
      <w:r>
        <w:rPr/>
        <w:t>right</w:t>
      </w:r>
      <w:r>
        <w:rPr>
          <w:spacing w:val="-7"/>
        </w:rPr>
        <w:t> </w:t>
      </w:r>
      <w:r>
        <w:rPr/>
        <w:t>or wrong </w:t>
      </w:r>
      <w:r>
        <w:rPr>
          <w:spacing w:val="-2"/>
        </w:rPr>
        <w:t>answer.</w:t>
      </w:r>
    </w:p>
    <w:p>
      <w:pPr>
        <w:pStyle w:val="Heading2"/>
        <w:numPr>
          <w:ilvl w:val="1"/>
          <w:numId w:val="5"/>
        </w:numPr>
        <w:tabs>
          <w:tab w:pos="907" w:val="left" w:leader="none"/>
        </w:tabs>
        <w:spacing w:line="240" w:lineRule="auto" w:before="185" w:after="0"/>
        <w:ind w:left="907" w:right="0" w:hanging="446"/>
        <w:jc w:val="left"/>
      </w:pPr>
      <w:bookmarkStart w:name="_bookmark7" w:id="8"/>
      <w:bookmarkEnd w:id="8"/>
      <w:r>
        <w:rPr/>
      </w:r>
      <w:r>
        <w:rPr>
          <w:color w:val="C00000"/>
        </w:rPr>
        <w:t>Technical</w:t>
      </w:r>
      <w:r>
        <w:rPr>
          <w:color w:val="C00000"/>
          <w:spacing w:val="39"/>
        </w:rPr>
        <w:t> </w:t>
      </w:r>
      <w:r>
        <w:rPr>
          <w:color w:val="C00000"/>
        </w:rPr>
        <w:t>and</w:t>
      </w:r>
      <w:r>
        <w:rPr>
          <w:color w:val="C00000"/>
          <w:spacing w:val="23"/>
        </w:rPr>
        <w:t> </w:t>
      </w:r>
      <w:r>
        <w:rPr>
          <w:color w:val="C00000"/>
        </w:rPr>
        <w:t>Security</w:t>
      </w:r>
      <w:r>
        <w:rPr>
          <w:color w:val="C00000"/>
          <w:spacing w:val="28"/>
        </w:rPr>
        <w:t> </w:t>
      </w:r>
      <w:r>
        <w:rPr>
          <w:color w:val="C00000"/>
          <w:spacing w:val="-2"/>
        </w:rPr>
        <w:t>Issues</w:t>
      </w:r>
    </w:p>
    <w:p>
      <w:pPr>
        <w:pStyle w:val="BodyText"/>
        <w:spacing w:line="249" w:lineRule="auto" w:before="189"/>
        <w:ind w:left="461" w:right="1105"/>
      </w:pPr>
      <w:r>
        <w:rPr/>
        <w:t>This</w:t>
      </w:r>
      <w:r>
        <w:rPr>
          <w:spacing w:val="-4"/>
        </w:rPr>
        <w:t> </w:t>
      </w:r>
      <w:r>
        <w:rPr/>
        <w:t>chapter details</w:t>
      </w:r>
      <w:r>
        <w:rPr>
          <w:spacing w:val="-4"/>
        </w:rPr>
        <w:t> </w:t>
      </w:r>
      <w:r>
        <w:rPr/>
        <w:t>guidelines</w:t>
      </w:r>
      <w:r>
        <w:rPr>
          <w:spacing w:val="-4"/>
        </w:rPr>
        <w:t> </w:t>
      </w:r>
      <w:r>
        <w:rPr/>
        <w:t>governing</w:t>
      </w:r>
      <w:r>
        <w:rPr>
          <w:spacing w:val="-7"/>
        </w:rPr>
        <w:t> </w:t>
      </w:r>
      <w:r>
        <w:rPr/>
        <w:t>the security</w:t>
      </w:r>
      <w:r>
        <w:rPr>
          <w:spacing w:val="-1"/>
        </w:rPr>
        <w:t> </w:t>
      </w:r>
      <w:r>
        <w:rPr/>
        <w:t>of administering </w:t>
      </w:r>
      <w:r>
        <w:rPr>
          <w:b/>
        </w:rPr>
        <w:t>VOCATION</w:t>
      </w:r>
      <w:r>
        <w:rPr/>
        <w:t>.</w:t>
      </w:r>
      <w:r>
        <w:rPr>
          <w:spacing w:val="-1"/>
        </w:rPr>
        <w:t> </w:t>
      </w:r>
      <w:r>
        <w:rPr/>
        <w:t>These guidelines ensure that every administration of </w:t>
      </w:r>
      <w:r>
        <w:rPr>
          <w:b/>
        </w:rPr>
        <w:t>VOCATION </w:t>
      </w:r>
      <w:r>
        <w:rPr/>
        <w:t>is a pleasant, objective and fair</w:t>
      </w:r>
      <w:r>
        <w:rPr>
          <w:spacing w:val="-2"/>
        </w:rPr>
        <w:t> </w:t>
      </w:r>
      <w:r>
        <w:rPr/>
        <w:t>process. Security specifications ensure</w:t>
      </w:r>
      <w:r>
        <w:rPr>
          <w:spacing w:val="-7"/>
        </w:rPr>
        <w:t> </w:t>
      </w:r>
      <w:r>
        <w:rPr/>
        <w:t>that candidate information is protected both during administration and after assessment</w:t>
      </w:r>
      <w:r>
        <w:rPr>
          <w:spacing w:val="-21"/>
        </w:rPr>
        <w:t> </w:t>
      </w:r>
      <w:r>
        <w:rPr/>
        <w:t>completion.</w:t>
      </w:r>
    </w:p>
    <w:p>
      <w:pPr>
        <w:pStyle w:val="Heading3"/>
        <w:numPr>
          <w:ilvl w:val="2"/>
          <w:numId w:val="5"/>
        </w:numPr>
        <w:tabs>
          <w:tab w:pos="1057" w:val="left" w:leader="none"/>
        </w:tabs>
        <w:spacing w:line="240" w:lineRule="auto" w:before="185" w:after="0"/>
        <w:ind w:left="1057" w:right="0" w:hanging="596"/>
        <w:jc w:val="left"/>
      </w:pPr>
      <w:bookmarkStart w:name="_bookmark8" w:id="9"/>
      <w:bookmarkEnd w:id="9"/>
      <w:r>
        <w:rPr/>
      </w:r>
      <w:r>
        <w:rPr>
          <w:color w:val="C00000"/>
        </w:rPr>
        <w:t>Respecting</w:t>
      </w:r>
      <w:r>
        <w:rPr>
          <w:color w:val="C00000"/>
          <w:spacing w:val="-7"/>
        </w:rPr>
        <w:t> </w:t>
      </w:r>
      <w:r>
        <w:rPr>
          <w:color w:val="C00000"/>
        </w:rPr>
        <w:t>the</w:t>
      </w:r>
      <w:r>
        <w:rPr>
          <w:color w:val="C00000"/>
          <w:spacing w:val="1"/>
        </w:rPr>
        <w:t> </w:t>
      </w:r>
      <w:r>
        <w:rPr>
          <w:color w:val="C00000"/>
        </w:rPr>
        <w:t>Ethical</w:t>
      </w:r>
      <w:r>
        <w:rPr>
          <w:color w:val="C00000"/>
          <w:spacing w:val="-8"/>
        </w:rPr>
        <w:t> </w:t>
      </w:r>
      <w:r>
        <w:rPr>
          <w:color w:val="C00000"/>
          <w:spacing w:val="-2"/>
        </w:rPr>
        <w:t>Charter</w:t>
      </w:r>
    </w:p>
    <w:p>
      <w:pPr>
        <w:pStyle w:val="BodyText"/>
        <w:spacing w:line="254" w:lineRule="auto" w:before="176"/>
        <w:ind w:left="461" w:right="1503"/>
        <w:jc w:val="both"/>
      </w:pPr>
      <w:r>
        <w:rPr/>
        <w:t>As a publisher</w:t>
      </w:r>
      <w:r>
        <w:rPr>
          <w:spacing w:val="-13"/>
        </w:rPr>
        <w:t> </w:t>
      </w:r>
      <w:r>
        <w:rPr/>
        <w:t>of online assessment</w:t>
      </w:r>
      <w:r>
        <w:rPr>
          <w:spacing w:val="-8"/>
        </w:rPr>
        <w:t> </w:t>
      </w:r>
      <w:r>
        <w:rPr/>
        <w:t>tools,</w:t>
      </w:r>
      <w:r>
        <w:rPr>
          <w:spacing w:val="-1"/>
        </w:rPr>
        <w:t> </w:t>
      </w:r>
      <w:r>
        <w:rPr/>
        <w:t>Central Test</w:t>
      </w:r>
      <w:r>
        <w:rPr>
          <w:spacing w:val="-8"/>
        </w:rPr>
        <w:t> </w:t>
      </w:r>
      <w:r>
        <w:rPr/>
        <w:t>respects</w:t>
      </w:r>
      <w:r>
        <w:rPr>
          <w:spacing w:val="-5"/>
        </w:rPr>
        <w:t> </w:t>
      </w:r>
      <w:r>
        <w:rPr/>
        <w:t>the legal conventions</w:t>
      </w:r>
      <w:r>
        <w:rPr>
          <w:spacing w:val="27"/>
        </w:rPr>
        <w:t> </w:t>
      </w:r>
      <w:r>
        <w:rPr/>
        <w:t>of French Labour</w:t>
      </w:r>
      <w:r>
        <w:rPr>
          <w:spacing w:val="-1"/>
        </w:rPr>
        <w:t> </w:t>
      </w:r>
      <w:r>
        <w:rPr/>
        <w:t>Law and the</w:t>
      </w:r>
      <w:r>
        <w:rPr>
          <w:spacing w:val="-4"/>
        </w:rPr>
        <w:t> </w:t>
      </w:r>
      <w:r>
        <w:rPr/>
        <w:t>regulatory</w:t>
      </w:r>
      <w:r>
        <w:rPr>
          <w:spacing w:val="-9"/>
        </w:rPr>
        <w:t> </w:t>
      </w:r>
      <w:r>
        <w:rPr/>
        <w:t>provisions</w:t>
      </w:r>
      <w:r>
        <w:rPr>
          <w:spacing w:val="-11"/>
        </w:rPr>
        <w:t> </w:t>
      </w:r>
      <w:r>
        <w:rPr/>
        <w:t>resulting</w:t>
      </w:r>
      <w:r>
        <w:rPr>
          <w:spacing w:val="-13"/>
        </w:rPr>
        <w:t> </w:t>
      </w:r>
      <w:r>
        <w:rPr/>
        <w:t>from</w:t>
      </w:r>
      <w:r>
        <w:rPr>
          <w:spacing w:val="-12"/>
        </w:rPr>
        <w:t> </w:t>
      </w:r>
      <w:r>
        <w:rPr/>
        <w:t>the</w:t>
      </w:r>
      <w:r>
        <w:rPr>
          <w:spacing w:val="-4"/>
        </w:rPr>
        <w:t> </w:t>
      </w:r>
      <w:r>
        <w:rPr/>
        <w:t>law</w:t>
      </w:r>
      <w:r>
        <w:rPr>
          <w:spacing w:val="-8"/>
        </w:rPr>
        <w:t> </w:t>
      </w:r>
      <w:r>
        <w:rPr/>
        <w:t>of</w:t>
      </w:r>
      <w:r>
        <w:rPr>
          <w:spacing w:val="-5"/>
        </w:rPr>
        <w:t> </w:t>
      </w:r>
      <w:r>
        <w:rPr/>
        <w:t>6 January</w:t>
      </w:r>
      <w:r>
        <w:rPr>
          <w:spacing w:val="-9"/>
        </w:rPr>
        <w:t> </w:t>
      </w:r>
      <w:r>
        <w:rPr/>
        <w:t>1978</w:t>
      </w:r>
      <w:r>
        <w:rPr>
          <w:spacing w:val="33"/>
        </w:rPr>
        <w:t> </w:t>
      </w:r>
      <w:r>
        <w:rPr/>
        <w:t>pertaining</w:t>
      </w:r>
      <w:r>
        <w:rPr>
          <w:spacing w:val="-13"/>
        </w:rPr>
        <w:t> </w:t>
      </w:r>
      <w:r>
        <w:rPr/>
        <w:t>to information technology, files and freedoms: Declaration N°1834067.</w:t>
      </w:r>
    </w:p>
    <w:p>
      <w:pPr>
        <w:pStyle w:val="BodyText"/>
        <w:spacing w:line="242" w:lineRule="auto" w:before="167"/>
        <w:ind w:left="461" w:right="1105"/>
      </w:pPr>
      <w:r>
        <w:rPr/>
        <w:t>Test</w:t>
      </w:r>
      <w:r>
        <w:rPr>
          <w:spacing w:val="-10"/>
        </w:rPr>
        <w:t> </w:t>
      </w:r>
      <w:r>
        <w:rPr/>
        <w:t>results</w:t>
      </w:r>
      <w:r>
        <w:rPr>
          <w:spacing w:val="-7"/>
        </w:rPr>
        <w:t> </w:t>
      </w:r>
      <w:r>
        <w:rPr/>
        <w:t>may</w:t>
      </w:r>
      <w:r>
        <w:rPr>
          <w:spacing w:val="-4"/>
        </w:rPr>
        <w:t> </w:t>
      </w:r>
      <w:r>
        <w:rPr/>
        <w:t>not be forwarded</w:t>
      </w:r>
      <w:r>
        <w:rPr>
          <w:spacing w:val="-7"/>
        </w:rPr>
        <w:t> </w:t>
      </w:r>
      <w:r>
        <w:rPr/>
        <w:t>to</w:t>
      </w:r>
      <w:r>
        <w:rPr>
          <w:spacing w:val="-7"/>
        </w:rPr>
        <w:t> </w:t>
      </w:r>
      <w:r>
        <w:rPr/>
        <w:t>a</w:t>
      </w:r>
      <w:r>
        <w:rPr>
          <w:spacing w:val="30"/>
        </w:rPr>
        <w:t> </w:t>
      </w:r>
      <w:r>
        <w:rPr/>
        <w:t>third</w:t>
      </w:r>
      <w:r>
        <w:rPr>
          <w:spacing w:val="-7"/>
        </w:rPr>
        <w:t> </w:t>
      </w:r>
      <w:r>
        <w:rPr/>
        <w:t>person</w:t>
      </w:r>
      <w:r>
        <w:rPr>
          <w:spacing w:val="-7"/>
        </w:rPr>
        <w:t> </w:t>
      </w:r>
      <w:r>
        <w:rPr/>
        <w:t>without</w:t>
      </w:r>
      <w:r>
        <w:rPr>
          <w:spacing w:val="-10"/>
        </w:rPr>
        <w:t> </w:t>
      </w:r>
      <w:r>
        <w:rPr/>
        <w:t>the explicit</w:t>
      </w:r>
      <w:r>
        <w:rPr>
          <w:spacing w:val="-10"/>
        </w:rPr>
        <w:t> </w:t>
      </w:r>
      <w:r>
        <w:rPr/>
        <w:t>consent</w:t>
      </w:r>
      <w:r>
        <w:rPr>
          <w:spacing w:val="-10"/>
        </w:rPr>
        <w:t> </w:t>
      </w:r>
      <w:r>
        <w:rPr/>
        <w:t>of</w:t>
      </w:r>
      <w:r>
        <w:rPr>
          <w:spacing w:val="31"/>
        </w:rPr>
        <w:t> </w:t>
      </w:r>
      <w:r>
        <w:rPr/>
        <w:t>the test candidate. A candidate has the right to access their</w:t>
      </w:r>
      <w:r>
        <w:rPr>
          <w:spacing w:val="-2"/>
        </w:rPr>
        <w:t> </w:t>
      </w:r>
      <w:r>
        <w:rPr/>
        <w:t>results.</w:t>
      </w:r>
    </w:p>
    <w:p>
      <w:pPr>
        <w:pStyle w:val="BodyText"/>
        <w:spacing w:before="179"/>
        <w:ind w:left="461"/>
        <w:jc w:val="both"/>
      </w:pPr>
      <w:r>
        <w:rPr/>
        <w:t>The assessor</w:t>
      </w:r>
      <w:r>
        <w:rPr>
          <w:spacing w:val="-14"/>
        </w:rPr>
        <w:t> </w:t>
      </w:r>
      <w:r>
        <w:rPr/>
        <w:t>must</w:t>
      </w:r>
      <w:r>
        <w:rPr>
          <w:spacing w:val="-10"/>
        </w:rPr>
        <w:t> </w:t>
      </w:r>
      <w:r>
        <w:rPr/>
        <w:t>grant</w:t>
      </w:r>
      <w:r>
        <w:rPr>
          <w:spacing w:val="11"/>
        </w:rPr>
        <w:t> </w:t>
      </w:r>
      <w:r>
        <w:rPr/>
        <w:t>them</w:t>
      </w:r>
      <w:r>
        <w:rPr>
          <w:spacing w:val="-9"/>
        </w:rPr>
        <w:t> </w:t>
      </w:r>
      <w:r>
        <w:rPr/>
        <w:t>access</w:t>
      </w:r>
      <w:r>
        <w:rPr>
          <w:spacing w:val="15"/>
        </w:rPr>
        <w:t> </w:t>
      </w:r>
      <w:r>
        <w:rPr/>
        <w:t>automatically</w:t>
      </w:r>
      <w:r>
        <w:rPr>
          <w:spacing w:val="-5"/>
        </w:rPr>
        <w:t> </w:t>
      </w:r>
      <w:r>
        <w:rPr/>
        <w:t>or</w:t>
      </w:r>
      <w:r>
        <w:rPr>
          <w:spacing w:val="-14"/>
        </w:rPr>
        <w:t> </w:t>
      </w:r>
      <w:r>
        <w:rPr/>
        <w:t>when</w:t>
      </w:r>
      <w:r>
        <w:rPr>
          <w:spacing w:val="-8"/>
        </w:rPr>
        <w:t> </w:t>
      </w:r>
      <w:r>
        <w:rPr/>
        <w:t>the</w:t>
      </w:r>
      <w:r>
        <w:rPr>
          <w:spacing w:val="1"/>
        </w:rPr>
        <w:t> </w:t>
      </w:r>
      <w:r>
        <w:rPr/>
        <w:t>candidate</w:t>
      </w:r>
      <w:r>
        <w:rPr>
          <w:spacing w:val="1"/>
        </w:rPr>
        <w:t> </w:t>
      </w:r>
      <w:r>
        <w:rPr/>
        <w:t>requests</w:t>
      </w:r>
      <w:r>
        <w:rPr>
          <w:spacing w:val="-7"/>
        </w:rPr>
        <w:t> </w:t>
      </w:r>
      <w:r>
        <w:rPr>
          <w:spacing w:val="-5"/>
        </w:rPr>
        <w:t>it.</w:t>
      </w:r>
    </w:p>
    <w:p>
      <w:pPr>
        <w:pStyle w:val="BodyText"/>
        <w:spacing w:before="196"/>
        <w:ind w:left="461" w:right="1105"/>
      </w:pPr>
      <w:r>
        <w:rPr/>
        <w:t>The candidate has the right</w:t>
      </w:r>
      <w:r>
        <w:rPr>
          <w:spacing w:val="-8"/>
        </w:rPr>
        <w:t> </w:t>
      </w:r>
      <w:r>
        <w:rPr/>
        <w:t>to request</w:t>
      </w:r>
      <w:r>
        <w:rPr>
          <w:spacing w:val="-8"/>
        </w:rPr>
        <w:t> </w:t>
      </w:r>
      <w:r>
        <w:rPr/>
        <w:t>that</w:t>
      </w:r>
      <w:r>
        <w:rPr>
          <w:spacing w:val="-8"/>
        </w:rPr>
        <w:t> </w:t>
      </w:r>
      <w:r>
        <w:rPr/>
        <w:t>all his/her</w:t>
      </w:r>
      <w:r>
        <w:rPr>
          <w:spacing w:val="-13"/>
        </w:rPr>
        <w:t> </w:t>
      </w:r>
      <w:r>
        <w:rPr/>
        <w:t>personal data</w:t>
      </w:r>
      <w:r>
        <w:rPr>
          <w:spacing w:val="-11"/>
        </w:rPr>
        <w:t> </w:t>
      </w:r>
      <w:r>
        <w:rPr/>
        <w:t>be permanently</w:t>
      </w:r>
      <w:r>
        <w:rPr>
          <w:spacing w:val="-3"/>
        </w:rPr>
        <w:t> </w:t>
      </w:r>
      <w:r>
        <w:rPr/>
        <w:t>deleted.</w:t>
      </w:r>
      <w:r>
        <w:rPr>
          <w:spacing w:val="-3"/>
        </w:rPr>
        <w:t> </w:t>
      </w:r>
      <w:r>
        <w:rPr/>
        <w:t>To</w:t>
      </w:r>
      <w:r>
        <w:rPr>
          <w:spacing w:val="-6"/>
        </w:rPr>
        <w:t> </w:t>
      </w:r>
      <w:r>
        <w:rPr/>
        <w:t>do this,</w:t>
      </w:r>
      <w:r>
        <w:rPr>
          <w:spacing w:val="-4"/>
        </w:rPr>
        <w:t> </w:t>
      </w:r>
      <w:r>
        <w:rPr/>
        <w:t>s/he</w:t>
      </w:r>
      <w:r>
        <w:rPr>
          <w:spacing w:val="2"/>
        </w:rPr>
        <w:t> </w:t>
      </w:r>
      <w:r>
        <w:rPr/>
        <w:t>must</w:t>
      </w:r>
      <w:r>
        <w:rPr>
          <w:spacing w:val="-10"/>
        </w:rPr>
        <w:t> </w:t>
      </w:r>
      <w:r>
        <w:rPr/>
        <w:t>contact</w:t>
      </w:r>
      <w:r>
        <w:rPr>
          <w:spacing w:val="12"/>
        </w:rPr>
        <w:t> </w:t>
      </w:r>
      <w:r>
        <w:rPr/>
        <w:t>either</w:t>
      </w:r>
      <w:r>
        <w:rPr>
          <w:spacing w:val="-14"/>
        </w:rPr>
        <w:t> </w:t>
      </w:r>
      <w:r>
        <w:rPr/>
        <w:t>the</w:t>
      </w:r>
      <w:r>
        <w:rPr>
          <w:spacing w:val="2"/>
        </w:rPr>
        <w:t> </w:t>
      </w:r>
      <w:r>
        <w:rPr/>
        <w:t>organisation</w:t>
      </w:r>
      <w:r>
        <w:rPr>
          <w:spacing w:val="-6"/>
        </w:rPr>
        <w:t> </w:t>
      </w:r>
      <w:r>
        <w:rPr/>
        <w:t>or</w:t>
      </w:r>
      <w:r>
        <w:rPr>
          <w:spacing w:val="-14"/>
        </w:rPr>
        <w:t> </w:t>
      </w:r>
      <w:r>
        <w:rPr/>
        <w:t>Central</w:t>
      </w:r>
      <w:r>
        <w:rPr>
          <w:spacing w:val="3"/>
        </w:rPr>
        <w:t> </w:t>
      </w:r>
      <w:r>
        <w:rPr/>
        <w:t>Test</w:t>
      </w:r>
      <w:r>
        <w:rPr>
          <w:spacing w:val="-9"/>
        </w:rPr>
        <w:t> </w:t>
      </w:r>
      <w:r>
        <w:rPr/>
        <w:t>directly,</w:t>
      </w:r>
      <w:r>
        <w:rPr>
          <w:spacing w:val="-3"/>
        </w:rPr>
        <w:t> </w:t>
      </w:r>
      <w:r>
        <w:rPr/>
        <w:t>who</w:t>
      </w:r>
      <w:r>
        <w:rPr>
          <w:spacing w:val="-6"/>
        </w:rPr>
        <w:t> </w:t>
      </w:r>
      <w:r>
        <w:rPr/>
        <w:t>will</w:t>
      </w:r>
      <w:r>
        <w:rPr>
          <w:spacing w:val="3"/>
        </w:rPr>
        <w:t> </w:t>
      </w:r>
      <w:r>
        <w:rPr/>
        <w:t>delete</w:t>
      </w:r>
      <w:r>
        <w:rPr>
          <w:spacing w:val="2"/>
        </w:rPr>
        <w:t> </w:t>
      </w:r>
      <w:r>
        <w:rPr/>
        <w:t>his/her</w:t>
      </w:r>
      <w:r>
        <w:rPr>
          <w:spacing w:val="-14"/>
        </w:rPr>
        <w:t> </w:t>
      </w:r>
      <w:r>
        <w:rPr>
          <w:spacing w:val="-2"/>
        </w:rPr>
        <w:t>data.</w:t>
      </w:r>
    </w:p>
    <w:p>
      <w:pPr>
        <w:pStyle w:val="Heading3"/>
        <w:numPr>
          <w:ilvl w:val="2"/>
          <w:numId w:val="5"/>
        </w:numPr>
        <w:tabs>
          <w:tab w:pos="1057" w:val="left" w:leader="none"/>
        </w:tabs>
        <w:spacing w:line="240" w:lineRule="auto" w:before="195" w:after="0"/>
        <w:ind w:left="1057" w:right="0" w:hanging="596"/>
        <w:jc w:val="left"/>
      </w:pPr>
      <w:bookmarkStart w:name="_bookmark9" w:id="10"/>
      <w:bookmarkEnd w:id="10"/>
      <w:r>
        <w:rPr/>
      </w:r>
      <w:r>
        <w:rPr>
          <w:color w:val="C00000"/>
        </w:rPr>
        <w:t>Confidentiality</w:t>
      </w:r>
      <w:r>
        <w:rPr>
          <w:color w:val="C00000"/>
          <w:spacing w:val="-7"/>
        </w:rPr>
        <w:t> </w:t>
      </w:r>
      <w:r>
        <w:rPr>
          <w:color w:val="C00000"/>
        </w:rPr>
        <w:t>and</w:t>
      </w:r>
      <w:r>
        <w:rPr>
          <w:color w:val="C00000"/>
          <w:spacing w:val="-8"/>
        </w:rPr>
        <w:t> </w:t>
      </w:r>
      <w:r>
        <w:rPr>
          <w:color w:val="C00000"/>
        </w:rPr>
        <w:t>Security</w:t>
      </w:r>
      <w:r>
        <w:rPr>
          <w:color w:val="C00000"/>
          <w:spacing w:val="7"/>
        </w:rPr>
        <w:t> </w:t>
      </w:r>
      <w:r>
        <w:rPr>
          <w:color w:val="C00000"/>
        </w:rPr>
        <w:t>of</w:t>
      </w:r>
      <w:r>
        <w:rPr>
          <w:color w:val="C00000"/>
          <w:spacing w:val="-2"/>
        </w:rPr>
        <w:t> </w:t>
      </w:r>
      <w:r>
        <w:rPr>
          <w:color w:val="C00000"/>
        </w:rPr>
        <w:t>User</w:t>
      </w:r>
      <w:r>
        <w:rPr>
          <w:color w:val="C00000"/>
          <w:spacing w:val="-9"/>
        </w:rPr>
        <w:t> </w:t>
      </w:r>
      <w:r>
        <w:rPr>
          <w:color w:val="C00000"/>
          <w:spacing w:val="-4"/>
        </w:rPr>
        <w:t>Data</w:t>
      </w:r>
    </w:p>
    <w:p>
      <w:pPr>
        <w:pStyle w:val="BodyText"/>
        <w:spacing w:line="254" w:lineRule="auto" w:before="176"/>
        <w:ind w:left="461" w:right="1105"/>
      </w:pPr>
      <w:r>
        <w:rPr/>
        <w:t>Central Test</w:t>
      </w:r>
      <w:r>
        <w:rPr>
          <w:spacing w:val="-6"/>
        </w:rPr>
        <w:t> </w:t>
      </w:r>
      <w:r>
        <w:rPr/>
        <w:t>guarantees</w:t>
      </w:r>
      <w:r>
        <w:rPr>
          <w:spacing w:val="-3"/>
        </w:rPr>
        <w:t> </w:t>
      </w:r>
      <w:r>
        <w:rPr/>
        <w:t>the security</w:t>
      </w:r>
      <w:r>
        <w:rPr>
          <w:spacing w:val="-2"/>
        </w:rPr>
        <w:t> </w:t>
      </w:r>
      <w:r>
        <w:rPr/>
        <w:t>and</w:t>
      </w:r>
      <w:r>
        <w:rPr>
          <w:spacing w:val="-3"/>
        </w:rPr>
        <w:t> </w:t>
      </w:r>
      <w:r>
        <w:rPr/>
        <w:t>confidentiality</w:t>
      </w:r>
      <w:r>
        <w:rPr>
          <w:spacing w:val="-2"/>
        </w:rPr>
        <w:t> </w:t>
      </w:r>
      <w:r>
        <w:rPr/>
        <w:t>of data</w:t>
      </w:r>
      <w:r>
        <w:rPr>
          <w:spacing w:val="-9"/>
        </w:rPr>
        <w:t> </w:t>
      </w:r>
      <w:r>
        <w:rPr/>
        <w:t>generated</w:t>
      </w:r>
      <w:r>
        <w:rPr>
          <w:spacing w:val="-2"/>
        </w:rPr>
        <w:t> </w:t>
      </w:r>
      <w:r>
        <w:rPr/>
        <w:t>during</w:t>
      </w:r>
      <w:r>
        <w:rPr>
          <w:spacing w:val="-6"/>
        </w:rPr>
        <w:t> </w:t>
      </w:r>
      <w:r>
        <w:rPr/>
        <w:t>the administration of</w:t>
      </w:r>
      <w:r>
        <w:rPr>
          <w:spacing w:val="35"/>
        </w:rPr>
        <w:t> </w:t>
      </w:r>
      <w:r>
        <w:rPr/>
        <w:t>online tests. Access codes are encrypted in the database and cannot</w:t>
      </w:r>
      <w:r>
        <w:rPr>
          <w:spacing w:val="-2"/>
        </w:rPr>
        <w:t> </w:t>
      </w:r>
      <w:r>
        <w:rPr/>
        <w:t>be</w:t>
      </w:r>
      <w:r>
        <w:rPr>
          <w:spacing w:val="38"/>
        </w:rPr>
        <w:t> </w:t>
      </w:r>
      <w:r>
        <w:rPr/>
        <w:t>accessed by anyone.</w:t>
      </w:r>
    </w:p>
    <w:p>
      <w:pPr>
        <w:pStyle w:val="BodyText"/>
        <w:spacing w:line="254" w:lineRule="auto" w:before="2"/>
        <w:ind w:left="461" w:right="1105"/>
      </w:pPr>
      <w:r>
        <w:rPr/>
        <w:t>Passwords</w:t>
      </w:r>
      <w:r>
        <w:rPr>
          <w:spacing w:val="-2"/>
        </w:rPr>
        <w:t> </w:t>
      </w:r>
      <w:r>
        <w:rPr/>
        <w:t>are computationally generated</w:t>
      </w:r>
      <w:r>
        <w:rPr>
          <w:spacing w:val="-2"/>
        </w:rPr>
        <w:t> </w:t>
      </w:r>
      <w:r>
        <w:rPr/>
        <w:t>and</w:t>
      </w:r>
      <w:r>
        <w:rPr>
          <w:spacing w:val="-2"/>
        </w:rPr>
        <w:t> </w:t>
      </w:r>
      <w:r>
        <w:rPr/>
        <w:t>are not</w:t>
      </w:r>
      <w:r>
        <w:rPr>
          <w:spacing w:val="-5"/>
        </w:rPr>
        <w:t> </w:t>
      </w:r>
      <w:r>
        <w:rPr/>
        <w:t>visible to</w:t>
      </w:r>
      <w:r>
        <w:rPr>
          <w:spacing w:val="-2"/>
        </w:rPr>
        <w:t> </w:t>
      </w:r>
      <w:r>
        <w:rPr/>
        <w:t>companies. A URL</w:t>
      </w:r>
      <w:r>
        <w:rPr>
          <w:spacing w:val="-12"/>
        </w:rPr>
        <w:t> </w:t>
      </w:r>
      <w:r>
        <w:rPr/>
        <w:t>rewriting</w:t>
      </w:r>
      <w:r>
        <w:rPr>
          <w:spacing w:val="-5"/>
        </w:rPr>
        <w:t> </w:t>
      </w:r>
      <w:r>
        <w:rPr/>
        <w:t>module (secure link generator)</w:t>
      </w:r>
      <w:r>
        <w:rPr>
          <w:spacing w:val="-9"/>
        </w:rPr>
        <w:t> </w:t>
      </w:r>
      <w:r>
        <w:rPr/>
        <w:t>is installed and has transparent parameter passing for</w:t>
      </w:r>
      <w:r>
        <w:rPr>
          <w:spacing w:val="-2"/>
        </w:rPr>
        <w:t> </w:t>
      </w:r>
      <w:r>
        <w:rPr/>
        <w:t>the user.</w:t>
      </w:r>
    </w:p>
    <w:p>
      <w:pPr>
        <w:pStyle w:val="BodyText"/>
        <w:spacing w:line="254" w:lineRule="auto" w:before="166"/>
        <w:ind w:left="461" w:right="1412"/>
        <w:jc w:val="both"/>
      </w:pPr>
      <w:r>
        <w:rPr/>
        <w:t>Browsing</w:t>
      </w:r>
      <w:r>
        <w:rPr>
          <w:spacing w:val="-7"/>
        </w:rPr>
        <w:t> </w:t>
      </w:r>
      <w:r>
        <w:rPr/>
        <w:t>and</w:t>
      </w:r>
      <w:r>
        <w:rPr>
          <w:spacing w:val="-4"/>
        </w:rPr>
        <w:t> </w:t>
      </w:r>
      <w:r>
        <w:rPr/>
        <w:t>data exchange via</w:t>
      </w:r>
      <w:r>
        <w:rPr>
          <w:spacing w:val="-10"/>
        </w:rPr>
        <w:t> </w:t>
      </w:r>
      <w:r>
        <w:rPr/>
        <w:t>the Central Test</w:t>
      </w:r>
      <w:r>
        <w:rPr>
          <w:spacing w:val="-7"/>
        </w:rPr>
        <w:t> </w:t>
      </w:r>
      <w:r>
        <w:rPr/>
        <w:t>application</w:t>
      </w:r>
      <w:r>
        <w:rPr>
          <w:spacing w:val="-4"/>
        </w:rPr>
        <w:t> </w:t>
      </w:r>
      <w:r>
        <w:rPr/>
        <w:t>can</w:t>
      </w:r>
      <w:r>
        <w:rPr>
          <w:spacing w:val="-4"/>
        </w:rPr>
        <w:t> </w:t>
      </w:r>
      <w:r>
        <w:rPr/>
        <w:t>be secured</w:t>
      </w:r>
      <w:r>
        <w:rPr>
          <w:spacing w:val="-4"/>
        </w:rPr>
        <w:t> </w:t>
      </w:r>
      <w:r>
        <w:rPr/>
        <w:t>and</w:t>
      </w:r>
      <w:r>
        <w:rPr>
          <w:spacing w:val="-4"/>
        </w:rPr>
        <w:t> </w:t>
      </w:r>
      <w:r>
        <w:rPr/>
        <w:t>encrypted</w:t>
      </w:r>
      <w:r>
        <w:rPr>
          <w:spacing w:val="-4"/>
        </w:rPr>
        <w:t> </w:t>
      </w:r>
      <w:r>
        <w:rPr/>
        <w:t>using SSL. Secure browsing</w:t>
      </w:r>
      <w:r>
        <w:rPr>
          <w:spacing w:val="-4"/>
        </w:rPr>
        <w:t> </w:t>
      </w:r>
      <w:r>
        <w:rPr/>
        <w:t>is</w:t>
      </w:r>
      <w:r>
        <w:rPr>
          <w:spacing w:val="-1"/>
        </w:rPr>
        <w:t> </w:t>
      </w:r>
      <w:r>
        <w:rPr/>
        <w:t>guaranteed</w:t>
      </w:r>
      <w:r>
        <w:rPr>
          <w:spacing w:val="-1"/>
        </w:rPr>
        <w:t> </w:t>
      </w:r>
      <w:r>
        <w:rPr/>
        <w:t>by the https</w:t>
      </w:r>
      <w:r>
        <w:rPr>
          <w:spacing w:val="-1"/>
        </w:rPr>
        <w:t> </w:t>
      </w:r>
      <w:r>
        <w:rPr/>
        <w:t>protocol, which</w:t>
      </w:r>
      <w:r>
        <w:rPr>
          <w:spacing w:val="-1"/>
        </w:rPr>
        <w:t> </w:t>
      </w:r>
      <w:r>
        <w:rPr/>
        <w:t>is</w:t>
      </w:r>
      <w:r>
        <w:rPr>
          <w:spacing w:val="-1"/>
        </w:rPr>
        <w:t> </w:t>
      </w:r>
      <w:r>
        <w:rPr/>
        <w:t>represented</w:t>
      </w:r>
      <w:r>
        <w:rPr>
          <w:spacing w:val="-1"/>
        </w:rPr>
        <w:t> </w:t>
      </w:r>
      <w:r>
        <w:rPr/>
        <w:t>by an</w:t>
      </w:r>
      <w:r>
        <w:rPr>
          <w:spacing w:val="-1"/>
        </w:rPr>
        <w:t> </w:t>
      </w:r>
      <w:r>
        <w:rPr/>
        <w:t>icon</w:t>
      </w:r>
      <w:r>
        <w:rPr>
          <w:spacing w:val="-1"/>
        </w:rPr>
        <w:t> </w:t>
      </w:r>
      <w:r>
        <w:rPr/>
        <w:t>in the</w:t>
      </w:r>
    </w:p>
    <w:p>
      <w:pPr>
        <w:spacing w:after="0" w:line="254" w:lineRule="auto"/>
        <w:jc w:val="both"/>
        <w:sectPr>
          <w:pgSz w:w="11910" w:h="16850"/>
          <w:pgMar w:header="0" w:footer="2426" w:top="1400" w:bottom="2660" w:left="980" w:right="380"/>
        </w:sectPr>
      </w:pPr>
    </w:p>
    <w:p>
      <w:pPr>
        <w:pStyle w:val="BodyText"/>
        <w:spacing w:line="252" w:lineRule="auto" w:before="37"/>
        <w:ind w:left="461" w:right="1175"/>
      </w:pPr>
      <w:r>
        <w:rPr/>
        <w:t>form</w:t>
      </w:r>
      <w:r>
        <w:rPr>
          <w:spacing w:val="-3"/>
        </w:rPr>
        <w:t> </w:t>
      </w:r>
      <w:r>
        <w:rPr/>
        <w:t>of a padlock in</w:t>
      </w:r>
      <w:r>
        <w:rPr>
          <w:spacing w:val="-2"/>
        </w:rPr>
        <w:t> </w:t>
      </w:r>
      <w:r>
        <w:rPr/>
        <w:t>the internet</w:t>
      </w:r>
      <w:r>
        <w:rPr>
          <w:spacing w:val="-5"/>
        </w:rPr>
        <w:t> </w:t>
      </w:r>
      <w:r>
        <w:rPr/>
        <w:t>browser. The Central Test</w:t>
      </w:r>
      <w:r>
        <w:rPr>
          <w:spacing w:val="-5"/>
        </w:rPr>
        <w:t> </w:t>
      </w:r>
      <w:r>
        <w:rPr/>
        <w:t>application</w:t>
      </w:r>
      <w:r>
        <w:rPr>
          <w:spacing w:val="-2"/>
        </w:rPr>
        <w:t> </w:t>
      </w:r>
      <w:r>
        <w:rPr/>
        <w:t>has</w:t>
      </w:r>
      <w:r>
        <w:rPr>
          <w:spacing w:val="-2"/>
        </w:rPr>
        <w:t> </w:t>
      </w:r>
      <w:r>
        <w:rPr/>
        <w:t>a « GeoTrust SSL True BusinessID</w:t>
      </w:r>
      <w:r>
        <w:rPr>
          <w:spacing w:val="-2"/>
        </w:rPr>
        <w:t> </w:t>
      </w:r>
      <w:r>
        <w:rPr/>
        <w:t>» digital signature, issued and certified by GeoTrust©. This certificate</w:t>
      </w:r>
      <w:r>
        <w:rPr>
          <w:spacing w:val="-9"/>
        </w:rPr>
        <w:t> </w:t>
      </w:r>
      <w:r>
        <w:rPr/>
        <w:t>is irrefutable evidence of our</w:t>
      </w:r>
      <w:r>
        <w:rPr>
          <w:spacing w:val="-1"/>
        </w:rPr>
        <w:t> </w:t>
      </w:r>
      <w:r>
        <w:rPr/>
        <w:t>serious attitude</w:t>
      </w:r>
      <w:r>
        <w:rPr>
          <w:spacing w:val="-7"/>
        </w:rPr>
        <w:t> </w:t>
      </w:r>
      <w:r>
        <w:rPr/>
        <w:t>towards security and protects all Central Test assessments from phishing</w:t>
      </w:r>
      <w:r>
        <w:rPr>
          <w:spacing w:val="-9"/>
        </w:rPr>
        <w:t> </w:t>
      </w:r>
      <w:r>
        <w:rPr/>
        <w:t>attacks.</w:t>
      </w:r>
      <w:r>
        <w:rPr>
          <w:spacing w:val="-3"/>
        </w:rPr>
        <w:t> </w:t>
      </w:r>
      <w:r>
        <w:rPr/>
        <w:t>Invitations</w:t>
      </w:r>
      <w:r>
        <w:rPr>
          <w:spacing w:val="-6"/>
        </w:rPr>
        <w:t> </w:t>
      </w:r>
      <w:r>
        <w:rPr/>
        <w:t>to</w:t>
      </w:r>
      <w:r>
        <w:rPr>
          <w:spacing w:val="-6"/>
        </w:rPr>
        <w:t> </w:t>
      </w:r>
      <w:r>
        <w:rPr/>
        <w:t>take tests</w:t>
      </w:r>
      <w:r>
        <w:rPr>
          <w:spacing w:val="-6"/>
        </w:rPr>
        <w:t> </w:t>
      </w:r>
      <w:r>
        <w:rPr/>
        <w:t>are made via secure links</w:t>
      </w:r>
      <w:r>
        <w:rPr>
          <w:spacing w:val="-6"/>
        </w:rPr>
        <w:t> </w:t>
      </w:r>
      <w:r>
        <w:rPr/>
        <w:t>that</w:t>
      </w:r>
      <w:r>
        <w:rPr>
          <w:spacing w:val="-9"/>
        </w:rPr>
        <w:t> </w:t>
      </w:r>
      <w:r>
        <w:rPr/>
        <w:t>are of</w:t>
      </w:r>
      <w:r>
        <w:rPr>
          <w:spacing w:val="23"/>
        </w:rPr>
        <w:t> </w:t>
      </w:r>
      <w:r>
        <w:rPr/>
        <w:t>limited</w:t>
      </w:r>
      <w:r>
        <w:rPr>
          <w:spacing w:val="-4"/>
        </w:rPr>
        <w:t> </w:t>
      </w:r>
      <w:r>
        <w:rPr/>
        <w:t>use (in</w:t>
      </w:r>
      <w:r>
        <w:rPr>
          <w:spacing w:val="-4"/>
        </w:rPr>
        <w:t> </w:t>
      </w:r>
      <w:r>
        <w:rPr/>
        <w:t>terms of numbers and duration). The tests are timed and IP addresses are tracked. Access to questionnaires may be limited in terms of numbers and duration.</w:t>
      </w:r>
    </w:p>
    <w:p>
      <w:pPr>
        <w:pStyle w:val="Heading3"/>
        <w:numPr>
          <w:ilvl w:val="2"/>
          <w:numId w:val="5"/>
        </w:numPr>
        <w:tabs>
          <w:tab w:pos="1058" w:val="left" w:leader="none"/>
        </w:tabs>
        <w:spacing w:line="240" w:lineRule="auto" w:before="180" w:after="0"/>
        <w:ind w:left="1058" w:right="0" w:hanging="597"/>
        <w:jc w:val="left"/>
      </w:pPr>
      <w:bookmarkStart w:name="_bookmark10" w:id="11"/>
      <w:bookmarkEnd w:id="11"/>
      <w:r>
        <w:rPr/>
      </w:r>
      <w:r>
        <w:rPr>
          <w:color w:val="C00000"/>
        </w:rPr>
        <w:t>Hardware</w:t>
      </w:r>
      <w:r>
        <w:rPr>
          <w:color w:val="C00000"/>
          <w:spacing w:val="-4"/>
        </w:rPr>
        <w:t> </w:t>
      </w:r>
      <w:r>
        <w:rPr>
          <w:color w:val="C00000"/>
        </w:rPr>
        <w:t>Architecture</w:t>
      </w:r>
      <w:r>
        <w:rPr>
          <w:color w:val="C00000"/>
          <w:spacing w:val="8"/>
        </w:rPr>
        <w:t> </w:t>
      </w:r>
      <w:r>
        <w:rPr>
          <w:color w:val="C00000"/>
        </w:rPr>
        <w:t>and</w:t>
      </w:r>
      <w:r>
        <w:rPr>
          <w:color w:val="C00000"/>
          <w:spacing w:val="-13"/>
        </w:rPr>
        <w:t> </w:t>
      </w:r>
      <w:r>
        <w:rPr>
          <w:color w:val="C00000"/>
        </w:rPr>
        <w:t>Server</w:t>
      </w:r>
      <w:r>
        <w:rPr>
          <w:color w:val="C00000"/>
          <w:spacing w:val="-7"/>
        </w:rPr>
        <w:t> </w:t>
      </w:r>
      <w:r>
        <w:rPr>
          <w:color w:val="C00000"/>
          <w:spacing w:val="-2"/>
        </w:rPr>
        <w:t>Availability</w:t>
      </w:r>
    </w:p>
    <w:p>
      <w:pPr>
        <w:pStyle w:val="BodyText"/>
        <w:spacing w:line="242" w:lineRule="auto" w:before="192"/>
        <w:ind w:left="461" w:right="1105"/>
      </w:pPr>
      <w:r>
        <w:rPr/>
        <w:t>Central Test’s</w:t>
      </w:r>
      <w:r>
        <w:rPr>
          <w:spacing w:val="-4"/>
        </w:rPr>
        <w:t> </w:t>
      </w:r>
      <w:r>
        <w:rPr/>
        <w:t>architecture consists</w:t>
      </w:r>
      <w:r>
        <w:rPr>
          <w:spacing w:val="-4"/>
        </w:rPr>
        <w:t> </w:t>
      </w:r>
      <w:r>
        <w:rPr/>
        <w:t>of a</w:t>
      </w:r>
      <w:r>
        <w:rPr>
          <w:spacing w:val="-10"/>
        </w:rPr>
        <w:t> </w:t>
      </w:r>
      <w:r>
        <w:rPr/>
        <w:t>network</w:t>
      </w:r>
      <w:r>
        <w:rPr>
          <w:spacing w:val="-3"/>
        </w:rPr>
        <w:t> </w:t>
      </w:r>
      <w:r>
        <w:rPr/>
        <w:t>of 10 physical dedicated</w:t>
      </w:r>
      <w:r>
        <w:rPr>
          <w:spacing w:val="-3"/>
        </w:rPr>
        <w:t> </w:t>
      </w:r>
      <w:r>
        <w:rPr/>
        <w:t>servers</w:t>
      </w:r>
      <w:r>
        <w:rPr>
          <w:spacing w:val="-4"/>
        </w:rPr>
        <w:t> </w:t>
      </w:r>
      <w:r>
        <w:rPr/>
        <w:t>providing</w:t>
      </w:r>
      <w:r>
        <w:rPr>
          <w:spacing w:val="-7"/>
        </w:rPr>
        <w:t> </w:t>
      </w:r>
      <w:r>
        <w:rPr/>
        <w:t>high- quality</w:t>
      </w:r>
      <w:r>
        <w:rPr>
          <w:spacing w:val="-18"/>
        </w:rPr>
        <w:t> </w:t>
      </w:r>
      <w:r>
        <w:rPr/>
        <w:t>service.</w:t>
      </w:r>
    </w:p>
    <w:p>
      <w:pPr>
        <w:pStyle w:val="BodyText"/>
        <w:spacing w:before="178"/>
        <w:ind w:left="461"/>
      </w:pPr>
      <w:r>
        <w:rPr/>
        <w:t>Each</w:t>
      </w:r>
      <w:r>
        <w:rPr>
          <w:spacing w:val="14"/>
        </w:rPr>
        <w:t> </w:t>
      </w:r>
      <w:r>
        <w:rPr/>
        <w:t>server</w:t>
      </w:r>
      <w:r>
        <w:rPr>
          <w:spacing w:val="-14"/>
        </w:rPr>
        <w:t> </w:t>
      </w:r>
      <w:r>
        <w:rPr/>
        <w:t>is</w:t>
      </w:r>
      <w:r>
        <w:rPr>
          <w:spacing w:val="-6"/>
        </w:rPr>
        <w:t> </w:t>
      </w:r>
      <w:r>
        <w:rPr/>
        <w:t>housed</w:t>
      </w:r>
      <w:r>
        <w:rPr>
          <w:spacing w:val="-7"/>
        </w:rPr>
        <w:t> </w:t>
      </w:r>
      <w:r>
        <w:rPr/>
        <w:t>in</w:t>
      </w:r>
      <w:r>
        <w:rPr>
          <w:spacing w:val="-6"/>
        </w:rPr>
        <w:t> </w:t>
      </w:r>
      <w:r>
        <w:rPr/>
        <w:t>a</w:t>
      </w:r>
      <w:r>
        <w:rPr>
          <w:spacing w:val="8"/>
        </w:rPr>
        <w:t> </w:t>
      </w:r>
      <w:r>
        <w:rPr/>
        <w:t>specialised</w:t>
      </w:r>
      <w:r>
        <w:rPr>
          <w:spacing w:val="-6"/>
        </w:rPr>
        <w:t> </w:t>
      </w:r>
      <w:r>
        <w:rPr/>
        <w:t>data</w:t>
      </w:r>
      <w:r>
        <w:rPr>
          <w:spacing w:val="-12"/>
        </w:rPr>
        <w:t> </w:t>
      </w:r>
      <w:r>
        <w:rPr/>
        <w:t>centre</w:t>
      </w:r>
      <w:r>
        <w:rPr>
          <w:spacing w:val="1"/>
        </w:rPr>
        <w:t> </w:t>
      </w:r>
      <w:r>
        <w:rPr>
          <w:spacing w:val="-2"/>
        </w:rPr>
        <w:t>featuring:</w:t>
      </w:r>
    </w:p>
    <w:p>
      <w:pPr>
        <w:pStyle w:val="ListParagraph"/>
        <w:numPr>
          <w:ilvl w:val="0"/>
          <w:numId w:val="7"/>
        </w:numPr>
        <w:tabs>
          <w:tab w:pos="1182" w:val="left" w:leader="none"/>
        </w:tabs>
        <w:spacing w:line="240" w:lineRule="auto" w:before="167" w:after="0"/>
        <w:ind w:left="1182" w:right="0" w:hanging="360"/>
        <w:jc w:val="left"/>
        <w:rPr>
          <w:sz w:val="22"/>
        </w:rPr>
      </w:pPr>
      <w:r>
        <w:rPr>
          <w:sz w:val="22"/>
        </w:rPr>
        <w:t>Dedicated</w:t>
      </w:r>
      <w:r>
        <w:rPr>
          <w:spacing w:val="9"/>
          <w:sz w:val="22"/>
        </w:rPr>
        <w:t> </w:t>
      </w:r>
      <w:r>
        <w:rPr>
          <w:spacing w:val="-4"/>
          <w:sz w:val="22"/>
        </w:rPr>
        <w:t>lines</w:t>
      </w:r>
    </w:p>
    <w:p>
      <w:pPr>
        <w:pStyle w:val="ListParagraph"/>
        <w:numPr>
          <w:ilvl w:val="0"/>
          <w:numId w:val="7"/>
        </w:numPr>
        <w:tabs>
          <w:tab w:pos="1182" w:val="left" w:leader="none"/>
        </w:tabs>
        <w:spacing w:line="240" w:lineRule="auto" w:before="137" w:after="0"/>
        <w:ind w:left="1182" w:right="0" w:hanging="360"/>
        <w:jc w:val="left"/>
        <w:rPr>
          <w:sz w:val="22"/>
        </w:rPr>
      </w:pPr>
      <w:r>
        <w:rPr>
          <w:sz w:val="22"/>
        </w:rPr>
        <w:t>A</w:t>
      </w:r>
      <w:r>
        <w:rPr>
          <w:spacing w:val="10"/>
          <w:sz w:val="22"/>
        </w:rPr>
        <w:t> </w:t>
      </w:r>
      <w:r>
        <w:rPr>
          <w:sz w:val="22"/>
        </w:rPr>
        <w:t>guaranteed</w:t>
      </w:r>
      <w:r>
        <w:rPr>
          <w:spacing w:val="-11"/>
          <w:sz w:val="22"/>
        </w:rPr>
        <w:t> </w:t>
      </w:r>
      <w:r>
        <w:rPr>
          <w:sz w:val="22"/>
        </w:rPr>
        <w:t>bandwidth</w:t>
      </w:r>
      <w:r>
        <w:rPr>
          <w:spacing w:val="-12"/>
          <w:sz w:val="22"/>
        </w:rPr>
        <w:t> </w:t>
      </w:r>
      <w:r>
        <w:rPr>
          <w:sz w:val="22"/>
        </w:rPr>
        <w:t>of</w:t>
      </w:r>
      <w:r>
        <w:rPr>
          <w:spacing w:val="-6"/>
          <w:sz w:val="22"/>
        </w:rPr>
        <w:t> </w:t>
      </w:r>
      <w:r>
        <w:rPr>
          <w:sz w:val="22"/>
        </w:rPr>
        <w:t>100Mbps</w:t>
      </w:r>
      <w:r>
        <w:rPr>
          <w:spacing w:val="9"/>
          <w:sz w:val="22"/>
        </w:rPr>
        <w:t> </w:t>
      </w:r>
      <w:r>
        <w:rPr>
          <w:sz w:val="22"/>
        </w:rPr>
        <w:t>(per</w:t>
      </w:r>
      <w:r>
        <w:rPr>
          <w:spacing w:val="-18"/>
          <w:sz w:val="22"/>
        </w:rPr>
        <w:t> </w:t>
      </w:r>
      <w:r>
        <w:rPr>
          <w:spacing w:val="-2"/>
          <w:sz w:val="22"/>
        </w:rPr>
        <w:t>server)</w:t>
      </w:r>
    </w:p>
    <w:p>
      <w:pPr>
        <w:pStyle w:val="ListParagraph"/>
        <w:numPr>
          <w:ilvl w:val="0"/>
          <w:numId w:val="7"/>
        </w:numPr>
        <w:tabs>
          <w:tab w:pos="1182" w:val="left" w:leader="none"/>
        </w:tabs>
        <w:spacing w:line="240" w:lineRule="auto" w:before="137" w:after="0"/>
        <w:ind w:left="1182" w:right="0" w:hanging="360"/>
        <w:jc w:val="left"/>
        <w:rPr>
          <w:sz w:val="22"/>
        </w:rPr>
      </w:pPr>
      <w:r>
        <w:rPr>
          <w:sz w:val="22"/>
        </w:rPr>
        <w:t>Redundant</w:t>
      </w:r>
      <w:r>
        <w:rPr>
          <w:spacing w:val="1"/>
          <w:sz w:val="22"/>
        </w:rPr>
        <w:t> </w:t>
      </w:r>
      <w:r>
        <w:rPr>
          <w:sz w:val="22"/>
        </w:rPr>
        <w:t>energy</w:t>
      </w:r>
      <w:r>
        <w:rPr>
          <w:spacing w:val="9"/>
          <w:sz w:val="22"/>
        </w:rPr>
        <w:t> </w:t>
      </w:r>
      <w:r>
        <w:rPr>
          <w:spacing w:val="-2"/>
          <w:sz w:val="22"/>
        </w:rPr>
        <w:t>sources</w:t>
      </w:r>
    </w:p>
    <w:p>
      <w:pPr>
        <w:pStyle w:val="ListParagraph"/>
        <w:numPr>
          <w:ilvl w:val="0"/>
          <w:numId w:val="7"/>
        </w:numPr>
        <w:tabs>
          <w:tab w:pos="1182" w:val="left" w:leader="none"/>
        </w:tabs>
        <w:spacing w:line="240" w:lineRule="auto" w:before="136" w:after="0"/>
        <w:ind w:left="1182" w:right="0" w:hanging="360"/>
        <w:jc w:val="left"/>
        <w:rPr>
          <w:sz w:val="22"/>
        </w:rPr>
      </w:pPr>
      <w:r>
        <w:rPr>
          <w:sz w:val="22"/>
        </w:rPr>
        <w:t>4-hour</w:t>
      </w:r>
      <w:r>
        <w:rPr>
          <w:spacing w:val="13"/>
          <w:sz w:val="22"/>
        </w:rPr>
        <w:t> </w:t>
      </w:r>
      <w:r>
        <w:rPr>
          <w:sz w:val="22"/>
        </w:rPr>
        <w:t>Equipment</w:t>
      </w:r>
      <w:r>
        <w:rPr>
          <w:spacing w:val="-4"/>
          <w:sz w:val="22"/>
        </w:rPr>
        <w:t> </w:t>
      </w:r>
      <w:r>
        <w:rPr>
          <w:sz w:val="22"/>
        </w:rPr>
        <w:t>Restoration</w:t>
      </w:r>
      <w:r>
        <w:rPr>
          <w:spacing w:val="-2"/>
          <w:sz w:val="22"/>
        </w:rPr>
        <w:t> </w:t>
      </w:r>
      <w:r>
        <w:rPr>
          <w:spacing w:val="-4"/>
          <w:sz w:val="22"/>
        </w:rPr>
        <w:t>time</w:t>
      </w:r>
    </w:p>
    <w:p>
      <w:pPr>
        <w:pStyle w:val="ListParagraph"/>
        <w:numPr>
          <w:ilvl w:val="0"/>
          <w:numId w:val="7"/>
        </w:numPr>
        <w:tabs>
          <w:tab w:pos="1182" w:val="left" w:leader="none"/>
        </w:tabs>
        <w:spacing w:line="240" w:lineRule="auto" w:before="137" w:after="0"/>
        <w:ind w:left="1182" w:right="0" w:hanging="360"/>
        <w:jc w:val="left"/>
        <w:rPr>
          <w:sz w:val="22"/>
        </w:rPr>
      </w:pPr>
      <w:r>
        <w:rPr>
          <w:sz w:val="22"/>
        </w:rPr>
        <w:t>2-hour</w:t>
      </w:r>
      <w:r>
        <w:rPr>
          <w:spacing w:val="15"/>
          <w:sz w:val="22"/>
        </w:rPr>
        <w:t> </w:t>
      </w:r>
      <w:r>
        <w:rPr>
          <w:sz w:val="22"/>
        </w:rPr>
        <w:t>Incident</w:t>
      </w:r>
      <w:r>
        <w:rPr>
          <w:spacing w:val="-3"/>
          <w:sz w:val="22"/>
        </w:rPr>
        <w:t> </w:t>
      </w:r>
      <w:r>
        <w:rPr>
          <w:sz w:val="22"/>
        </w:rPr>
        <w:t>Intervention</w:t>
      </w:r>
      <w:r>
        <w:rPr>
          <w:spacing w:val="-1"/>
          <w:sz w:val="22"/>
        </w:rPr>
        <w:t> </w:t>
      </w:r>
      <w:r>
        <w:rPr>
          <w:spacing w:val="-4"/>
          <w:sz w:val="22"/>
        </w:rPr>
        <w:t>time</w:t>
      </w:r>
    </w:p>
    <w:p>
      <w:pPr>
        <w:pStyle w:val="ListParagraph"/>
        <w:numPr>
          <w:ilvl w:val="0"/>
          <w:numId w:val="7"/>
        </w:numPr>
        <w:tabs>
          <w:tab w:pos="1182" w:val="left" w:leader="none"/>
        </w:tabs>
        <w:spacing w:line="240" w:lineRule="auto" w:before="137" w:after="0"/>
        <w:ind w:left="1182" w:right="0" w:hanging="360"/>
        <w:jc w:val="left"/>
        <w:rPr>
          <w:sz w:val="22"/>
        </w:rPr>
      </w:pPr>
      <w:r>
        <w:rPr>
          <w:sz w:val="22"/>
        </w:rPr>
        <w:t>Monitoring</w:t>
      </w:r>
      <w:r>
        <w:rPr>
          <w:spacing w:val="-9"/>
          <w:sz w:val="22"/>
        </w:rPr>
        <w:t> </w:t>
      </w:r>
      <w:r>
        <w:rPr>
          <w:sz w:val="22"/>
        </w:rPr>
        <w:t>and</w:t>
      </w:r>
      <w:r>
        <w:rPr>
          <w:spacing w:val="-5"/>
          <w:sz w:val="22"/>
        </w:rPr>
        <w:t> </w:t>
      </w:r>
      <w:r>
        <w:rPr>
          <w:sz w:val="22"/>
        </w:rPr>
        <w:t>assistance</w:t>
      </w:r>
      <w:r>
        <w:rPr>
          <w:spacing w:val="4"/>
          <w:sz w:val="22"/>
        </w:rPr>
        <w:t> </w:t>
      </w:r>
      <w:r>
        <w:rPr>
          <w:spacing w:val="-2"/>
          <w:sz w:val="22"/>
        </w:rPr>
        <w:t>24/7/365</w:t>
      </w:r>
    </w:p>
    <w:p>
      <w:pPr>
        <w:pStyle w:val="BodyText"/>
        <w:spacing w:before="152"/>
        <w:ind w:left="461" w:right="1105"/>
      </w:pPr>
      <w:r>
        <w:rPr/>
        <w:t>Access</w:t>
      </w:r>
      <w:r>
        <w:rPr>
          <w:spacing w:val="-4"/>
        </w:rPr>
        <w:t> </w:t>
      </w:r>
      <w:r>
        <w:rPr/>
        <w:t>to the server</w:t>
      </w:r>
      <w:r>
        <w:rPr>
          <w:spacing w:val="-11"/>
        </w:rPr>
        <w:t> </w:t>
      </w:r>
      <w:r>
        <w:rPr/>
        <w:t>administration</w:t>
      </w:r>
      <w:r>
        <w:rPr>
          <w:spacing w:val="-4"/>
        </w:rPr>
        <w:t> </w:t>
      </w:r>
      <w:r>
        <w:rPr/>
        <w:t>is</w:t>
      </w:r>
      <w:r>
        <w:rPr>
          <w:spacing w:val="-4"/>
        </w:rPr>
        <w:t> </w:t>
      </w:r>
      <w:r>
        <w:rPr/>
        <w:t>restricted</w:t>
      </w:r>
      <w:r>
        <w:rPr>
          <w:spacing w:val="-4"/>
        </w:rPr>
        <w:t> </w:t>
      </w:r>
      <w:r>
        <w:rPr/>
        <w:t>to</w:t>
      </w:r>
      <w:r>
        <w:rPr>
          <w:spacing w:val="-4"/>
        </w:rPr>
        <w:t> </w:t>
      </w:r>
      <w:r>
        <w:rPr/>
        <w:t>an</w:t>
      </w:r>
      <w:r>
        <w:rPr>
          <w:spacing w:val="-4"/>
        </w:rPr>
        <w:t> </w:t>
      </w:r>
      <w:r>
        <w:rPr/>
        <w:t>IP address</w:t>
      </w:r>
      <w:r>
        <w:rPr>
          <w:spacing w:val="-4"/>
        </w:rPr>
        <w:t> </w:t>
      </w:r>
      <w:r>
        <w:rPr/>
        <w:t>and</w:t>
      </w:r>
      <w:r>
        <w:rPr>
          <w:spacing w:val="-4"/>
        </w:rPr>
        <w:t> </w:t>
      </w:r>
      <w:r>
        <w:rPr/>
        <w:t>is</w:t>
      </w:r>
      <w:r>
        <w:rPr>
          <w:spacing w:val="-4"/>
        </w:rPr>
        <w:t> </w:t>
      </w:r>
      <w:r>
        <w:rPr/>
        <w:t>password-secured.</w:t>
      </w:r>
      <w:r>
        <w:rPr>
          <w:spacing w:val="-1"/>
        </w:rPr>
        <w:t> </w:t>
      </w:r>
      <w:r>
        <w:rPr/>
        <w:t>Data exchanges</w:t>
      </w:r>
      <w:r>
        <w:rPr>
          <w:spacing w:val="-7"/>
        </w:rPr>
        <w:t> </w:t>
      </w:r>
      <w:r>
        <w:rPr/>
        <w:t>are secure.</w:t>
      </w:r>
    </w:p>
    <w:p>
      <w:pPr>
        <w:pStyle w:val="BodyText"/>
        <w:spacing w:before="168"/>
        <w:ind w:left="461"/>
      </w:pPr>
      <w:r>
        <w:rPr/>
        <w:t>Central</w:t>
      </w:r>
      <w:r>
        <w:rPr>
          <w:spacing w:val="6"/>
        </w:rPr>
        <w:t> </w:t>
      </w:r>
      <w:r>
        <w:rPr/>
        <w:t>Test’s</w:t>
      </w:r>
      <w:r>
        <w:rPr>
          <w:spacing w:val="-5"/>
        </w:rPr>
        <w:t> </w:t>
      </w:r>
      <w:r>
        <w:rPr/>
        <w:t>application</w:t>
      </w:r>
      <w:r>
        <w:rPr>
          <w:spacing w:val="-4"/>
        </w:rPr>
        <w:t> </w:t>
      </w:r>
      <w:r>
        <w:rPr/>
        <w:t>has</w:t>
      </w:r>
      <w:r>
        <w:rPr>
          <w:spacing w:val="-4"/>
        </w:rPr>
        <w:t> </w:t>
      </w:r>
      <w:r>
        <w:rPr/>
        <w:t>been</w:t>
      </w:r>
      <w:r>
        <w:rPr>
          <w:spacing w:val="-5"/>
        </w:rPr>
        <w:t> </w:t>
      </w:r>
      <w:r>
        <w:rPr/>
        <w:t>tested</w:t>
      </w:r>
      <w:r>
        <w:rPr>
          <w:spacing w:val="-4"/>
        </w:rPr>
        <w:t> </w:t>
      </w:r>
      <w:r>
        <w:rPr/>
        <w:t>on</w:t>
      </w:r>
      <w:r>
        <w:rPr>
          <w:spacing w:val="-4"/>
        </w:rPr>
        <w:t> </w:t>
      </w:r>
      <w:r>
        <w:rPr/>
        <w:t>and</w:t>
      </w:r>
      <w:r>
        <w:rPr>
          <w:spacing w:val="-4"/>
        </w:rPr>
        <w:t> </w:t>
      </w:r>
      <w:r>
        <w:rPr/>
        <w:t>is</w:t>
      </w:r>
      <w:r>
        <w:rPr>
          <w:spacing w:val="-5"/>
        </w:rPr>
        <w:t> </w:t>
      </w:r>
      <w:r>
        <w:rPr/>
        <w:t>compatible</w:t>
      </w:r>
      <w:r>
        <w:rPr>
          <w:spacing w:val="5"/>
        </w:rPr>
        <w:t> </w:t>
      </w:r>
      <w:r>
        <w:rPr/>
        <w:t>with</w:t>
      </w:r>
      <w:r>
        <w:rPr>
          <w:spacing w:val="-5"/>
        </w:rPr>
        <w:t> </w:t>
      </w:r>
      <w:r>
        <w:rPr/>
        <w:t>the</w:t>
      </w:r>
      <w:r>
        <w:rPr>
          <w:spacing w:val="5"/>
        </w:rPr>
        <w:t> </w:t>
      </w:r>
      <w:r>
        <w:rPr/>
        <w:t>following</w:t>
      </w:r>
      <w:r>
        <w:rPr>
          <w:spacing w:val="-7"/>
        </w:rPr>
        <w:t> </w:t>
      </w:r>
      <w:r>
        <w:rPr>
          <w:spacing w:val="-2"/>
        </w:rPr>
        <w:t>browsers:</w:t>
      </w:r>
    </w:p>
    <w:p>
      <w:pPr>
        <w:pStyle w:val="ListParagraph"/>
        <w:numPr>
          <w:ilvl w:val="0"/>
          <w:numId w:val="7"/>
        </w:numPr>
        <w:tabs>
          <w:tab w:pos="1182" w:val="left" w:leader="none"/>
        </w:tabs>
        <w:spacing w:line="240" w:lineRule="auto" w:before="182" w:after="0"/>
        <w:ind w:left="1182" w:right="0" w:hanging="360"/>
        <w:jc w:val="left"/>
        <w:rPr>
          <w:sz w:val="22"/>
        </w:rPr>
      </w:pPr>
      <w:r>
        <w:rPr>
          <w:sz w:val="22"/>
        </w:rPr>
        <w:t>Internet</w:t>
      </w:r>
      <w:r>
        <w:rPr>
          <w:spacing w:val="-5"/>
          <w:sz w:val="22"/>
        </w:rPr>
        <w:t> </w:t>
      </w:r>
      <w:r>
        <w:rPr>
          <w:sz w:val="22"/>
        </w:rPr>
        <w:t>Explorer</w:t>
      </w:r>
      <w:r>
        <w:rPr>
          <w:spacing w:val="-9"/>
          <w:sz w:val="22"/>
        </w:rPr>
        <w:t> </w:t>
      </w:r>
      <w:r>
        <w:rPr>
          <w:sz w:val="22"/>
        </w:rPr>
        <w:t>8</w:t>
      </w:r>
      <w:r>
        <w:rPr>
          <w:spacing w:val="-17"/>
          <w:sz w:val="22"/>
        </w:rPr>
        <w:t> </w:t>
      </w:r>
      <w:r>
        <w:rPr>
          <w:sz w:val="22"/>
        </w:rPr>
        <w:t>or</w:t>
      </w:r>
      <w:r>
        <w:rPr>
          <w:spacing w:val="14"/>
          <w:sz w:val="22"/>
        </w:rPr>
        <w:t> </w:t>
      </w:r>
      <w:r>
        <w:rPr>
          <w:spacing w:val="-4"/>
          <w:sz w:val="22"/>
        </w:rPr>
        <w:t>above</w:t>
      </w:r>
    </w:p>
    <w:p>
      <w:pPr>
        <w:pStyle w:val="ListParagraph"/>
        <w:numPr>
          <w:ilvl w:val="0"/>
          <w:numId w:val="7"/>
        </w:numPr>
        <w:tabs>
          <w:tab w:pos="1182" w:val="left" w:leader="none"/>
        </w:tabs>
        <w:spacing w:line="240" w:lineRule="auto" w:before="137" w:after="0"/>
        <w:ind w:left="1182" w:right="0" w:hanging="360"/>
        <w:jc w:val="left"/>
        <w:rPr>
          <w:sz w:val="22"/>
        </w:rPr>
      </w:pPr>
      <w:r>
        <w:rPr>
          <w:sz w:val="22"/>
        </w:rPr>
        <w:t>Firefox</w:t>
      </w:r>
      <w:r>
        <w:rPr>
          <w:spacing w:val="-3"/>
          <w:sz w:val="22"/>
        </w:rPr>
        <w:t> </w:t>
      </w:r>
      <w:r>
        <w:rPr>
          <w:sz w:val="22"/>
        </w:rPr>
        <w:t>21</w:t>
      </w:r>
      <w:r>
        <w:rPr>
          <w:spacing w:val="-4"/>
          <w:sz w:val="22"/>
        </w:rPr>
        <w:t> </w:t>
      </w:r>
      <w:r>
        <w:rPr>
          <w:sz w:val="22"/>
        </w:rPr>
        <w:t>or</w:t>
      </w:r>
      <w:r>
        <w:rPr>
          <w:spacing w:val="2"/>
          <w:sz w:val="22"/>
        </w:rPr>
        <w:t> </w:t>
      </w:r>
      <w:r>
        <w:rPr>
          <w:spacing w:val="-4"/>
          <w:sz w:val="22"/>
        </w:rPr>
        <w:t>above</w:t>
      </w:r>
    </w:p>
    <w:p>
      <w:pPr>
        <w:pStyle w:val="ListParagraph"/>
        <w:numPr>
          <w:ilvl w:val="0"/>
          <w:numId w:val="7"/>
        </w:numPr>
        <w:tabs>
          <w:tab w:pos="1182" w:val="left" w:leader="none"/>
        </w:tabs>
        <w:spacing w:line="240" w:lineRule="auto" w:before="137" w:after="0"/>
        <w:ind w:left="1182" w:right="0" w:hanging="360"/>
        <w:jc w:val="left"/>
        <w:rPr>
          <w:sz w:val="22"/>
        </w:rPr>
      </w:pPr>
      <w:r>
        <w:rPr>
          <w:sz w:val="22"/>
        </w:rPr>
        <w:t>Google</w:t>
      </w:r>
      <w:r>
        <w:rPr>
          <w:spacing w:val="-8"/>
          <w:sz w:val="22"/>
        </w:rPr>
        <w:t> </w:t>
      </w:r>
      <w:r>
        <w:rPr>
          <w:sz w:val="22"/>
        </w:rPr>
        <w:t>Chrome</w:t>
      </w:r>
      <w:r>
        <w:rPr>
          <w:spacing w:val="-6"/>
          <w:sz w:val="22"/>
        </w:rPr>
        <w:t> </w:t>
      </w:r>
      <w:r>
        <w:rPr>
          <w:sz w:val="22"/>
        </w:rPr>
        <w:t>30</w:t>
      </w:r>
      <w:r>
        <w:rPr>
          <w:spacing w:val="9"/>
          <w:sz w:val="22"/>
        </w:rPr>
        <w:t> </w:t>
      </w:r>
      <w:r>
        <w:rPr>
          <w:sz w:val="22"/>
        </w:rPr>
        <w:t>or</w:t>
      </w:r>
      <w:r>
        <w:rPr>
          <w:spacing w:val="-2"/>
          <w:sz w:val="22"/>
        </w:rPr>
        <w:t> </w:t>
      </w:r>
      <w:r>
        <w:rPr>
          <w:spacing w:val="-4"/>
          <w:sz w:val="22"/>
        </w:rPr>
        <w:t>above</w:t>
      </w:r>
    </w:p>
    <w:p>
      <w:pPr>
        <w:pStyle w:val="ListParagraph"/>
        <w:numPr>
          <w:ilvl w:val="0"/>
          <w:numId w:val="7"/>
        </w:numPr>
        <w:tabs>
          <w:tab w:pos="1182" w:val="left" w:leader="none"/>
        </w:tabs>
        <w:spacing w:line="240" w:lineRule="auto" w:before="137" w:after="0"/>
        <w:ind w:left="1182" w:right="0" w:hanging="360"/>
        <w:jc w:val="left"/>
        <w:rPr>
          <w:sz w:val="22"/>
        </w:rPr>
      </w:pPr>
      <w:r>
        <w:rPr>
          <w:sz w:val="22"/>
        </w:rPr>
        <w:t>Safari</w:t>
      </w:r>
      <w:r>
        <w:rPr>
          <w:spacing w:val="-8"/>
          <w:sz w:val="22"/>
        </w:rPr>
        <w:t> </w:t>
      </w:r>
      <w:r>
        <w:rPr>
          <w:sz w:val="22"/>
        </w:rPr>
        <w:t>7</w:t>
      </w:r>
      <w:r>
        <w:rPr>
          <w:spacing w:val="6"/>
          <w:sz w:val="22"/>
        </w:rPr>
        <w:t> </w:t>
      </w:r>
      <w:r>
        <w:rPr>
          <w:sz w:val="22"/>
        </w:rPr>
        <w:t>or</w:t>
      </w:r>
      <w:r>
        <w:rPr>
          <w:spacing w:val="-4"/>
          <w:sz w:val="22"/>
        </w:rPr>
        <w:t> </w:t>
      </w:r>
      <w:r>
        <w:rPr>
          <w:spacing w:val="-2"/>
          <w:sz w:val="22"/>
        </w:rPr>
        <w:t>above</w:t>
      </w:r>
    </w:p>
    <w:p>
      <w:pPr>
        <w:pStyle w:val="Heading3"/>
        <w:numPr>
          <w:ilvl w:val="2"/>
          <w:numId w:val="5"/>
        </w:numPr>
        <w:tabs>
          <w:tab w:pos="1057" w:val="left" w:leader="none"/>
        </w:tabs>
        <w:spacing w:line="240" w:lineRule="auto" w:before="148" w:after="0"/>
        <w:ind w:left="1057" w:right="0" w:hanging="596"/>
        <w:jc w:val="left"/>
      </w:pPr>
      <w:bookmarkStart w:name="_bookmark11" w:id="12"/>
      <w:bookmarkEnd w:id="12"/>
      <w:r>
        <w:rPr/>
      </w:r>
      <w:r>
        <w:rPr>
          <w:color w:val="C00000"/>
          <w:spacing w:val="-2"/>
        </w:rPr>
        <w:t>Computer-generated</w:t>
      </w:r>
      <w:r>
        <w:rPr>
          <w:color w:val="C00000"/>
          <w:spacing w:val="29"/>
        </w:rPr>
        <w:t> </w:t>
      </w:r>
      <w:r>
        <w:rPr>
          <w:color w:val="C00000"/>
          <w:spacing w:val="-2"/>
        </w:rPr>
        <w:t>Reports</w:t>
      </w:r>
    </w:p>
    <w:p>
      <w:pPr>
        <w:pStyle w:val="BodyText"/>
        <w:spacing w:line="249" w:lineRule="auto" w:before="176"/>
        <w:ind w:left="461" w:right="1175"/>
      </w:pPr>
      <w:r>
        <w:rPr/>
        <w:t>Reports can be generated within minutes of candidates completing</w:t>
      </w:r>
      <w:r>
        <w:rPr>
          <w:spacing w:val="-4"/>
        </w:rPr>
        <w:t> </w:t>
      </w:r>
      <w:r>
        <w:rPr/>
        <w:t>the questionnaire. </w:t>
      </w:r>
      <w:r>
        <w:rPr>
          <w:b/>
        </w:rPr>
        <w:t>VOCATION </w:t>
      </w:r>
      <w:r>
        <w:rPr/>
        <w:t>report</w:t>
      </w:r>
      <w:r>
        <w:rPr>
          <w:spacing w:val="-7"/>
        </w:rPr>
        <w:t> </w:t>
      </w:r>
      <w:r>
        <w:rPr/>
        <w:t>is user</w:t>
      </w:r>
      <w:r>
        <w:rPr>
          <w:spacing w:val="-11"/>
        </w:rPr>
        <w:t> </w:t>
      </w:r>
      <w:r>
        <w:rPr/>
        <w:t>friendly and</w:t>
      </w:r>
      <w:r>
        <w:rPr>
          <w:spacing w:val="-4"/>
        </w:rPr>
        <w:t> </w:t>
      </w:r>
      <w:r>
        <w:rPr/>
        <w:t>customisable. Report</w:t>
      </w:r>
      <w:r>
        <w:rPr>
          <w:spacing w:val="-7"/>
        </w:rPr>
        <w:t> </w:t>
      </w:r>
      <w:r>
        <w:rPr/>
        <w:t>content</w:t>
      </w:r>
      <w:r>
        <w:rPr>
          <w:spacing w:val="-7"/>
        </w:rPr>
        <w:t> </w:t>
      </w:r>
      <w:r>
        <w:rPr/>
        <w:t>can</w:t>
      </w:r>
      <w:r>
        <w:rPr>
          <w:spacing w:val="-4"/>
        </w:rPr>
        <w:t> </w:t>
      </w:r>
      <w:r>
        <w:rPr/>
        <w:t>be tailored</w:t>
      </w:r>
      <w:r>
        <w:rPr>
          <w:spacing w:val="-4"/>
        </w:rPr>
        <w:t> </w:t>
      </w:r>
      <w:r>
        <w:rPr/>
        <w:t>depending</w:t>
      </w:r>
      <w:r>
        <w:rPr>
          <w:spacing w:val="-7"/>
        </w:rPr>
        <w:t> </w:t>
      </w:r>
      <w:r>
        <w:rPr/>
        <w:t>on</w:t>
      </w:r>
      <w:r>
        <w:rPr>
          <w:spacing w:val="-4"/>
        </w:rPr>
        <w:t> </w:t>
      </w:r>
      <w:r>
        <w:rPr/>
        <w:t>the needs</w:t>
      </w:r>
      <w:r>
        <w:rPr>
          <w:spacing w:val="-4"/>
        </w:rPr>
        <w:t> </w:t>
      </w:r>
      <w:r>
        <w:rPr/>
        <w:t>of the administrator. Separate reports may be configured for</w:t>
      </w:r>
      <w:r>
        <w:rPr>
          <w:spacing w:val="-3"/>
        </w:rPr>
        <w:t> </w:t>
      </w:r>
      <w:r>
        <w:rPr/>
        <w:t>the candidate and the company, recruiter, coach or</w:t>
      </w:r>
      <w:r>
        <w:rPr>
          <w:spacing w:val="40"/>
        </w:rPr>
        <w:t> </w:t>
      </w:r>
      <w:r>
        <w:rPr/>
        <w:t>psychologist. Reports are available in PDF format.</w:t>
      </w:r>
    </w:p>
    <w:p>
      <w:pPr>
        <w:pStyle w:val="Heading2"/>
        <w:numPr>
          <w:ilvl w:val="1"/>
          <w:numId w:val="5"/>
        </w:numPr>
        <w:tabs>
          <w:tab w:pos="907" w:val="left" w:leader="none"/>
        </w:tabs>
        <w:spacing w:line="240" w:lineRule="auto" w:before="190" w:after="0"/>
        <w:ind w:left="907" w:right="0" w:hanging="446"/>
        <w:jc w:val="left"/>
      </w:pPr>
      <w:bookmarkStart w:name="_bookmark12" w:id="13"/>
      <w:bookmarkEnd w:id="13"/>
      <w:r>
        <w:rPr/>
      </w:r>
      <w:r>
        <w:rPr>
          <w:color w:val="C00000"/>
        </w:rPr>
        <w:t>Supply,</w:t>
      </w:r>
      <w:r>
        <w:rPr>
          <w:color w:val="C00000"/>
          <w:spacing w:val="32"/>
        </w:rPr>
        <w:t> </w:t>
      </w:r>
      <w:r>
        <w:rPr>
          <w:color w:val="C00000"/>
        </w:rPr>
        <w:t>Conditions</w:t>
      </w:r>
      <w:r>
        <w:rPr>
          <w:color w:val="C00000"/>
          <w:spacing w:val="26"/>
        </w:rPr>
        <w:t> </w:t>
      </w:r>
      <w:r>
        <w:rPr>
          <w:color w:val="C00000"/>
        </w:rPr>
        <w:t>and</w:t>
      </w:r>
      <w:r>
        <w:rPr>
          <w:color w:val="C00000"/>
          <w:spacing w:val="19"/>
        </w:rPr>
        <w:t> </w:t>
      </w:r>
      <w:r>
        <w:rPr>
          <w:color w:val="C00000"/>
          <w:spacing w:val="-2"/>
        </w:rPr>
        <w:t>Availability</w:t>
      </w:r>
    </w:p>
    <w:p>
      <w:pPr>
        <w:pStyle w:val="BodyText"/>
        <w:spacing w:before="189"/>
        <w:ind w:left="461" w:right="1105"/>
      </w:pPr>
      <w:r>
        <w:rPr/>
        <w:t>Conditions</w:t>
      </w:r>
      <w:r>
        <w:rPr>
          <w:spacing w:val="-5"/>
        </w:rPr>
        <w:t> </w:t>
      </w:r>
      <w:r>
        <w:rPr/>
        <w:t>of supply</w:t>
      </w:r>
      <w:r>
        <w:rPr>
          <w:spacing w:val="-2"/>
        </w:rPr>
        <w:t> </w:t>
      </w:r>
      <w:r>
        <w:rPr/>
        <w:t>and</w:t>
      </w:r>
      <w:r>
        <w:rPr>
          <w:spacing w:val="-5"/>
        </w:rPr>
        <w:t> </w:t>
      </w:r>
      <w:r>
        <w:rPr/>
        <w:t>availability</w:t>
      </w:r>
      <w:r>
        <w:rPr>
          <w:spacing w:val="-4"/>
        </w:rPr>
        <w:t> </w:t>
      </w:r>
      <w:r>
        <w:rPr/>
        <w:t>for </w:t>
      </w:r>
      <w:r>
        <w:rPr>
          <w:b/>
        </w:rPr>
        <w:t>VOCATION</w:t>
      </w:r>
      <w:r>
        <w:rPr>
          <w:b/>
          <w:spacing w:val="-2"/>
        </w:rPr>
        <w:t> </w:t>
      </w:r>
      <w:r>
        <w:rPr/>
        <w:t>vary</w:t>
      </w:r>
      <w:r>
        <w:rPr>
          <w:spacing w:val="-2"/>
        </w:rPr>
        <w:t> </w:t>
      </w:r>
      <w:r>
        <w:rPr/>
        <w:t>from</w:t>
      </w:r>
      <w:r>
        <w:rPr>
          <w:spacing w:val="-7"/>
        </w:rPr>
        <w:t> </w:t>
      </w:r>
      <w:r>
        <w:rPr/>
        <w:t>country</w:t>
      </w:r>
      <w:r>
        <w:rPr>
          <w:spacing w:val="-2"/>
        </w:rPr>
        <w:t> </w:t>
      </w:r>
      <w:r>
        <w:rPr/>
        <w:t>to country.</w:t>
      </w:r>
      <w:r>
        <w:rPr>
          <w:spacing w:val="-2"/>
        </w:rPr>
        <w:t> </w:t>
      </w:r>
      <w:r>
        <w:rPr/>
        <w:t>However,</w:t>
      </w:r>
      <w:r>
        <w:rPr>
          <w:spacing w:val="-2"/>
        </w:rPr>
        <w:t> </w:t>
      </w:r>
      <w:r>
        <w:rPr/>
        <w:t>the following</w:t>
      </w:r>
      <w:r>
        <w:rPr>
          <w:spacing w:val="-5"/>
        </w:rPr>
        <w:t> </w:t>
      </w:r>
      <w:r>
        <w:rPr/>
        <w:t>points</w:t>
      </w:r>
      <w:r>
        <w:rPr>
          <w:spacing w:val="-2"/>
        </w:rPr>
        <w:t> </w:t>
      </w:r>
      <w:r>
        <w:rPr/>
        <w:t>generally apply:</w:t>
      </w:r>
    </w:p>
    <w:p>
      <w:pPr>
        <w:pStyle w:val="ListParagraph"/>
        <w:numPr>
          <w:ilvl w:val="0"/>
          <w:numId w:val="8"/>
        </w:numPr>
        <w:tabs>
          <w:tab w:pos="1182" w:val="left" w:leader="none"/>
        </w:tabs>
        <w:spacing w:line="240" w:lineRule="auto" w:before="184" w:after="0"/>
        <w:ind w:left="1182" w:right="0" w:hanging="360"/>
        <w:jc w:val="left"/>
        <w:rPr>
          <w:sz w:val="22"/>
        </w:rPr>
      </w:pPr>
      <w:r>
        <w:rPr>
          <w:b/>
          <w:sz w:val="22"/>
        </w:rPr>
        <w:t>VOCATION</w:t>
      </w:r>
      <w:r>
        <w:rPr>
          <w:b/>
          <w:spacing w:val="-3"/>
          <w:sz w:val="22"/>
        </w:rPr>
        <w:t> </w:t>
      </w:r>
      <w:r>
        <w:rPr>
          <w:sz w:val="22"/>
        </w:rPr>
        <w:t>is</w:t>
      </w:r>
      <w:r>
        <w:rPr>
          <w:spacing w:val="17"/>
          <w:sz w:val="22"/>
        </w:rPr>
        <w:t> </w:t>
      </w:r>
      <w:r>
        <w:rPr>
          <w:sz w:val="22"/>
        </w:rPr>
        <w:t>only</w:t>
      </w:r>
      <w:r>
        <w:rPr>
          <w:spacing w:val="-3"/>
          <w:sz w:val="22"/>
        </w:rPr>
        <w:t> </w:t>
      </w:r>
      <w:r>
        <w:rPr>
          <w:sz w:val="22"/>
        </w:rPr>
        <w:t>available</w:t>
      </w:r>
      <w:r>
        <w:rPr>
          <w:spacing w:val="5"/>
          <w:sz w:val="22"/>
        </w:rPr>
        <w:t> </w:t>
      </w:r>
      <w:r>
        <w:rPr>
          <w:sz w:val="22"/>
        </w:rPr>
        <w:t>for</w:t>
      </w:r>
      <w:r>
        <w:rPr>
          <w:spacing w:val="-13"/>
          <w:sz w:val="22"/>
        </w:rPr>
        <w:t> </w:t>
      </w:r>
      <w:r>
        <w:rPr>
          <w:sz w:val="22"/>
        </w:rPr>
        <w:t>Psychologists,</w:t>
      </w:r>
      <w:r>
        <w:rPr>
          <w:spacing w:val="-1"/>
          <w:sz w:val="22"/>
        </w:rPr>
        <w:t> </w:t>
      </w:r>
      <w:r>
        <w:rPr>
          <w:sz w:val="22"/>
        </w:rPr>
        <w:t>HR</w:t>
      </w:r>
      <w:r>
        <w:rPr>
          <w:spacing w:val="-12"/>
          <w:sz w:val="22"/>
        </w:rPr>
        <w:t> </w:t>
      </w:r>
      <w:r>
        <w:rPr>
          <w:sz w:val="22"/>
        </w:rPr>
        <w:t>practitioners</w:t>
      </w:r>
      <w:r>
        <w:rPr>
          <w:spacing w:val="-4"/>
          <w:sz w:val="22"/>
        </w:rPr>
        <w:t> </w:t>
      </w:r>
      <w:r>
        <w:rPr>
          <w:sz w:val="22"/>
        </w:rPr>
        <w:t>and</w:t>
      </w:r>
      <w:r>
        <w:rPr>
          <w:spacing w:val="-6"/>
          <w:sz w:val="22"/>
        </w:rPr>
        <w:t> </w:t>
      </w:r>
      <w:r>
        <w:rPr>
          <w:spacing w:val="-2"/>
          <w:sz w:val="22"/>
        </w:rPr>
        <w:t>coaches.</w:t>
      </w:r>
    </w:p>
    <w:p>
      <w:pPr>
        <w:pStyle w:val="ListParagraph"/>
        <w:numPr>
          <w:ilvl w:val="0"/>
          <w:numId w:val="8"/>
        </w:numPr>
        <w:tabs>
          <w:tab w:pos="1182" w:val="left" w:leader="none"/>
        </w:tabs>
        <w:spacing w:line="240" w:lineRule="auto" w:before="137" w:after="0"/>
        <w:ind w:left="1182" w:right="0" w:hanging="360"/>
        <w:jc w:val="left"/>
        <w:rPr>
          <w:sz w:val="22"/>
        </w:rPr>
      </w:pPr>
      <w:r>
        <w:rPr>
          <w:sz w:val="22"/>
        </w:rPr>
        <w:t>Training</w:t>
      </w:r>
      <w:r>
        <w:rPr>
          <w:spacing w:val="-11"/>
          <w:sz w:val="22"/>
        </w:rPr>
        <w:t> </w:t>
      </w:r>
      <w:r>
        <w:rPr>
          <w:sz w:val="22"/>
        </w:rPr>
        <w:t>is</w:t>
      </w:r>
      <w:r>
        <w:rPr>
          <w:spacing w:val="-8"/>
          <w:sz w:val="22"/>
        </w:rPr>
        <w:t> </w:t>
      </w:r>
      <w:r>
        <w:rPr>
          <w:sz w:val="22"/>
        </w:rPr>
        <w:t>compulsory</w:t>
      </w:r>
      <w:r>
        <w:rPr>
          <w:spacing w:val="-5"/>
          <w:sz w:val="22"/>
        </w:rPr>
        <w:t> </w:t>
      </w:r>
      <w:r>
        <w:rPr>
          <w:sz w:val="22"/>
        </w:rPr>
        <w:t>prior</w:t>
      </w:r>
      <w:r>
        <w:rPr>
          <w:spacing w:val="-15"/>
          <w:sz w:val="22"/>
        </w:rPr>
        <w:t> </w:t>
      </w:r>
      <w:r>
        <w:rPr>
          <w:sz w:val="22"/>
        </w:rPr>
        <w:t>to</w:t>
      </w:r>
      <w:r>
        <w:rPr>
          <w:spacing w:val="-7"/>
          <w:sz w:val="22"/>
        </w:rPr>
        <w:t> </w:t>
      </w:r>
      <w:r>
        <w:rPr>
          <w:sz w:val="22"/>
        </w:rPr>
        <w:t>use</w:t>
      </w:r>
      <w:r>
        <w:rPr>
          <w:spacing w:val="22"/>
          <w:sz w:val="22"/>
        </w:rPr>
        <w:t> </w:t>
      </w:r>
      <w:r>
        <w:rPr>
          <w:sz w:val="22"/>
        </w:rPr>
        <w:t>and</w:t>
      </w:r>
      <w:r>
        <w:rPr>
          <w:spacing w:val="-8"/>
          <w:sz w:val="22"/>
        </w:rPr>
        <w:t> </w:t>
      </w:r>
      <w:r>
        <w:rPr>
          <w:spacing w:val="-2"/>
          <w:sz w:val="22"/>
        </w:rPr>
        <w:t>distribution.</w:t>
      </w:r>
    </w:p>
    <w:p>
      <w:pPr>
        <w:spacing w:after="0" w:line="240" w:lineRule="auto"/>
        <w:jc w:val="left"/>
        <w:rPr>
          <w:sz w:val="22"/>
        </w:rPr>
        <w:sectPr>
          <w:pgSz w:w="11910" w:h="16850"/>
          <w:pgMar w:header="0" w:footer="2426" w:top="1400" w:bottom="2660" w:left="980" w:right="380"/>
        </w:sectPr>
      </w:pPr>
    </w:p>
    <w:p>
      <w:pPr>
        <w:pStyle w:val="ListParagraph"/>
        <w:numPr>
          <w:ilvl w:val="0"/>
          <w:numId w:val="8"/>
        </w:numPr>
        <w:tabs>
          <w:tab w:pos="1182" w:val="left" w:leader="none"/>
        </w:tabs>
        <w:spacing w:line="240" w:lineRule="auto" w:before="82" w:after="0"/>
        <w:ind w:left="1182" w:right="0" w:hanging="360"/>
        <w:jc w:val="left"/>
        <w:rPr>
          <w:sz w:val="22"/>
        </w:rPr>
      </w:pPr>
      <w:r>
        <w:rPr>
          <w:sz w:val="22"/>
        </w:rPr>
        <w:t>This</w:t>
      </w:r>
      <w:r>
        <w:rPr>
          <w:spacing w:val="-8"/>
          <w:sz w:val="22"/>
        </w:rPr>
        <w:t> </w:t>
      </w:r>
      <w:r>
        <w:rPr>
          <w:sz w:val="22"/>
        </w:rPr>
        <w:t>manual</w:t>
      </w:r>
      <w:r>
        <w:rPr>
          <w:spacing w:val="2"/>
          <w:sz w:val="22"/>
        </w:rPr>
        <w:t> </w:t>
      </w:r>
      <w:r>
        <w:rPr>
          <w:sz w:val="22"/>
        </w:rPr>
        <w:t>is</w:t>
      </w:r>
      <w:r>
        <w:rPr>
          <w:spacing w:val="14"/>
          <w:sz w:val="22"/>
        </w:rPr>
        <w:t> </w:t>
      </w:r>
      <w:r>
        <w:rPr>
          <w:sz w:val="22"/>
        </w:rPr>
        <w:t>available</w:t>
      </w:r>
      <w:r>
        <w:rPr>
          <w:spacing w:val="2"/>
          <w:sz w:val="22"/>
        </w:rPr>
        <w:t> </w:t>
      </w:r>
      <w:r>
        <w:rPr>
          <w:sz w:val="22"/>
        </w:rPr>
        <w:t>to</w:t>
      </w:r>
      <w:r>
        <w:rPr>
          <w:spacing w:val="-8"/>
          <w:sz w:val="22"/>
        </w:rPr>
        <w:t> </w:t>
      </w:r>
      <w:r>
        <w:rPr>
          <w:sz w:val="22"/>
        </w:rPr>
        <w:t>individuals</w:t>
      </w:r>
      <w:r>
        <w:rPr>
          <w:spacing w:val="-6"/>
          <w:sz w:val="22"/>
        </w:rPr>
        <w:t> </w:t>
      </w:r>
      <w:r>
        <w:rPr>
          <w:sz w:val="22"/>
        </w:rPr>
        <w:t>who</w:t>
      </w:r>
      <w:r>
        <w:rPr>
          <w:spacing w:val="-8"/>
          <w:sz w:val="22"/>
        </w:rPr>
        <w:t> </w:t>
      </w:r>
      <w:r>
        <w:rPr>
          <w:sz w:val="22"/>
        </w:rPr>
        <w:t>have</w:t>
      </w:r>
      <w:r>
        <w:rPr>
          <w:spacing w:val="1"/>
          <w:sz w:val="22"/>
        </w:rPr>
        <w:t> </w:t>
      </w:r>
      <w:r>
        <w:rPr>
          <w:sz w:val="22"/>
        </w:rPr>
        <w:t>been</w:t>
      </w:r>
      <w:r>
        <w:rPr>
          <w:spacing w:val="-8"/>
          <w:sz w:val="22"/>
        </w:rPr>
        <w:t> </w:t>
      </w:r>
      <w:r>
        <w:rPr>
          <w:sz w:val="22"/>
        </w:rPr>
        <w:t>trained</w:t>
      </w:r>
      <w:r>
        <w:rPr>
          <w:spacing w:val="-6"/>
          <w:sz w:val="22"/>
        </w:rPr>
        <w:t> </w:t>
      </w:r>
      <w:r>
        <w:rPr>
          <w:sz w:val="22"/>
        </w:rPr>
        <w:t>to</w:t>
      </w:r>
      <w:r>
        <w:rPr>
          <w:spacing w:val="-8"/>
          <w:sz w:val="22"/>
        </w:rPr>
        <w:t> </w:t>
      </w:r>
      <w:r>
        <w:rPr>
          <w:sz w:val="22"/>
        </w:rPr>
        <w:t>use</w:t>
      </w:r>
      <w:r>
        <w:rPr>
          <w:spacing w:val="24"/>
          <w:sz w:val="22"/>
        </w:rPr>
        <w:t> </w:t>
      </w:r>
      <w:r>
        <w:rPr>
          <w:b/>
          <w:spacing w:val="-2"/>
          <w:sz w:val="22"/>
        </w:rPr>
        <w:t>VOCATION</w:t>
      </w:r>
      <w:r>
        <w:rPr>
          <w:spacing w:val="-2"/>
          <w:sz w:val="22"/>
        </w:rPr>
        <w:t>.</w:t>
      </w:r>
    </w:p>
    <w:p>
      <w:pPr>
        <w:pStyle w:val="ListParagraph"/>
        <w:numPr>
          <w:ilvl w:val="0"/>
          <w:numId w:val="8"/>
        </w:numPr>
        <w:tabs>
          <w:tab w:pos="1182" w:val="left" w:leader="none"/>
        </w:tabs>
        <w:spacing w:line="362" w:lineRule="auto" w:before="137" w:after="0"/>
        <w:ind w:left="1182" w:right="1705" w:hanging="360"/>
        <w:jc w:val="left"/>
        <w:rPr>
          <w:sz w:val="22"/>
        </w:rPr>
      </w:pPr>
      <w:r>
        <w:rPr>
          <w:b/>
          <w:sz w:val="22"/>
        </w:rPr>
        <w:t>VOCATION</w:t>
      </w:r>
      <w:r>
        <w:rPr>
          <w:b/>
          <w:spacing w:val="-4"/>
          <w:sz w:val="22"/>
        </w:rPr>
        <w:t> </w:t>
      </w:r>
      <w:r>
        <w:rPr>
          <w:sz w:val="22"/>
        </w:rPr>
        <w:t>can</w:t>
      </w:r>
      <w:r>
        <w:rPr>
          <w:spacing w:val="34"/>
          <w:sz w:val="22"/>
        </w:rPr>
        <w:t> </w:t>
      </w:r>
      <w:r>
        <w:rPr>
          <w:sz w:val="22"/>
        </w:rPr>
        <w:t>be ordered</w:t>
      </w:r>
      <w:r>
        <w:rPr>
          <w:spacing w:val="-8"/>
          <w:sz w:val="22"/>
        </w:rPr>
        <w:t> </w:t>
      </w:r>
      <w:r>
        <w:rPr>
          <w:sz w:val="22"/>
        </w:rPr>
        <w:t>online,</w:t>
      </w:r>
      <w:r>
        <w:rPr>
          <w:spacing w:val="-5"/>
          <w:sz w:val="22"/>
        </w:rPr>
        <w:t> </w:t>
      </w:r>
      <w:r>
        <w:rPr>
          <w:sz w:val="22"/>
        </w:rPr>
        <w:t>or</w:t>
      </w:r>
      <w:r>
        <w:rPr>
          <w:spacing w:val="-15"/>
          <w:sz w:val="22"/>
        </w:rPr>
        <w:t> </w:t>
      </w:r>
      <w:r>
        <w:rPr>
          <w:sz w:val="22"/>
        </w:rPr>
        <w:t>by</w:t>
      </w:r>
      <w:r>
        <w:rPr>
          <w:spacing w:val="-5"/>
          <w:sz w:val="22"/>
        </w:rPr>
        <w:t> </w:t>
      </w:r>
      <w:r>
        <w:rPr>
          <w:sz w:val="22"/>
        </w:rPr>
        <w:t>contacting any Central Test</w:t>
      </w:r>
      <w:r>
        <w:rPr>
          <w:spacing w:val="-10"/>
          <w:sz w:val="22"/>
        </w:rPr>
        <w:t> </w:t>
      </w:r>
      <w:r>
        <w:rPr>
          <w:sz w:val="22"/>
        </w:rPr>
        <w:t>customer</w:t>
      </w:r>
      <w:r>
        <w:rPr>
          <w:spacing w:val="-15"/>
          <w:sz w:val="22"/>
        </w:rPr>
        <w:t> </w:t>
      </w:r>
      <w:r>
        <w:rPr>
          <w:sz w:val="22"/>
        </w:rPr>
        <w:t>service representative or</w:t>
      </w:r>
      <w:r>
        <w:rPr>
          <w:spacing w:val="-5"/>
          <w:sz w:val="22"/>
        </w:rPr>
        <w:t> </w:t>
      </w:r>
      <w:r>
        <w:rPr>
          <w:sz w:val="22"/>
        </w:rPr>
        <w:t>local partner</w:t>
      </w:r>
      <w:r>
        <w:rPr>
          <w:spacing w:val="-5"/>
          <w:sz w:val="22"/>
        </w:rPr>
        <w:t> </w:t>
      </w:r>
      <w:r>
        <w:rPr>
          <w:sz w:val="22"/>
        </w:rPr>
        <w:t>worldwide (customer@centraltest.com).</w:t>
      </w:r>
    </w:p>
    <w:p>
      <w:pPr>
        <w:pStyle w:val="ListParagraph"/>
        <w:numPr>
          <w:ilvl w:val="0"/>
          <w:numId w:val="8"/>
        </w:numPr>
        <w:tabs>
          <w:tab w:pos="1182" w:val="left" w:leader="none"/>
        </w:tabs>
        <w:spacing w:line="348" w:lineRule="auto" w:before="0" w:after="0"/>
        <w:ind w:left="1182" w:right="1127" w:hanging="360"/>
        <w:jc w:val="left"/>
        <w:rPr>
          <w:sz w:val="22"/>
        </w:rPr>
      </w:pPr>
      <w:r>
        <w:rPr>
          <w:sz w:val="22"/>
        </w:rPr>
        <w:t>For information</w:t>
      </w:r>
      <w:r>
        <w:rPr>
          <w:spacing w:val="-4"/>
          <w:sz w:val="22"/>
        </w:rPr>
        <w:t> </w:t>
      </w:r>
      <w:r>
        <w:rPr>
          <w:sz w:val="22"/>
        </w:rPr>
        <w:t>on </w:t>
      </w:r>
      <w:r>
        <w:rPr>
          <w:b/>
          <w:sz w:val="22"/>
        </w:rPr>
        <w:t>VOCATION </w:t>
      </w:r>
      <w:r>
        <w:rPr>
          <w:sz w:val="22"/>
        </w:rPr>
        <w:t>prices</w:t>
      </w:r>
      <w:r>
        <w:rPr>
          <w:spacing w:val="-4"/>
          <w:sz w:val="22"/>
        </w:rPr>
        <w:t> </w:t>
      </w:r>
      <w:r>
        <w:rPr>
          <w:sz w:val="22"/>
        </w:rPr>
        <w:t>and</w:t>
      </w:r>
      <w:r>
        <w:rPr>
          <w:spacing w:val="-4"/>
          <w:sz w:val="22"/>
        </w:rPr>
        <w:t> </w:t>
      </w:r>
      <w:r>
        <w:rPr>
          <w:sz w:val="22"/>
        </w:rPr>
        <w:t>related</w:t>
      </w:r>
      <w:r>
        <w:rPr>
          <w:spacing w:val="-4"/>
          <w:sz w:val="22"/>
        </w:rPr>
        <w:t> </w:t>
      </w:r>
      <w:r>
        <w:rPr>
          <w:sz w:val="22"/>
        </w:rPr>
        <w:t>products</w:t>
      </w:r>
      <w:r>
        <w:rPr>
          <w:spacing w:val="-4"/>
          <w:sz w:val="22"/>
        </w:rPr>
        <w:t> </w:t>
      </w:r>
      <w:r>
        <w:rPr>
          <w:sz w:val="22"/>
        </w:rPr>
        <w:t>and</w:t>
      </w:r>
      <w:r>
        <w:rPr>
          <w:spacing w:val="-4"/>
          <w:sz w:val="22"/>
        </w:rPr>
        <w:t> </w:t>
      </w:r>
      <w:r>
        <w:rPr>
          <w:sz w:val="22"/>
        </w:rPr>
        <w:t>services,</w:t>
      </w:r>
      <w:r>
        <w:rPr>
          <w:spacing w:val="-2"/>
          <w:sz w:val="22"/>
        </w:rPr>
        <w:t> </w:t>
      </w:r>
      <w:r>
        <w:rPr>
          <w:sz w:val="22"/>
        </w:rPr>
        <w:t>contact</w:t>
      </w:r>
      <w:r>
        <w:rPr>
          <w:spacing w:val="-7"/>
          <w:sz w:val="22"/>
        </w:rPr>
        <w:t> </w:t>
      </w:r>
      <w:r>
        <w:rPr>
          <w:sz w:val="22"/>
        </w:rPr>
        <w:t>any</w:t>
      </w:r>
      <w:r>
        <w:rPr>
          <w:spacing w:val="-2"/>
          <w:sz w:val="22"/>
        </w:rPr>
        <w:t> </w:t>
      </w:r>
      <w:r>
        <w:rPr>
          <w:sz w:val="22"/>
        </w:rPr>
        <w:t>Central Test customer</w:t>
      </w:r>
      <w:r>
        <w:rPr>
          <w:spacing w:val="-4"/>
          <w:sz w:val="22"/>
        </w:rPr>
        <w:t> </w:t>
      </w:r>
      <w:r>
        <w:rPr>
          <w:sz w:val="22"/>
        </w:rPr>
        <w:t>service representative or</w:t>
      </w:r>
      <w:r>
        <w:rPr>
          <w:spacing w:val="-4"/>
          <w:sz w:val="22"/>
        </w:rPr>
        <w:t> </w:t>
      </w:r>
      <w:r>
        <w:rPr>
          <w:sz w:val="22"/>
        </w:rPr>
        <w:t>local partner</w:t>
      </w:r>
      <w:r>
        <w:rPr>
          <w:spacing w:val="-4"/>
          <w:sz w:val="22"/>
        </w:rPr>
        <w:t> </w:t>
      </w:r>
      <w:r>
        <w:rPr>
          <w:sz w:val="22"/>
        </w:rPr>
        <w:t>worldwide.</w:t>
      </w:r>
    </w:p>
    <w:p>
      <w:pPr>
        <w:pStyle w:val="ListParagraph"/>
        <w:numPr>
          <w:ilvl w:val="0"/>
          <w:numId w:val="8"/>
        </w:numPr>
        <w:tabs>
          <w:tab w:pos="1182" w:val="left" w:leader="none"/>
        </w:tabs>
        <w:spacing w:line="362" w:lineRule="auto" w:before="16" w:after="0"/>
        <w:ind w:left="1182" w:right="1180" w:hanging="360"/>
        <w:jc w:val="left"/>
        <w:rPr>
          <w:sz w:val="22"/>
        </w:rPr>
      </w:pPr>
      <w:r>
        <w:rPr>
          <w:sz w:val="22"/>
        </w:rPr>
        <w:t>For more information</w:t>
      </w:r>
      <w:r>
        <w:rPr>
          <w:spacing w:val="-4"/>
          <w:sz w:val="22"/>
        </w:rPr>
        <w:t> </w:t>
      </w:r>
      <w:r>
        <w:rPr>
          <w:sz w:val="22"/>
        </w:rPr>
        <w:t>on</w:t>
      </w:r>
      <w:r>
        <w:rPr>
          <w:spacing w:val="-4"/>
          <w:sz w:val="22"/>
        </w:rPr>
        <w:t> </w:t>
      </w:r>
      <w:r>
        <w:rPr>
          <w:sz w:val="22"/>
        </w:rPr>
        <w:t>the training,</w:t>
      </w:r>
      <w:r>
        <w:rPr>
          <w:spacing w:val="-1"/>
          <w:sz w:val="22"/>
        </w:rPr>
        <w:t> </w:t>
      </w:r>
      <w:r>
        <w:rPr>
          <w:sz w:val="22"/>
        </w:rPr>
        <w:t>please</w:t>
      </w:r>
      <w:r>
        <w:rPr>
          <w:spacing w:val="-16"/>
          <w:sz w:val="22"/>
        </w:rPr>
        <w:t> </w:t>
      </w:r>
      <w:r>
        <w:rPr>
          <w:sz w:val="22"/>
        </w:rPr>
        <w:t>contact</w:t>
      </w:r>
      <w:r>
        <w:rPr>
          <w:spacing w:val="-7"/>
          <w:sz w:val="22"/>
        </w:rPr>
        <w:t> </w:t>
      </w:r>
      <w:r>
        <w:rPr>
          <w:sz w:val="22"/>
        </w:rPr>
        <w:t>Central Test's</w:t>
      </w:r>
      <w:r>
        <w:rPr>
          <w:spacing w:val="-4"/>
          <w:sz w:val="22"/>
        </w:rPr>
        <w:t> </w:t>
      </w:r>
      <w:r>
        <w:rPr>
          <w:sz w:val="22"/>
        </w:rPr>
        <w:t>customer</w:t>
      </w:r>
      <w:r>
        <w:rPr>
          <w:spacing w:val="-12"/>
          <w:sz w:val="22"/>
        </w:rPr>
        <w:t> </w:t>
      </w:r>
      <w:r>
        <w:rPr>
          <w:sz w:val="22"/>
        </w:rPr>
        <w:t>service or</w:t>
      </w:r>
      <w:r>
        <w:rPr>
          <w:spacing w:val="-12"/>
          <w:sz w:val="22"/>
        </w:rPr>
        <w:t> </w:t>
      </w:r>
      <w:r>
        <w:rPr>
          <w:sz w:val="22"/>
        </w:rPr>
        <w:t>one of Central Test's partners.</w:t>
      </w:r>
    </w:p>
    <w:p>
      <w:pPr>
        <w:pStyle w:val="BodyText"/>
        <w:spacing w:before="2"/>
        <w:rPr>
          <w:sz w:val="32"/>
        </w:rPr>
      </w:pPr>
    </w:p>
    <w:p>
      <w:pPr>
        <w:pStyle w:val="Heading1"/>
        <w:numPr>
          <w:ilvl w:val="0"/>
          <w:numId w:val="5"/>
        </w:numPr>
        <w:tabs>
          <w:tab w:pos="744" w:val="left" w:leader="none"/>
        </w:tabs>
        <w:spacing w:line="240" w:lineRule="auto" w:before="0" w:after="0"/>
        <w:ind w:left="744" w:right="0" w:hanging="283"/>
        <w:jc w:val="left"/>
      </w:pPr>
      <w:bookmarkStart w:name="_bookmark13" w:id="14"/>
      <w:bookmarkEnd w:id="14"/>
      <w:r>
        <w:rPr>
          <w:b w:val="0"/>
        </w:rPr>
      </w:r>
      <w:r>
        <w:rPr>
          <w:color w:val="C00000"/>
        </w:rPr>
        <w:t>Conceptual</w:t>
      </w:r>
      <w:r>
        <w:rPr>
          <w:color w:val="C00000"/>
          <w:spacing w:val="-14"/>
        </w:rPr>
        <w:t> </w:t>
      </w:r>
      <w:r>
        <w:rPr>
          <w:color w:val="C00000"/>
        </w:rPr>
        <w:t>Framework</w:t>
      </w:r>
      <w:r>
        <w:rPr>
          <w:color w:val="C00000"/>
          <w:spacing w:val="-21"/>
        </w:rPr>
        <w:t> </w:t>
      </w:r>
      <w:r>
        <w:rPr>
          <w:color w:val="C00000"/>
        </w:rPr>
        <w:t>and</w:t>
      </w:r>
      <w:r>
        <w:rPr>
          <w:color w:val="C00000"/>
          <w:spacing w:val="-7"/>
        </w:rPr>
        <w:t> </w:t>
      </w:r>
      <w:r>
        <w:rPr>
          <w:color w:val="C00000"/>
          <w:spacing w:val="-2"/>
        </w:rPr>
        <w:t>Development</w:t>
      </w:r>
    </w:p>
    <w:p>
      <w:pPr>
        <w:pStyle w:val="Heading2"/>
        <w:numPr>
          <w:ilvl w:val="1"/>
          <w:numId w:val="5"/>
        </w:numPr>
        <w:tabs>
          <w:tab w:pos="907" w:val="left" w:leader="none"/>
        </w:tabs>
        <w:spacing w:line="240" w:lineRule="auto" w:before="213" w:after="0"/>
        <w:ind w:left="907" w:right="0" w:hanging="446"/>
        <w:jc w:val="left"/>
      </w:pPr>
      <w:bookmarkStart w:name="_bookmark14" w:id="15"/>
      <w:bookmarkEnd w:id="15"/>
      <w:r>
        <w:rPr/>
      </w:r>
      <w:r>
        <w:rPr>
          <w:color w:val="C00000"/>
        </w:rPr>
        <w:t>Theoretical</w:t>
      </w:r>
      <w:r>
        <w:rPr>
          <w:color w:val="C00000"/>
          <w:spacing w:val="51"/>
        </w:rPr>
        <w:t> </w:t>
      </w:r>
      <w:r>
        <w:rPr>
          <w:color w:val="C00000"/>
          <w:spacing w:val="-2"/>
        </w:rPr>
        <w:t>Background</w:t>
      </w:r>
    </w:p>
    <w:p>
      <w:pPr>
        <w:pStyle w:val="Heading4"/>
        <w:spacing w:before="174"/>
      </w:pPr>
      <w:r>
        <w:rPr/>
        <w:t>John</w:t>
      </w:r>
      <w:r>
        <w:rPr>
          <w:spacing w:val="3"/>
        </w:rPr>
        <w:t> </w:t>
      </w:r>
      <w:r>
        <w:rPr/>
        <w:t>Holland’s</w:t>
      </w:r>
      <w:r>
        <w:rPr>
          <w:spacing w:val="-14"/>
        </w:rPr>
        <w:t> </w:t>
      </w:r>
      <w:r>
        <w:rPr>
          <w:spacing w:val="-4"/>
        </w:rPr>
        <w:t>Model</w:t>
      </w:r>
    </w:p>
    <w:p>
      <w:pPr>
        <w:pStyle w:val="BodyText"/>
        <w:spacing w:line="278" w:lineRule="auto" w:before="181"/>
        <w:ind w:left="461" w:right="1105"/>
      </w:pPr>
      <w:r>
        <w:rPr>
          <w:color w:val="0D0D0D"/>
        </w:rPr>
        <w:t>The Holland Typology, also known as the </w:t>
      </w:r>
      <w:r>
        <w:rPr>
          <w:i/>
          <w:color w:val="0D0D0D"/>
        </w:rPr>
        <w:t>RIASEC Model</w:t>
      </w:r>
      <w:r>
        <w:rPr>
          <w:color w:val="0D0D0D"/>
        </w:rPr>
        <w:t>, was developed by Holland (1959) and is based</w:t>
      </w:r>
      <w:r>
        <w:rPr>
          <w:color w:val="0D0D0D"/>
          <w:spacing w:val="-3"/>
        </w:rPr>
        <w:t> </w:t>
      </w:r>
      <w:r>
        <w:rPr>
          <w:color w:val="0D0D0D"/>
        </w:rPr>
        <w:t>on his</w:t>
      </w:r>
      <w:r>
        <w:rPr>
          <w:color w:val="0D0D0D"/>
          <w:spacing w:val="-3"/>
        </w:rPr>
        <w:t> </w:t>
      </w:r>
      <w:r>
        <w:rPr>
          <w:color w:val="0D0D0D"/>
        </w:rPr>
        <w:t>theory that</w:t>
      </w:r>
      <w:r>
        <w:rPr>
          <w:color w:val="0D0D0D"/>
          <w:spacing w:val="-6"/>
        </w:rPr>
        <w:t> </w:t>
      </w:r>
      <w:r>
        <w:rPr>
          <w:color w:val="0D0D0D"/>
        </w:rPr>
        <w:t>a</w:t>
      </w:r>
      <w:r>
        <w:rPr>
          <w:color w:val="0D0D0D"/>
          <w:spacing w:val="38"/>
        </w:rPr>
        <w:t> </w:t>
      </w:r>
      <w:r>
        <w:rPr>
          <w:color w:val="0D0D0D"/>
        </w:rPr>
        <w:t>person’s</w:t>
      </w:r>
      <w:r>
        <w:rPr>
          <w:color w:val="0D0D0D"/>
          <w:spacing w:val="-3"/>
        </w:rPr>
        <w:t> </w:t>
      </w:r>
      <w:r>
        <w:rPr>
          <w:color w:val="0D0D0D"/>
        </w:rPr>
        <w:t>vocational interest</w:t>
      </w:r>
      <w:r>
        <w:rPr>
          <w:color w:val="0D0D0D"/>
          <w:spacing w:val="-6"/>
        </w:rPr>
        <w:t> </w:t>
      </w:r>
      <w:r>
        <w:rPr>
          <w:color w:val="0D0D0D"/>
        </w:rPr>
        <w:t>or</w:t>
      </w:r>
      <w:r>
        <w:rPr>
          <w:color w:val="0D0D0D"/>
          <w:spacing w:val="-10"/>
        </w:rPr>
        <w:t> </w:t>
      </w:r>
      <w:r>
        <w:rPr>
          <w:color w:val="0D0D0D"/>
        </w:rPr>
        <w:t>career</w:t>
      </w:r>
      <w:r>
        <w:rPr>
          <w:color w:val="0D0D0D"/>
          <w:spacing w:val="-10"/>
        </w:rPr>
        <w:t> </w:t>
      </w:r>
      <w:r>
        <w:rPr>
          <w:color w:val="0D0D0D"/>
        </w:rPr>
        <w:t>choice is</w:t>
      </w:r>
      <w:r>
        <w:rPr>
          <w:color w:val="0D0D0D"/>
          <w:spacing w:val="-3"/>
        </w:rPr>
        <w:t> </w:t>
      </w:r>
      <w:r>
        <w:rPr>
          <w:color w:val="0D0D0D"/>
        </w:rPr>
        <w:t>determined</w:t>
      </w:r>
      <w:r>
        <w:rPr>
          <w:color w:val="0D0D0D"/>
          <w:spacing w:val="-1"/>
        </w:rPr>
        <w:t> </w:t>
      </w:r>
      <w:r>
        <w:rPr>
          <w:color w:val="0D0D0D"/>
        </w:rPr>
        <w:t>by underlying “personality</w:t>
      </w:r>
      <w:r>
        <w:rPr>
          <w:color w:val="0D0D0D"/>
          <w:spacing w:val="-2"/>
        </w:rPr>
        <w:t> </w:t>
      </w:r>
      <w:r>
        <w:rPr>
          <w:color w:val="0D0D0D"/>
        </w:rPr>
        <w:t>types”.</w:t>
      </w:r>
      <w:r>
        <w:rPr>
          <w:color w:val="0D0D0D"/>
          <w:spacing w:val="-1"/>
        </w:rPr>
        <w:t> </w:t>
      </w:r>
      <w:r>
        <w:rPr>
          <w:color w:val="0D0D0D"/>
        </w:rPr>
        <w:t>The model is</w:t>
      </w:r>
      <w:r>
        <w:rPr>
          <w:color w:val="0D0D0D"/>
          <w:spacing w:val="-4"/>
        </w:rPr>
        <w:t> </w:t>
      </w:r>
      <w:r>
        <w:rPr>
          <w:color w:val="0D0D0D"/>
        </w:rPr>
        <w:t>popular</w:t>
      </w:r>
      <w:r>
        <w:rPr>
          <w:color w:val="0D0D0D"/>
          <w:spacing w:val="-11"/>
        </w:rPr>
        <w:t> </w:t>
      </w:r>
      <w:r>
        <w:rPr>
          <w:color w:val="0D0D0D"/>
        </w:rPr>
        <w:t>because of its</w:t>
      </w:r>
      <w:r>
        <w:rPr>
          <w:color w:val="0D0D0D"/>
          <w:spacing w:val="-4"/>
        </w:rPr>
        <w:t> </w:t>
      </w:r>
      <w:r>
        <w:rPr>
          <w:color w:val="0D0D0D"/>
        </w:rPr>
        <w:t>practical applicability, simple structure, and availability in order</w:t>
      </w:r>
      <w:r>
        <w:rPr>
          <w:color w:val="0D0D0D"/>
          <w:spacing w:val="-5"/>
        </w:rPr>
        <w:t> </w:t>
      </w:r>
      <w:r>
        <w:rPr>
          <w:color w:val="0D0D0D"/>
        </w:rPr>
        <w:t>to assess career</w:t>
      </w:r>
      <w:r>
        <w:rPr>
          <w:color w:val="0D0D0D"/>
          <w:spacing w:val="-5"/>
        </w:rPr>
        <w:t> </w:t>
      </w:r>
      <w:r>
        <w:rPr>
          <w:color w:val="0D0D0D"/>
        </w:rPr>
        <w:t>interests.</w:t>
      </w:r>
    </w:p>
    <w:p>
      <w:pPr>
        <w:pStyle w:val="BodyText"/>
        <w:spacing w:line="276" w:lineRule="auto" w:before="151"/>
        <w:ind w:left="461" w:right="1175"/>
      </w:pPr>
      <w:r>
        <w:rPr>
          <w:color w:val="0D0D0D"/>
        </w:rPr>
        <w:t>Although every individual</w:t>
      </w:r>
      <w:r>
        <w:rPr>
          <w:color w:val="0D0D0D"/>
          <w:spacing w:val="-7"/>
        </w:rPr>
        <w:t> </w:t>
      </w:r>
      <w:r>
        <w:rPr>
          <w:color w:val="0D0D0D"/>
        </w:rPr>
        <w:t>is complex, Holland (1977) believes that everyone can be easily categorised into 6</w:t>
      </w:r>
      <w:r>
        <w:rPr>
          <w:color w:val="0D0D0D"/>
          <w:spacing w:val="-13"/>
        </w:rPr>
        <w:t> </w:t>
      </w:r>
      <w:r>
        <w:rPr>
          <w:color w:val="0D0D0D"/>
        </w:rPr>
        <w:t>basic personality types or</w:t>
      </w:r>
      <w:r>
        <w:rPr>
          <w:color w:val="0D0D0D"/>
          <w:spacing w:val="-4"/>
        </w:rPr>
        <w:t> </w:t>
      </w:r>
      <w:r>
        <w:rPr>
          <w:color w:val="0D0D0D"/>
        </w:rPr>
        <w:t>a combination of the 6 types – Doers, Thinkers, Creators, Helpers, Persuaders, and</w:t>
      </w:r>
      <w:r>
        <w:rPr>
          <w:color w:val="0D0D0D"/>
          <w:spacing w:val="-3"/>
        </w:rPr>
        <w:t> </w:t>
      </w:r>
      <w:r>
        <w:rPr>
          <w:color w:val="0D0D0D"/>
        </w:rPr>
        <w:t>Organizers. Holland</w:t>
      </w:r>
      <w:r>
        <w:rPr>
          <w:color w:val="0D0D0D"/>
          <w:spacing w:val="-1"/>
        </w:rPr>
        <w:t> </w:t>
      </w:r>
      <w:r>
        <w:rPr>
          <w:color w:val="0D0D0D"/>
        </w:rPr>
        <w:t>(1997) hypothesised</w:t>
      </w:r>
      <w:r>
        <w:rPr>
          <w:color w:val="0D0D0D"/>
          <w:spacing w:val="-1"/>
        </w:rPr>
        <w:t> </w:t>
      </w:r>
      <w:r>
        <w:rPr>
          <w:color w:val="0D0D0D"/>
        </w:rPr>
        <w:t>that</w:t>
      </w:r>
      <w:r>
        <w:rPr>
          <w:color w:val="0D0D0D"/>
          <w:spacing w:val="-6"/>
        </w:rPr>
        <w:t> </w:t>
      </w:r>
      <w:r>
        <w:rPr>
          <w:color w:val="0D0D0D"/>
        </w:rPr>
        <w:t>an</w:t>
      </w:r>
      <w:r>
        <w:rPr>
          <w:color w:val="0D0D0D"/>
          <w:spacing w:val="-3"/>
        </w:rPr>
        <w:t> </w:t>
      </w:r>
      <w:r>
        <w:rPr>
          <w:color w:val="0D0D0D"/>
        </w:rPr>
        <w:t>individual’s career</w:t>
      </w:r>
      <w:r>
        <w:rPr>
          <w:color w:val="0D0D0D"/>
          <w:spacing w:val="-15"/>
        </w:rPr>
        <w:t> </w:t>
      </w:r>
      <w:r>
        <w:rPr>
          <w:color w:val="0D0D0D"/>
        </w:rPr>
        <w:t>choice is an expression</w:t>
      </w:r>
      <w:r>
        <w:rPr>
          <w:color w:val="0D0D0D"/>
          <w:spacing w:val="-8"/>
        </w:rPr>
        <w:t> </w:t>
      </w:r>
      <w:r>
        <w:rPr>
          <w:color w:val="0D0D0D"/>
        </w:rPr>
        <w:t>of</w:t>
      </w:r>
      <w:r>
        <w:rPr>
          <w:color w:val="0D0D0D"/>
          <w:spacing w:val="-1"/>
        </w:rPr>
        <w:t> </w:t>
      </w:r>
      <w:r>
        <w:rPr>
          <w:color w:val="0D0D0D"/>
        </w:rPr>
        <w:t>his</w:t>
      </w:r>
      <w:r>
        <w:rPr>
          <w:color w:val="0D0D0D"/>
          <w:spacing w:val="-8"/>
        </w:rPr>
        <w:t> </w:t>
      </w:r>
      <w:r>
        <w:rPr>
          <w:color w:val="0D0D0D"/>
        </w:rPr>
        <w:t>personality,</w:t>
      </w:r>
      <w:r>
        <w:rPr>
          <w:color w:val="0D0D0D"/>
          <w:spacing w:val="-5"/>
        </w:rPr>
        <w:t> </w:t>
      </w:r>
      <w:r>
        <w:rPr>
          <w:color w:val="0D0D0D"/>
        </w:rPr>
        <w:t>and</w:t>
      </w:r>
      <w:r>
        <w:rPr>
          <w:color w:val="0D0D0D"/>
          <w:spacing w:val="-8"/>
        </w:rPr>
        <w:t> </w:t>
      </w:r>
      <w:r>
        <w:rPr>
          <w:color w:val="0D0D0D"/>
        </w:rPr>
        <w:t>that</w:t>
      </w:r>
      <w:r>
        <w:rPr>
          <w:color w:val="0D0D0D"/>
          <w:spacing w:val="-11"/>
        </w:rPr>
        <w:t> </w:t>
      </w:r>
      <w:r>
        <w:rPr>
          <w:color w:val="0D0D0D"/>
        </w:rPr>
        <w:t>the RIASEC</w:t>
      </w:r>
      <w:r>
        <w:rPr>
          <w:color w:val="0D0D0D"/>
          <w:spacing w:val="-9"/>
        </w:rPr>
        <w:t> </w:t>
      </w:r>
      <w:r>
        <w:rPr>
          <w:color w:val="0D0D0D"/>
        </w:rPr>
        <w:t>Model can</w:t>
      </w:r>
      <w:r>
        <w:rPr>
          <w:color w:val="0D0D0D"/>
          <w:spacing w:val="34"/>
        </w:rPr>
        <w:t> </w:t>
      </w:r>
      <w:r>
        <w:rPr>
          <w:color w:val="0D0D0D"/>
        </w:rPr>
        <w:t>also</w:t>
      </w:r>
      <w:r>
        <w:rPr>
          <w:color w:val="0D0D0D"/>
          <w:spacing w:val="-8"/>
        </w:rPr>
        <w:t> </w:t>
      </w:r>
      <w:r>
        <w:rPr>
          <w:color w:val="0D0D0D"/>
        </w:rPr>
        <w:t>be used</w:t>
      </w:r>
      <w:r>
        <w:rPr>
          <w:color w:val="0D0D0D"/>
          <w:spacing w:val="-8"/>
        </w:rPr>
        <w:t> </w:t>
      </w:r>
      <w:r>
        <w:rPr>
          <w:color w:val="0D0D0D"/>
        </w:rPr>
        <w:t>to identify appropriate work environments (Gottfredson, 1999).</w:t>
      </w:r>
    </w:p>
    <w:p>
      <w:pPr>
        <w:pStyle w:val="BodyText"/>
        <w:spacing w:line="254" w:lineRule="auto" w:before="167"/>
        <w:ind w:left="461" w:right="1105"/>
      </w:pPr>
      <w:r>
        <w:rPr>
          <w:color w:val="0D0D0D"/>
        </w:rPr>
        <w:t>Holland</w:t>
      </w:r>
      <w:r>
        <w:rPr>
          <w:color w:val="0D0D0D"/>
          <w:spacing w:val="-4"/>
        </w:rPr>
        <w:t> </w:t>
      </w:r>
      <w:r>
        <w:rPr>
          <w:color w:val="0D0D0D"/>
        </w:rPr>
        <w:t>(1959)</w:t>
      </w:r>
      <w:r>
        <w:rPr>
          <w:color w:val="0D0D0D"/>
          <w:spacing w:val="27"/>
        </w:rPr>
        <w:t> </w:t>
      </w:r>
      <w:r>
        <w:rPr>
          <w:color w:val="0D0D0D"/>
        </w:rPr>
        <w:t>developed</w:t>
      </w:r>
      <w:r>
        <w:rPr>
          <w:color w:val="0D0D0D"/>
          <w:spacing w:val="-4"/>
        </w:rPr>
        <w:t> </w:t>
      </w:r>
      <w:r>
        <w:rPr>
          <w:color w:val="0D0D0D"/>
        </w:rPr>
        <w:t>his</w:t>
      </w:r>
      <w:r>
        <w:rPr>
          <w:color w:val="0D0D0D"/>
          <w:spacing w:val="-4"/>
        </w:rPr>
        <w:t> </w:t>
      </w:r>
      <w:r>
        <w:rPr>
          <w:color w:val="0D0D0D"/>
        </w:rPr>
        <w:t>theory</w:t>
      </w:r>
      <w:r>
        <w:rPr>
          <w:color w:val="0D0D0D"/>
          <w:spacing w:val="-1"/>
        </w:rPr>
        <w:t> </w:t>
      </w:r>
      <w:r>
        <w:rPr>
          <w:color w:val="0D0D0D"/>
        </w:rPr>
        <w:t>throughout</w:t>
      </w:r>
      <w:r>
        <w:rPr>
          <w:color w:val="0D0D0D"/>
          <w:spacing w:val="-7"/>
        </w:rPr>
        <w:t> </w:t>
      </w:r>
      <w:r>
        <w:rPr>
          <w:color w:val="0D0D0D"/>
        </w:rPr>
        <w:t>his</w:t>
      </w:r>
      <w:r>
        <w:rPr>
          <w:color w:val="0D0D0D"/>
          <w:spacing w:val="-4"/>
        </w:rPr>
        <w:t> </w:t>
      </w:r>
      <w:r>
        <w:rPr>
          <w:color w:val="0D0D0D"/>
        </w:rPr>
        <w:t>career,</w:t>
      </w:r>
      <w:r>
        <w:rPr>
          <w:color w:val="0D0D0D"/>
          <w:spacing w:val="-1"/>
        </w:rPr>
        <w:t> </w:t>
      </w:r>
      <w:r>
        <w:rPr>
          <w:color w:val="0D0D0D"/>
        </w:rPr>
        <w:t>starting</w:t>
      </w:r>
      <w:r>
        <w:rPr>
          <w:color w:val="0D0D0D"/>
          <w:spacing w:val="-7"/>
        </w:rPr>
        <w:t> </w:t>
      </w:r>
      <w:r>
        <w:rPr>
          <w:color w:val="0D0D0D"/>
        </w:rPr>
        <w:t>in</w:t>
      </w:r>
      <w:r>
        <w:rPr>
          <w:color w:val="0D0D0D"/>
          <w:spacing w:val="-4"/>
        </w:rPr>
        <w:t> </w:t>
      </w:r>
      <w:r>
        <w:rPr>
          <w:color w:val="0D0D0D"/>
        </w:rPr>
        <w:t>the 1950’s when</w:t>
      </w:r>
      <w:r>
        <w:rPr>
          <w:color w:val="0D0D0D"/>
          <w:spacing w:val="-4"/>
        </w:rPr>
        <w:t> </w:t>
      </w:r>
      <w:r>
        <w:rPr>
          <w:color w:val="0D0D0D"/>
        </w:rPr>
        <w:t>he enrolled in</w:t>
      </w:r>
      <w:r>
        <w:rPr>
          <w:color w:val="0D0D0D"/>
          <w:spacing w:val="-2"/>
        </w:rPr>
        <w:t> </w:t>
      </w:r>
      <w:r>
        <w:rPr>
          <w:color w:val="0D0D0D"/>
        </w:rPr>
        <w:t>the</w:t>
      </w:r>
      <w:r>
        <w:rPr>
          <w:color w:val="0D0D0D"/>
          <w:spacing w:val="32"/>
        </w:rPr>
        <w:t> </w:t>
      </w:r>
      <w:r>
        <w:rPr>
          <w:color w:val="0D0D0D"/>
        </w:rPr>
        <w:t>army to serve as a psychological assistant. Nauta</w:t>
      </w:r>
      <w:r>
        <w:rPr>
          <w:color w:val="0D0D0D"/>
          <w:spacing w:val="-8"/>
        </w:rPr>
        <w:t> </w:t>
      </w:r>
      <w:r>
        <w:rPr>
          <w:color w:val="0D0D0D"/>
        </w:rPr>
        <w:t>(2010)</w:t>
      </w:r>
      <w:r>
        <w:rPr>
          <w:color w:val="0D0D0D"/>
          <w:spacing w:val="29"/>
        </w:rPr>
        <w:t> </w:t>
      </w:r>
      <w:r>
        <w:rPr>
          <w:color w:val="0D0D0D"/>
        </w:rPr>
        <w:t>proposed</w:t>
      </w:r>
      <w:r>
        <w:rPr>
          <w:color w:val="0D0D0D"/>
          <w:spacing w:val="-2"/>
        </w:rPr>
        <w:t> </w:t>
      </w:r>
      <w:r>
        <w:rPr>
          <w:color w:val="0D0D0D"/>
        </w:rPr>
        <w:t>that</w:t>
      </w:r>
      <w:r>
        <w:rPr>
          <w:color w:val="0D0D0D"/>
          <w:spacing w:val="-5"/>
        </w:rPr>
        <w:t> </w:t>
      </w:r>
      <w:r>
        <w:rPr>
          <w:color w:val="0D0D0D"/>
        </w:rPr>
        <w:t>many of</w:t>
      </w:r>
      <w:r>
        <w:rPr>
          <w:color w:val="0D0D0D"/>
          <w:spacing w:val="29"/>
        </w:rPr>
        <w:t> </w:t>
      </w:r>
      <w:r>
        <w:rPr>
          <w:color w:val="0D0D0D"/>
        </w:rPr>
        <w:t>Holland’s ideas for</w:t>
      </w:r>
      <w:r>
        <w:rPr>
          <w:color w:val="0D0D0D"/>
          <w:spacing w:val="-7"/>
        </w:rPr>
        <w:t> </w:t>
      </w:r>
      <w:r>
        <w:rPr>
          <w:color w:val="0D0D0D"/>
        </w:rPr>
        <w:t>his theory are a result</w:t>
      </w:r>
      <w:r>
        <w:rPr>
          <w:color w:val="0D0D0D"/>
          <w:spacing w:val="-2"/>
        </w:rPr>
        <w:t> </w:t>
      </w:r>
      <w:r>
        <w:rPr>
          <w:color w:val="0D0D0D"/>
        </w:rPr>
        <w:t>of his graduate training</w:t>
      </w:r>
      <w:r>
        <w:rPr>
          <w:color w:val="0D0D0D"/>
          <w:spacing w:val="-2"/>
        </w:rPr>
        <w:t> </w:t>
      </w:r>
      <w:r>
        <w:rPr>
          <w:color w:val="0D0D0D"/>
        </w:rPr>
        <w:t>and the frustrations he</w:t>
      </w:r>
      <w:r>
        <w:rPr>
          <w:color w:val="0D0D0D"/>
          <w:spacing w:val="40"/>
        </w:rPr>
        <w:t> </w:t>
      </w:r>
      <w:r>
        <w:rPr>
          <w:color w:val="0D0D0D"/>
        </w:rPr>
        <w:t>experienced when providing</w:t>
      </w:r>
      <w:r>
        <w:rPr>
          <w:color w:val="0D0D0D"/>
          <w:spacing w:val="-6"/>
        </w:rPr>
        <w:t> </w:t>
      </w:r>
      <w:r>
        <w:rPr>
          <w:color w:val="0D0D0D"/>
        </w:rPr>
        <w:t>career</w:t>
      </w:r>
      <w:r>
        <w:rPr>
          <w:color w:val="0D0D0D"/>
          <w:spacing w:val="-11"/>
        </w:rPr>
        <w:t> </w:t>
      </w:r>
      <w:r>
        <w:rPr>
          <w:color w:val="0D0D0D"/>
        </w:rPr>
        <w:t>counselling</w:t>
      </w:r>
      <w:r>
        <w:rPr>
          <w:color w:val="0D0D0D"/>
          <w:spacing w:val="-6"/>
        </w:rPr>
        <w:t> </w:t>
      </w:r>
      <w:r>
        <w:rPr>
          <w:color w:val="0D0D0D"/>
        </w:rPr>
        <w:t>services. Nauta</w:t>
      </w:r>
      <w:r>
        <w:rPr>
          <w:color w:val="0D0D0D"/>
          <w:spacing w:val="-9"/>
        </w:rPr>
        <w:t> </w:t>
      </w:r>
      <w:r>
        <w:rPr>
          <w:color w:val="0D0D0D"/>
        </w:rPr>
        <w:t>(2010) also</w:t>
      </w:r>
      <w:r>
        <w:rPr>
          <w:color w:val="0D0D0D"/>
          <w:spacing w:val="-3"/>
        </w:rPr>
        <w:t> </w:t>
      </w:r>
      <w:r>
        <w:rPr>
          <w:color w:val="0D0D0D"/>
        </w:rPr>
        <w:t>states</w:t>
      </w:r>
      <w:r>
        <w:rPr>
          <w:color w:val="0D0D0D"/>
          <w:spacing w:val="-3"/>
        </w:rPr>
        <w:t> </w:t>
      </w:r>
      <w:r>
        <w:rPr>
          <w:color w:val="0D0D0D"/>
        </w:rPr>
        <w:t>that when</w:t>
      </w:r>
      <w:r>
        <w:rPr>
          <w:color w:val="0D0D0D"/>
          <w:spacing w:val="-3"/>
        </w:rPr>
        <w:t> </w:t>
      </w:r>
      <w:r>
        <w:rPr>
          <w:color w:val="0D0D0D"/>
        </w:rPr>
        <w:t>Holland</w:t>
      </w:r>
      <w:r>
        <w:rPr>
          <w:color w:val="0D0D0D"/>
          <w:spacing w:val="-3"/>
        </w:rPr>
        <w:t> </w:t>
      </w:r>
      <w:r>
        <w:rPr>
          <w:color w:val="0D0D0D"/>
        </w:rPr>
        <w:t>was</w:t>
      </w:r>
      <w:r>
        <w:rPr>
          <w:color w:val="0D0D0D"/>
          <w:spacing w:val="-3"/>
        </w:rPr>
        <w:t> </w:t>
      </w:r>
      <w:r>
        <w:rPr>
          <w:color w:val="0D0D0D"/>
        </w:rPr>
        <w:t>serving</w:t>
      </w:r>
      <w:r>
        <w:rPr>
          <w:color w:val="0D0D0D"/>
          <w:spacing w:val="-6"/>
        </w:rPr>
        <w:t> </w:t>
      </w:r>
      <w:r>
        <w:rPr>
          <w:color w:val="0D0D0D"/>
        </w:rPr>
        <w:t>in</w:t>
      </w:r>
      <w:r>
        <w:rPr>
          <w:color w:val="0D0D0D"/>
          <w:spacing w:val="-3"/>
        </w:rPr>
        <w:t> </w:t>
      </w:r>
      <w:r>
        <w:rPr>
          <w:color w:val="0D0D0D"/>
        </w:rPr>
        <w:t>the army, he</w:t>
      </w:r>
      <w:r>
        <w:rPr>
          <w:color w:val="0D0D0D"/>
          <w:spacing w:val="40"/>
        </w:rPr>
        <w:t> </w:t>
      </w:r>
      <w:r>
        <w:rPr>
          <w:color w:val="0D0D0D"/>
        </w:rPr>
        <w:t>realised that people</w:t>
      </w:r>
      <w:r>
        <w:rPr>
          <w:color w:val="0D0D0D"/>
          <w:spacing w:val="-7"/>
        </w:rPr>
        <w:t> </w:t>
      </w:r>
      <w:r>
        <w:rPr>
          <w:color w:val="0D0D0D"/>
        </w:rPr>
        <w:t>fall into categorical</w:t>
      </w:r>
      <w:r>
        <w:rPr>
          <w:color w:val="0D0D0D"/>
          <w:spacing w:val="-7"/>
        </w:rPr>
        <w:t> </w:t>
      </w:r>
      <w:r>
        <w:rPr>
          <w:color w:val="0D0D0D"/>
        </w:rPr>
        <w:t>vocational personalitytypes. Holland observed army recruits</w:t>
      </w:r>
      <w:r>
        <w:rPr>
          <w:color w:val="0D0D0D"/>
          <w:spacing w:val="-1"/>
        </w:rPr>
        <w:t> </w:t>
      </w:r>
      <w:r>
        <w:rPr>
          <w:color w:val="0D0D0D"/>
        </w:rPr>
        <w:t>being</w:t>
      </w:r>
      <w:r>
        <w:rPr>
          <w:color w:val="0D0D0D"/>
          <w:spacing w:val="-4"/>
        </w:rPr>
        <w:t> </w:t>
      </w:r>
      <w:r>
        <w:rPr>
          <w:color w:val="0D0D0D"/>
        </w:rPr>
        <w:t>classified based</w:t>
      </w:r>
      <w:r>
        <w:rPr>
          <w:color w:val="0D0D0D"/>
          <w:spacing w:val="-1"/>
        </w:rPr>
        <w:t> </w:t>
      </w:r>
      <w:r>
        <w:rPr>
          <w:color w:val="0D0D0D"/>
        </w:rPr>
        <w:t>on the results</w:t>
      </w:r>
      <w:r>
        <w:rPr>
          <w:color w:val="0D0D0D"/>
          <w:spacing w:val="-1"/>
        </w:rPr>
        <w:t> </w:t>
      </w:r>
      <w:r>
        <w:rPr>
          <w:color w:val="0D0D0D"/>
        </w:rPr>
        <w:t>of an</w:t>
      </w:r>
      <w:r>
        <w:rPr>
          <w:color w:val="0D0D0D"/>
          <w:spacing w:val="-1"/>
        </w:rPr>
        <w:t> </w:t>
      </w:r>
      <w:r>
        <w:rPr>
          <w:color w:val="0D0D0D"/>
        </w:rPr>
        <w:t>interview, and</w:t>
      </w:r>
      <w:r>
        <w:rPr>
          <w:color w:val="0D0D0D"/>
          <w:spacing w:val="-1"/>
        </w:rPr>
        <w:t> </w:t>
      </w:r>
      <w:r>
        <w:rPr>
          <w:color w:val="0D0D0D"/>
        </w:rPr>
        <w:t>this</w:t>
      </w:r>
      <w:r>
        <w:rPr>
          <w:color w:val="0D0D0D"/>
          <w:spacing w:val="-1"/>
        </w:rPr>
        <w:t> </w:t>
      </w:r>
      <w:r>
        <w:rPr>
          <w:color w:val="0D0D0D"/>
        </w:rPr>
        <w:t>is</w:t>
      </w:r>
      <w:r>
        <w:rPr>
          <w:color w:val="0D0D0D"/>
          <w:spacing w:val="-1"/>
        </w:rPr>
        <w:t> </w:t>
      </w:r>
      <w:r>
        <w:rPr>
          <w:color w:val="0D0D0D"/>
        </w:rPr>
        <w:t>when</w:t>
      </w:r>
      <w:r>
        <w:rPr>
          <w:color w:val="0D0D0D"/>
          <w:spacing w:val="-1"/>
        </w:rPr>
        <w:t> </w:t>
      </w:r>
      <w:r>
        <w:rPr>
          <w:color w:val="0D0D0D"/>
        </w:rPr>
        <w:t>the idea</w:t>
      </w:r>
      <w:r>
        <w:rPr>
          <w:color w:val="0D0D0D"/>
          <w:spacing w:val="-7"/>
        </w:rPr>
        <w:t> </w:t>
      </w:r>
      <w:r>
        <w:rPr>
          <w:color w:val="0D0D0D"/>
        </w:rPr>
        <w:t>to</w:t>
      </w:r>
      <w:r>
        <w:rPr>
          <w:color w:val="0D0D0D"/>
          <w:spacing w:val="-1"/>
        </w:rPr>
        <w:t> </w:t>
      </w:r>
      <w:r>
        <w:rPr>
          <w:color w:val="0D0D0D"/>
        </w:rPr>
        <w:t>sort individuals into set psychological types struck him (Nauta, 2010).</w:t>
      </w:r>
    </w:p>
    <w:p>
      <w:pPr>
        <w:pStyle w:val="BodyText"/>
        <w:spacing w:line="278" w:lineRule="auto" w:before="169"/>
        <w:ind w:left="461" w:right="1105"/>
      </w:pPr>
      <w:r>
        <w:rPr>
          <w:color w:val="0D0D0D"/>
        </w:rPr>
        <w:t>Holland, being experienced in the field of career</w:t>
      </w:r>
      <w:r>
        <w:rPr>
          <w:color w:val="0D0D0D"/>
          <w:spacing w:val="-4"/>
        </w:rPr>
        <w:t> </w:t>
      </w:r>
      <w:r>
        <w:rPr>
          <w:color w:val="0D0D0D"/>
        </w:rPr>
        <w:t>counselling, began to notice the setbacks of the career</w:t>
      </w:r>
      <w:r>
        <w:rPr>
          <w:color w:val="0D0D0D"/>
          <w:spacing w:val="-11"/>
        </w:rPr>
        <w:t> </w:t>
      </w:r>
      <w:r>
        <w:rPr>
          <w:color w:val="0D0D0D"/>
        </w:rPr>
        <w:t>tests</w:t>
      </w:r>
      <w:r>
        <w:rPr>
          <w:color w:val="0D0D0D"/>
          <w:spacing w:val="-3"/>
        </w:rPr>
        <w:t> </w:t>
      </w:r>
      <w:r>
        <w:rPr>
          <w:color w:val="0D0D0D"/>
        </w:rPr>
        <w:t>available at that time. Most</w:t>
      </w:r>
      <w:r>
        <w:rPr>
          <w:color w:val="0D0D0D"/>
          <w:spacing w:val="-6"/>
        </w:rPr>
        <w:t> </w:t>
      </w:r>
      <w:r>
        <w:rPr>
          <w:color w:val="0D0D0D"/>
        </w:rPr>
        <w:t>of</w:t>
      </w:r>
      <w:r>
        <w:rPr>
          <w:color w:val="0D0D0D"/>
          <w:spacing w:val="28"/>
        </w:rPr>
        <w:t> </w:t>
      </w:r>
      <w:r>
        <w:rPr>
          <w:color w:val="0D0D0D"/>
        </w:rPr>
        <w:t>these tests</w:t>
      </w:r>
      <w:r>
        <w:rPr>
          <w:color w:val="0D0D0D"/>
          <w:spacing w:val="-3"/>
        </w:rPr>
        <w:t> </w:t>
      </w:r>
      <w:r>
        <w:rPr>
          <w:color w:val="0D0D0D"/>
        </w:rPr>
        <w:t>consisted</w:t>
      </w:r>
      <w:r>
        <w:rPr>
          <w:color w:val="0D0D0D"/>
          <w:spacing w:val="-2"/>
        </w:rPr>
        <w:t> </w:t>
      </w:r>
      <w:r>
        <w:rPr>
          <w:color w:val="0D0D0D"/>
        </w:rPr>
        <w:t>of long</w:t>
      </w:r>
      <w:r>
        <w:rPr>
          <w:color w:val="0D0D0D"/>
          <w:spacing w:val="-6"/>
        </w:rPr>
        <w:t> </w:t>
      </w:r>
      <w:r>
        <w:rPr>
          <w:color w:val="0D0D0D"/>
        </w:rPr>
        <w:t>scoring</w:t>
      </w:r>
      <w:r>
        <w:rPr>
          <w:color w:val="0D0D0D"/>
          <w:spacing w:val="-6"/>
        </w:rPr>
        <w:t> </w:t>
      </w:r>
      <w:r>
        <w:rPr>
          <w:color w:val="0D0D0D"/>
        </w:rPr>
        <w:t>items</w:t>
      </w:r>
      <w:r>
        <w:rPr>
          <w:color w:val="0D0D0D"/>
          <w:spacing w:val="-2"/>
        </w:rPr>
        <w:t> </w:t>
      </w:r>
      <w:r>
        <w:rPr>
          <w:color w:val="0D0D0D"/>
        </w:rPr>
        <w:t>and</w:t>
      </w:r>
      <w:r>
        <w:rPr>
          <w:color w:val="0D0D0D"/>
          <w:spacing w:val="-3"/>
        </w:rPr>
        <w:t> </w:t>
      </w:r>
      <w:r>
        <w:rPr>
          <w:color w:val="0D0D0D"/>
        </w:rPr>
        <w:t>there was no set</w:t>
      </w:r>
      <w:r>
        <w:rPr>
          <w:color w:val="0D0D0D"/>
          <w:spacing w:val="-10"/>
        </w:rPr>
        <w:t> </w:t>
      </w:r>
      <w:r>
        <w:rPr>
          <w:color w:val="0D0D0D"/>
        </w:rPr>
        <w:t>list</w:t>
      </w:r>
      <w:r>
        <w:rPr>
          <w:color w:val="0D0D0D"/>
          <w:spacing w:val="-10"/>
        </w:rPr>
        <w:t> </w:t>
      </w:r>
      <w:r>
        <w:rPr>
          <w:color w:val="0D0D0D"/>
        </w:rPr>
        <w:t>of</w:t>
      </w:r>
      <w:r>
        <w:rPr>
          <w:color w:val="0D0D0D"/>
          <w:spacing w:val="-1"/>
        </w:rPr>
        <w:t> </w:t>
      </w:r>
      <w:r>
        <w:rPr>
          <w:color w:val="0D0D0D"/>
        </w:rPr>
        <w:t>occupations</w:t>
      </w:r>
      <w:r>
        <w:rPr>
          <w:color w:val="0D0D0D"/>
          <w:spacing w:val="-7"/>
        </w:rPr>
        <w:t> </w:t>
      </w:r>
      <w:r>
        <w:rPr>
          <w:color w:val="0D0D0D"/>
        </w:rPr>
        <w:t>that could</w:t>
      </w:r>
      <w:r>
        <w:rPr>
          <w:color w:val="0D0D0D"/>
          <w:spacing w:val="-7"/>
        </w:rPr>
        <w:t> </w:t>
      </w:r>
      <w:r>
        <w:rPr>
          <w:color w:val="0D0D0D"/>
        </w:rPr>
        <w:t>be matched</w:t>
      </w:r>
      <w:r>
        <w:rPr>
          <w:color w:val="0D0D0D"/>
          <w:spacing w:val="-7"/>
        </w:rPr>
        <w:t> </w:t>
      </w:r>
      <w:r>
        <w:rPr>
          <w:color w:val="0D0D0D"/>
        </w:rPr>
        <w:t>with</w:t>
      </w:r>
      <w:r>
        <w:rPr>
          <w:color w:val="0D0D0D"/>
          <w:spacing w:val="-8"/>
        </w:rPr>
        <w:t> </w:t>
      </w:r>
      <w:r>
        <w:rPr>
          <w:color w:val="0D0D0D"/>
        </w:rPr>
        <w:t>the results</w:t>
      </w:r>
      <w:r>
        <w:rPr>
          <w:color w:val="0D0D0D"/>
          <w:spacing w:val="-7"/>
        </w:rPr>
        <w:t> </w:t>
      </w:r>
      <w:r>
        <w:rPr>
          <w:color w:val="0D0D0D"/>
        </w:rPr>
        <w:t>of</w:t>
      </w:r>
      <w:r>
        <w:rPr>
          <w:color w:val="0D0D0D"/>
          <w:spacing w:val="-1"/>
        </w:rPr>
        <w:t> </w:t>
      </w:r>
      <w:r>
        <w:rPr>
          <w:color w:val="0D0D0D"/>
        </w:rPr>
        <w:t>the assessments.</w:t>
      </w:r>
      <w:r>
        <w:rPr>
          <w:color w:val="0D0D0D"/>
          <w:spacing w:val="-5"/>
        </w:rPr>
        <w:t> </w:t>
      </w:r>
      <w:r>
        <w:rPr>
          <w:color w:val="0D0D0D"/>
        </w:rPr>
        <w:t>This</w:t>
      </w:r>
      <w:r>
        <w:rPr>
          <w:color w:val="0D0D0D"/>
          <w:spacing w:val="-7"/>
        </w:rPr>
        <w:t> </w:t>
      </w:r>
      <w:r>
        <w:rPr>
          <w:color w:val="0D0D0D"/>
        </w:rPr>
        <w:t>led</w:t>
      </w:r>
      <w:r>
        <w:rPr>
          <w:color w:val="0D0D0D"/>
          <w:spacing w:val="-6"/>
        </w:rPr>
        <w:t> </w:t>
      </w:r>
      <w:r>
        <w:rPr>
          <w:color w:val="0D0D0D"/>
        </w:rPr>
        <w:t>Holland (1985)</w:t>
      </w:r>
      <w:r>
        <w:rPr>
          <w:color w:val="0D0D0D"/>
          <w:spacing w:val="40"/>
        </w:rPr>
        <w:t> </w:t>
      </w:r>
      <w:r>
        <w:rPr>
          <w:color w:val="0D0D0D"/>
        </w:rPr>
        <w:t>to design the Vocational Preference Inventory (VPI).</w:t>
      </w:r>
    </w:p>
    <w:p>
      <w:pPr>
        <w:pStyle w:val="BodyText"/>
        <w:spacing w:line="278" w:lineRule="auto" w:before="150"/>
        <w:ind w:left="461" w:right="1105"/>
      </w:pPr>
      <w:r>
        <w:rPr>
          <w:color w:val="0D0D0D"/>
        </w:rPr>
        <w:t>Holland</w:t>
      </w:r>
      <w:r>
        <w:rPr>
          <w:color w:val="0D0D0D"/>
          <w:spacing w:val="-3"/>
        </w:rPr>
        <w:t> </w:t>
      </w:r>
      <w:r>
        <w:rPr>
          <w:color w:val="0D0D0D"/>
        </w:rPr>
        <w:t>continued</w:t>
      </w:r>
      <w:r>
        <w:rPr>
          <w:color w:val="0D0D0D"/>
          <w:spacing w:val="-3"/>
        </w:rPr>
        <w:t> </w:t>
      </w:r>
      <w:r>
        <w:rPr>
          <w:color w:val="0D0D0D"/>
        </w:rPr>
        <w:t>to</w:t>
      </w:r>
      <w:r>
        <w:rPr>
          <w:color w:val="0D0D0D"/>
          <w:spacing w:val="-3"/>
        </w:rPr>
        <w:t> </w:t>
      </w:r>
      <w:r>
        <w:rPr>
          <w:color w:val="0D0D0D"/>
        </w:rPr>
        <w:t>work</w:t>
      </w:r>
      <w:r>
        <w:rPr>
          <w:color w:val="0D0D0D"/>
          <w:spacing w:val="-1"/>
        </w:rPr>
        <w:t> </w:t>
      </w:r>
      <w:r>
        <w:rPr>
          <w:color w:val="0D0D0D"/>
        </w:rPr>
        <w:t>on</w:t>
      </w:r>
      <w:r>
        <w:rPr>
          <w:color w:val="0D0D0D"/>
          <w:spacing w:val="-3"/>
        </w:rPr>
        <w:t> </w:t>
      </w:r>
      <w:r>
        <w:rPr>
          <w:color w:val="0D0D0D"/>
        </w:rPr>
        <w:t>his</w:t>
      </w:r>
      <w:r>
        <w:rPr>
          <w:color w:val="0D0D0D"/>
          <w:spacing w:val="-3"/>
        </w:rPr>
        <w:t> </w:t>
      </w:r>
      <w:r>
        <w:rPr>
          <w:color w:val="0D0D0D"/>
        </w:rPr>
        <w:t>theory for the next</w:t>
      </w:r>
      <w:r>
        <w:rPr>
          <w:color w:val="0D0D0D"/>
          <w:spacing w:val="-6"/>
        </w:rPr>
        <w:t> </w:t>
      </w:r>
      <w:r>
        <w:rPr>
          <w:color w:val="0D0D0D"/>
        </w:rPr>
        <w:t>few years. He also</w:t>
      </w:r>
      <w:r>
        <w:rPr>
          <w:color w:val="0D0D0D"/>
          <w:spacing w:val="-3"/>
        </w:rPr>
        <w:t> </w:t>
      </w:r>
      <w:r>
        <w:rPr>
          <w:color w:val="0D0D0D"/>
        </w:rPr>
        <w:t>published</w:t>
      </w:r>
      <w:r>
        <w:rPr>
          <w:color w:val="0D0D0D"/>
          <w:spacing w:val="-3"/>
        </w:rPr>
        <w:t> </w:t>
      </w:r>
      <w:r>
        <w:rPr>
          <w:color w:val="0D0D0D"/>
        </w:rPr>
        <w:t>the Self-Directed Search in 1970,</w:t>
      </w:r>
      <w:r>
        <w:rPr>
          <w:color w:val="0D0D0D"/>
          <w:spacing w:val="40"/>
        </w:rPr>
        <w:t> </w:t>
      </w:r>
      <w:r>
        <w:rPr>
          <w:color w:val="0D0D0D"/>
        </w:rPr>
        <w:t>which has since undergone four</w:t>
      </w:r>
      <w:r>
        <w:rPr>
          <w:color w:val="0D0D0D"/>
          <w:spacing w:val="-8"/>
        </w:rPr>
        <w:t> </w:t>
      </w:r>
      <w:r>
        <w:rPr>
          <w:color w:val="0D0D0D"/>
        </w:rPr>
        <w:t>revisions. Holland also published the Occupations Finder</w:t>
      </w:r>
      <w:r>
        <w:rPr>
          <w:color w:val="0D0D0D"/>
          <w:spacing w:val="-6"/>
        </w:rPr>
        <w:t> </w:t>
      </w:r>
      <w:r>
        <w:rPr>
          <w:color w:val="0D0D0D"/>
        </w:rPr>
        <w:t>(1977), which is an occupational classification system. Although Holland retired in 1980, he continued</w:t>
      </w:r>
      <w:r>
        <w:rPr>
          <w:color w:val="0D0D0D"/>
          <w:spacing w:val="-1"/>
        </w:rPr>
        <w:t> </w:t>
      </w:r>
      <w:r>
        <w:rPr>
          <w:color w:val="0D0D0D"/>
        </w:rPr>
        <w:t>to</w:t>
      </w:r>
      <w:r>
        <w:rPr>
          <w:color w:val="0D0D0D"/>
          <w:spacing w:val="-1"/>
        </w:rPr>
        <w:t> </w:t>
      </w:r>
      <w:r>
        <w:rPr>
          <w:color w:val="0D0D0D"/>
        </w:rPr>
        <w:t>work on his</w:t>
      </w:r>
      <w:r>
        <w:rPr>
          <w:color w:val="0D0D0D"/>
          <w:spacing w:val="-1"/>
        </w:rPr>
        <w:t> </w:t>
      </w:r>
      <w:r>
        <w:rPr>
          <w:color w:val="0D0D0D"/>
        </w:rPr>
        <w:t>theory. In</w:t>
      </w:r>
      <w:r>
        <w:rPr>
          <w:color w:val="0D0D0D"/>
          <w:spacing w:val="-1"/>
        </w:rPr>
        <w:t> </w:t>
      </w:r>
      <w:r>
        <w:rPr>
          <w:color w:val="0D0D0D"/>
        </w:rPr>
        <w:t>1997,</w:t>
      </w:r>
      <w:r>
        <w:rPr>
          <w:color w:val="0D0D0D"/>
          <w:spacing w:val="40"/>
        </w:rPr>
        <w:t> </w:t>
      </w:r>
      <w:r>
        <w:rPr>
          <w:color w:val="0D0D0D"/>
        </w:rPr>
        <w:t>he revised</w:t>
      </w:r>
      <w:r>
        <w:rPr>
          <w:color w:val="0D0D0D"/>
          <w:spacing w:val="-1"/>
        </w:rPr>
        <w:t> </w:t>
      </w:r>
      <w:r>
        <w:rPr>
          <w:color w:val="0D0D0D"/>
        </w:rPr>
        <w:t>it</w:t>
      </w:r>
      <w:r>
        <w:rPr>
          <w:color w:val="0D0D0D"/>
          <w:spacing w:val="-4"/>
        </w:rPr>
        <w:t> </w:t>
      </w:r>
      <w:r>
        <w:rPr>
          <w:color w:val="0D0D0D"/>
        </w:rPr>
        <w:t>again</w:t>
      </w:r>
      <w:r>
        <w:rPr>
          <w:color w:val="0D0D0D"/>
          <w:spacing w:val="-1"/>
        </w:rPr>
        <w:t> </w:t>
      </w:r>
      <w:r>
        <w:rPr>
          <w:color w:val="0D0D0D"/>
        </w:rPr>
        <w:t>and</w:t>
      </w:r>
      <w:r>
        <w:rPr>
          <w:color w:val="0D0D0D"/>
          <w:spacing w:val="-1"/>
        </w:rPr>
        <w:t> </w:t>
      </w:r>
      <w:r>
        <w:rPr>
          <w:color w:val="0D0D0D"/>
        </w:rPr>
        <w:t>added</w:t>
      </w:r>
      <w:r>
        <w:rPr>
          <w:color w:val="0D0D0D"/>
          <w:spacing w:val="-1"/>
        </w:rPr>
        <w:t> </w:t>
      </w:r>
      <w:r>
        <w:rPr>
          <w:color w:val="0D0D0D"/>
        </w:rPr>
        <w:t>an environmental identity</w:t>
      </w:r>
    </w:p>
    <w:p>
      <w:pPr>
        <w:spacing w:after="0" w:line="278" w:lineRule="auto"/>
        <w:sectPr>
          <w:pgSz w:w="11910" w:h="16850"/>
          <w:pgMar w:header="0" w:footer="2426" w:top="1340" w:bottom="2660" w:left="980" w:right="380"/>
        </w:sectPr>
      </w:pPr>
    </w:p>
    <w:p>
      <w:pPr>
        <w:pStyle w:val="BodyText"/>
        <w:spacing w:before="42"/>
        <w:ind w:left="461"/>
      </w:pPr>
      <w:r>
        <w:rPr>
          <w:color w:val="0D0D0D"/>
        </w:rPr>
        <w:t>aspect</w:t>
      </w:r>
      <w:r>
        <w:rPr>
          <w:color w:val="0D0D0D"/>
          <w:spacing w:val="-12"/>
        </w:rPr>
        <w:t> </w:t>
      </w:r>
      <w:r>
        <w:rPr>
          <w:color w:val="0D0D0D"/>
        </w:rPr>
        <w:t>to</w:t>
      </w:r>
      <w:r>
        <w:rPr>
          <w:color w:val="0D0D0D"/>
          <w:spacing w:val="12"/>
        </w:rPr>
        <w:t> </w:t>
      </w:r>
      <w:r>
        <w:rPr>
          <w:color w:val="0D0D0D"/>
        </w:rPr>
        <w:t>it</w:t>
      </w:r>
      <w:r>
        <w:rPr>
          <w:color w:val="0D0D0D"/>
          <w:spacing w:val="8"/>
        </w:rPr>
        <w:t> </w:t>
      </w:r>
      <w:r>
        <w:rPr>
          <w:color w:val="0D0D0D"/>
        </w:rPr>
        <w:t>(Staff,</w:t>
      </w:r>
      <w:r>
        <w:rPr>
          <w:color w:val="0D0D0D"/>
          <w:spacing w:val="-6"/>
        </w:rPr>
        <w:t> </w:t>
      </w:r>
      <w:r>
        <w:rPr>
          <w:color w:val="0D0D0D"/>
          <w:spacing w:val="-2"/>
        </w:rPr>
        <w:t>2008).</w:t>
      </w:r>
    </w:p>
    <w:p>
      <w:pPr>
        <w:pStyle w:val="BodyText"/>
        <w:spacing w:line="276" w:lineRule="auto" w:before="197"/>
        <w:ind w:left="461" w:right="1105"/>
      </w:pPr>
      <w:r>
        <w:rPr>
          <w:color w:val="0D0D0D"/>
        </w:rPr>
        <w:t>Based</w:t>
      </w:r>
      <w:r>
        <w:rPr>
          <w:color w:val="0D0D0D"/>
          <w:spacing w:val="-7"/>
        </w:rPr>
        <w:t> </w:t>
      </w:r>
      <w:r>
        <w:rPr>
          <w:color w:val="0D0D0D"/>
        </w:rPr>
        <w:t>on six personality</w:t>
      </w:r>
      <w:r>
        <w:rPr>
          <w:color w:val="0D0D0D"/>
          <w:spacing w:val="-5"/>
        </w:rPr>
        <w:t> </w:t>
      </w:r>
      <w:r>
        <w:rPr>
          <w:color w:val="0D0D0D"/>
        </w:rPr>
        <w:t>types,</w:t>
      </w:r>
      <w:r>
        <w:rPr>
          <w:color w:val="0D0D0D"/>
          <w:spacing w:val="-4"/>
        </w:rPr>
        <w:t> </w:t>
      </w:r>
      <w:r>
        <w:rPr>
          <w:color w:val="0D0D0D"/>
        </w:rPr>
        <w:t>Holland</w:t>
      </w:r>
      <w:r>
        <w:rPr>
          <w:color w:val="0D0D0D"/>
          <w:spacing w:val="-7"/>
        </w:rPr>
        <w:t> </w:t>
      </w:r>
      <w:r>
        <w:rPr>
          <w:color w:val="0D0D0D"/>
        </w:rPr>
        <w:t>developed</w:t>
      </w:r>
      <w:r>
        <w:rPr>
          <w:color w:val="0D0D0D"/>
          <w:spacing w:val="-7"/>
        </w:rPr>
        <w:t> </w:t>
      </w:r>
      <w:r>
        <w:rPr>
          <w:color w:val="0D0D0D"/>
        </w:rPr>
        <w:t>the RIASEC</w:t>
      </w:r>
      <w:r>
        <w:rPr>
          <w:color w:val="0D0D0D"/>
          <w:spacing w:val="-8"/>
        </w:rPr>
        <w:t> </w:t>
      </w:r>
      <w:r>
        <w:rPr>
          <w:color w:val="0D0D0D"/>
        </w:rPr>
        <w:t>Model.</w:t>
      </w:r>
      <w:r>
        <w:rPr>
          <w:color w:val="0D0D0D"/>
          <w:spacing w:val="-4"/>
        </w:rPr>
        <w:t> </w:t>
      </w:r>
      <w:r>
        <w:rPr>
          <w:color w:val="0D0D0D"/>
        </w:rPr>
        <w:t>RIASEC</w:t>
      </w:r>
      <w:r>
        <w:rPr>
          <w:color w:val="0D0D0D"/>
          <w:spacing w:val="-8"/>
        </w:rPr>
        <w:t> </w:t>
      </w:r>
      <w:r>
        <w:rPr>
          <w:color w:val="0D0D0D"/>
        </w:rPr>
        <w:t>is</w:t>
      </w:r>
      <w:r>
        <w:rPr>
          <w:color w:val="0D0D0D"/>
          <w:spacing w:val="-7"/>
        </w:rPr>
        <w:t> </w:t>
      </w:r>
      <w:r>
        <w:rPr>
          <w:color w:val="0D0D0D"/>
        </w:rPr>
        <w:t>an</w:t>
      </w:r>
      <w:r>
        <w:rPr>
          <w:color w:val="0D0D0D"/>
          <w:spacing w:val="-7"/>
        </w:rPr>
        <w:t> </w:t>
      </w:r>
      <w:r>
        <w:rPr>
          <w:color w:val="0D0D0D"/>
        </w:rPr>
        <w:t>acronym for Realistic</w:t>
      </w:r>
      <w:r>
        <w:rPr>
          <w:color w:val="0D0D0D"/>
          <w:spacing w:val="-5"/>
        </w:rPr>
        <w:t> </w:t>
      </w:r>
      <w:r>
        <w:rPr>
          <w:color w:val="0D0D0D"/>
        </w:rPr>
        <w:t>(Doers), Investigative</w:t>
      </w:r>
      <w:r>
        <w:rPr>
          <w:color w:val="0D0D0D"/>
          <w:spacing w:val="-9"/>
        </w:rPr>
        <w:t> </w:t>
      </w:r>
      <w:r>
        <w:rPr>
          <w:color w:val="0D0D0D"/>
        </w:rPr>
        <w:t>(Thinkers), Artistic</w:t>
      </w:r>
      <w:r>
        <w:rPr>
          <w:color w:val="0D0D0D"/>
          <w:spacing w:val="-5"/>
        </w:rPr>
        <w:t> </w:t>
      </w:r>
      <w:r>
        <w:rPr>
          <w:color w:val="0D0D0D"/>
        </w:rPr>
        <w:t>(Creators), Social (Helpers), Enterprising (Persuaders) and Conventional (Organizers). Each type is characterised by a constellation of interests, preferred activities, beliefs, abilities, values,</w:t>
      </w:r>
      <w:r>
        <w:rPr>
          <w:color w:val="0D0D0D"/>
          <w:spacing w:val="-15"/>
        </w:rPr>
        <w:t> </w:t>
      </w:r>
      <w:r>
        <w:rPr>
          <w:color w:val="0D0D0D"/>
        </w:rPr>
        <w:t>and characteristics (Nauta, 2010).</w:t>
      </w:r>
    </w:p>
    <w:p>
      <w:pPr>
        <w:pStyle w:val="BodyText"/>
        <w:spacing w:line="276" w:lineRule="auto" w:before="160"/>
        <w:ind w:left="461" w:right="1105"/>
      </w:pPr>
      <w:r>
        <w:rPr>
          <w:color w:val="0D0D0D"/>
        </w:rPr>
        <w:t>According</w:t>
      </w:r>
      <w:r>
        <w:rPr>
          <w:color w:val="0D0D0D"/>
          <w:spacing w:val="-1"/>
        </w:rPr>
        <w:t> </w:t>
      </w:r>
      <w:r>
        <w:rPr>
          <w:color w:val="0D0D0D"/>
        </w:rPr>
        <w:t>to Nauta</w:t>
      </w:r>
      <w:r>
        <w:rPr>
          <w:color w:val="0D0D0D"/>
          <w:spacing w:val="-5"/>
        </w:rPr>
        <w:t> </w:t>
      </w:r>
      <w:r>
        <w:rPr>
          <w:color w:val="0D0D0D"/>
        </w:rPr>
        <w:t>(2010),</w:t>
      </w:r>
      <w:r>
        <w:rPr>
          <w:color w:val="0D0D0D"/>
          <w:spacing w:val="40"/>
        </w:rPr>
        <w:t> </w:t>
      </w:r>
      <w:r>
        <w:rPr>
          <w:color w:val="0D0D0D"/>
        </w:rPr>
        <w:t>Holland stressed upon the fact</w:t>
      </w:r>
      <w:r>
        <w:rPr>
          <w:color w:val="0D0D0D"/>
          <w:spacing w:val="-1"/>
        </w:rPr>
        <w:t> </w:t>
      </w:r>
      <w:r>
        <w:rPr>
          <w:color w:val="0D0D0D"/>
        </w:rPr>
        <w:t>that</w:t>
      </w:r>
      <w:r>
        <w:rPr>
          <w:color w:val="0D0D0D"/>
          <w:spacing w:val="-1"/>
        </w:rPr>
        <w:t> </w:t>
      </w:r>
      <w:r>
        <w:rPr>
          <w:color w:val="0D0D0D"/>
        </w:rPr>
        <w:t>most people look for</w:t>
      </w:r>
      <w:r>
        <w:rPr>
          <w:color w:val="0D0D0D"/>
          <w:spacing w:val="-7"/>
        </w:rPr>
        <w:t> </w:t>
      </w:r>
      <w:r>
        <w:rPr>
          <w:color w:val="0D0D0D"/>
        </w:rPr>
        <w:t>a</w:t>
      </w:r>
      <w:r>
        <w:rPr>
          <w:color w:val="0D0D0D"/>
          <w:spacing w:val="-5"/>
        </w:rPr>
        <w:t> </w:t>
      </w:r>
      <w:r>
        <w:rPr>
          <w:color w:val="0D0D0D"/>
        </w:rPr>
        <w:t>work environment</w:t>
      </w:r>
      <w:r>
        <w:rPr>
          <w:color w:val="0D0D0D"/>
          <w:spacing w:val="-7"/>
        </w:rPr>
        <w:t> </w:t>
      </w:r>
      <w:r>
        <w:rPr>
          <w:color w:val="0D0D0D"/>
        </w:rPr>
        <w:t>that</w:t>
      </w:r>
      <w:r>
        <w:rPr>
          <w:color w:val="0D0D0D"/>
          <w:spacing w:val="-7"/>
        </w:rPr>
        <w:t> </w:t>
      </w:r>
      <w:r>
        <w:rPr>
          <w:color w:val="0D0D0D"/>
        </w:rPr>
        <w:t>allows</w:t>
      </w:r>
      <w:r>
        <w:rPr>
          <w:color w:val="0D0D0D"/>
          <w:spacing w:val="-4"/>
        </w:rPr>
        <w:t> </w:t>
      </w:r>
      <w:r>
        <w:rPr>
          <w:color w:val="0D0D0D"/>
        </w:rPr>
        <w:t>them</w:t>
      </w:r>
      <w:r>
        <w:rPr>
          <w:color w:val="0D0D0D"/>
          <w:spacing w:val="-5"/>
        </w:rPr>
        <w:t> </w:t>
      </w:r>
      <w:r>
        <w:rPr>
          <w:color w:val="0D0D0D"/>
        </w:rPr>
        <w:t>to</w:t>
      </w:r>
      <w:r>
        <w:rPr>
          <w:color w:val="0D0D0D"/>
          <w:spacing w:val="-4"/>
        </w:rPr>
        <w:t> </w:t>
      </w:r>
      <w:r>
        <w:rPr>
          <w:color w:val="0D0D0D"/>
        </w:rPr>
        <w:t>use the skills</w:t>
      </w:r>
      <w:r>
        <w:rPr>
          <w:color w:val="0D0D0D"/>
          <w:spacing w:val="-4"/>
        </w:rPr>
        <w:t> </w:t>
      </w:r>
      <w:r>
        <w:rPr>
          <w:color w:val="0D0D0D"/>
        </w:rPr>
        <w:t>and</w:t>
      </w:r>
      <w:r>
        <w:rPr>
          <w:color w:val="0D0D0D"/>
          <w:spacing w:val="-4"/>
        </w:rPr>
        <w:t> </w:t>
      </w:r>
      <w:r>
        <w:rPr>
          <w:color w:val="0D0D0D"/>
        </w:rPr>
        <w:t>abilities</w:t>
      </w:r>
      <w:r>
        <w:rPr>
          <w:color w:val="0D0D0D"/>
          <w:spacing w:val="-4"/>
        </w:rPr>
        <w:t> </w:t>
      </w:r>
      <w:r>
        <w:rPr>
          <w:color w:val="0D0D0D"/>
        </w:rPr>
        <w:t>that</w:t>
      </w:r>
      <w:r>
        <w:rPr>
          <w:color w:val="0D0D0D"/>
          <w:spacing w:val="-7"/>
        </w:rPr>
        <w:t> </w:t>
      </w:r>
      <w:r>
        <w:rPr>
          <w:color w:val="0D0D0D"/>
        </w:rPr>
        <w:t>they</w:t>
      </w:r>
      <w:r>
        <w:rPr>
          <w:color w:val="0D0D0D"/>
          <w:spacing w:val="-1"/>
        </w:rPr>
        <w:t> </w:t>
      </w:r>
      <w:r>
        <w:rPr>
          <w:color w:val="0D0D0D"/>
        </w:rPr>
        <w:t>possess,</w:t>
      </w:r>
      <w:r>
        <w:rPr>
          <w:color w:val="0D0D0D"/>
          <w:spacing w:val="-1"/>
        </w:rPr>
        <w:t> </w:t>
      </w:r>
      <w:r>
        <w:rPr>
          <w:color w:val="0D0D0D"/>
        </w:rPr>
        <w:t>and</w:t>
      </w:r>
      <w:r>
        <w:rPr>
          <w:color w:val="0D0D0D"/>
          <w:spacing w:val="-4"/>
        </w:rPr>
        <w:t> </w:t>
      </w:r>
      <w:r>
        <w:rPr>
          <w:color w:val="0D0D0D"/>
        </w:rPr>
        <w:t>take on</w:t>
      </w:r>
      <w:r>
        <w:rPr>
          <w:color w:val="0D0D0D"/>
          <w:spacing w:val="-4"/>
        </w:rPr>
        <w:t> </w:t>
      </w:r>
      <w:r>
        <w:rPr>
          <w:color w:val="0D0D0D"/>
        </w:rPr>
        <w:t>roles</w:t>
      </w:r>
      <w:r>
        <w:rPr>
          <w:color w:val="0D0D0D"/>
          <w:spacing w:val="-4"/>
        </w:rPr>
        <w:t> </w:t>
      </w:r>
      <w:r>
        <w:rPr>
          <w:color w:val="0D0D0D"/>
        </w:rPr>
        <w:t>that they are comfortable with.</w:t>
      </w:r>
    </w:p>
    <w:p>
      <w:pPr>
        <w:pStyle w:val="BodyText"/>
        <w:spacing w:line="247" w:lineRule="auto" w:before="185"/>
        <w:ind w:left="461" w:right="1105"/>
      </w:pPr>
      <w:r>
        <w:rPr/>
        <w:t>Holland’s</w:t>
      </w:r>
      <w:r>
        <w:rPr>
          <w:spacing w:val="-3"/>
        </w:rPr>
        <w:t> </w:t>
      </w:r>
      <w:r>
        <w:rPr/>
        <w:t>theory is</w:t>
      </w:r>
      <w:r>
        <w:rPr>
          <w:spacing w:val="-3"/>
        </w:rPr>
        <w:t> </w:t>
      </w:r>
      <w:r>
        <w:rPr/>
        <w:t>widely accepted</w:t>
      </w:r>
      <w:r>
        <w:rPr>
          <w:spacing w:val="-3"/>
        </w:rPr>
        <w:t> </w:t>
      </w:r>
      <w:r>
        <w:rPr/>
        <w:t>and</w:t>
      </w:r>
      <w:r>
        <w:rPr>
          <w:spacing w:val="-3"/>
        </w:rPr>
        <w:t> </w:t>
      </w:r>
      <w:r>
        <w:rPr/>
        <w:t>is</w:t>
      </w:r>
      <w:r>
        <w:rPr>
          <w:spacing w:val="-3"/>
        </w:rPr>
        <w:t> </w:t>
      </w:r>
      <w:r>
        <w:rPr/>
        <w:t>instrumental in</w:t>
      </w:r>
      <w:r>
        <w:rPr>
          <w:spacing w:val="-3"/>
        </w:rPr>
        <w:t> </w:t>
      </w:r>
      <w:r>
        <w:rPr/>
        <w:t>bringing</w:t>
      </w:r>
      <w:r>
        <w:rPr>
          <w:spacing w:val="-6"/>
        </w:rPr>
        <w:t> </w:t>
      </w:r>
      <w:r>
        <w:rPr/>
        <w:t>about</w:t>
      </w:r>
      <w:r>
        <w:rPr>
          <w:spacing w:val="-6"/>
        </w:rPr>
        <w:t> </w:t>
      </w:r>
      <w:r>
        <w:rPr/>
        <w:t>a</w:t>
      </w:r>
      <w:r>
        <w:rPr>
          <w:spacing w:val="-9"/>
        </w:rPr>
        <w:t> </w:t>
      </w:r>
      <w:r>
        <w:rPr/>
        <w:t>radical paradigm</w:t>
      </w:r>
      <w:r>
        <w:rPr>
          <w:spacing w:val="-5"/>
        </w:rPr>
        <w:t> </w:t>
      </w:r>
      <w:r>
        <w:rPr/>
        <w:t>shift</w:t>
      </w:r>
      <w:r>
        <w:rPr>
          <w:spacing w:val="-6"/>
        </w:rPr>
        <w:t> </w:t>
      </w:r>
      <w:r>
        <w:rPr/>
        <w:t>in the measurement of career-related decisions, satisfaction and stability of work (Bullock, Andrews and Braud,</w:t>
      </w:r>
      <w:r>
        <w:rPr>
          <w:spacing w:val="-2"/>
        </w:rPr>
        <w:t> </w:t>
      </w:r>
      <w:r>
        <w:rPr/>
        <w:t>2010).</w:t>
      </w:r>
    </w:p>
    <w:p>
      <w:pPr>
        <w:pStyle w:val="BodyText"/>
        <w:spacing w:before="4"/>
        <w:rPr>
          <w:sz w:val="19"/>
        </w:rPr>
      </w:pPr>
      <w:r>
        <w:rPr/>
        <mc:AlternateContent>
          <mc:Choice Requires="wps">
            <w:drawing>
              <wp:anchor distT="0" distB="0" distL="0" distR="0" allowOverlap="1" layoutInCell="1" locked="0" behindDoc="1" simplePos="0" relativeHeight="487588352">
                <wp:simplePos x="0" y="0"/>
                <wp:positionH relativeFrom="page">
                  <wp:posOffset>1955800</wp:posOffset>
                </wp:positionH>
                <wp:positionV relativeFrom="paragraph">
                  <wp:posOffset>165573</wp:posOffset>
                </wp:positionV>
                <wp:extent cx="3365500" cy="1477645"/>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3365500" cy="1477645"/>
                          <a:chExt cx="3365500" cy="1477645"/>
                        </a:xfrm>
                      </wpg:grpSpPr>
                      <wps:wsp>
                        <wps:cNvPr id="5" name="Graphic 5"/>
                        <wps:cNvSpPr/>
                        <wps:spPr>
                          <a:xfrm>
                            <a:off x="884427" y="0"/>
                            <a:ext cx="1630045" cy="1452880"/>
                          </a:xfrm>
                          <a:custGeom>
                            <a:avLst/>
                            <a:gdLst/>
                            <a:ahLst/>
                            <a:cxnLst/>
                            <a:rect l="l" t="t" r="r" b="b"/>
                            <a:pathLst>
                              <a:path w="1630045" h="1452880">
                                <a:moveTo>
                                  <a:pt x="1629664" y="0"/>
                                </a:moveTo>
                                <a:lnTo>
                                  <a:pt x="0" y="0"/>
                                </a:lnTo>
                                <a:lnTo>
                                  <a:pt x="814832" y="1452626"/>
                                </a:lnTo>
                                <a:lnTo>
                                  <a:pt x="1629664" y="0"/>
                                </a:lnTo>
                                <a:close/>
                              </a:path>
                            </a:pathLst>
                          </a:custGeom>
                          <a:solidFill>
                            <a:srgbClr val="9C428F"/>
                          </a:solidFill>
                        </wps:spPr>
                        <wps:bodyPr wrap="square" lIns="0" tIns="0" rIns="0" bIns="0" rtlCol="0">
                          <a:prstTxWarp prst="textNoShape">
                            <a:avLst/>
                          </a:prstTxWarp>
                          <a:noAutofit/>
                        </wps:bodyPr>
                      </wps:wsp>
                      <wps:wsp>
                        <wps:cNvPr id="6" name="Graphic 6"/>
                        <wps:cNvSpPr/>
                        <wps:spPr>
                          <a:xfrm>
                            <a:off x="0" y="8382"/>
                            <a:ext cx="1630045" cy="1452880"/>
                          </a:xfrm>
                          <a:custGeom>
                            <a:avLst/>
                            <a:gdLst/>
                            <a:ahLst/>
                            <a:cxnLst/>
                            <a:rect l="l" t="t" r="r" b="b"/>
                            <a:pathLst>
                              <a:path w="1630045" h="1452880">
                                <a:moveTo>
                                  <a:pt x="814832" y="0"/>
                                </a:moveTo>
                                <a:lnTo>
                                  <a:pt x="0" y="1452499"/>
                                </a:lnTo>
                                <a:lnTo>
                                  <a:pt x="1629664" y="1452499"/>
                                </a:lnTo>
                                <a:lnTo>
                                  <a:pt x="814832" y="0"/>
                                </a:lnTo>
                                <a:close/>
                              </a:path>
                            </a:pathLst>
                          </a:custGeom>
                          <a:solidFill>
                            <a:srgbClr val="D0CA00"/>
                          </a:solidFill>
                        </wps:spPr>
                        <wps:bodyPr wrap="square" lIns="0" tIns="0" rIns="0" bIns="0" rtlCol="0">
                          <a:prstTxWarp prst="textNoShape">
                            <a:avLst/>
                          </a:prstTxWarp>
                          <a:noAutofit/>
                        </wps:bodyPr>
                      </wps:wsp>
                      <pic:pic>
                        <pic:nvPicPr>
                          <pic:cNvPr id="7" name="Image 7"/>
                          <pic:cNvPicPr/>
                        </pic:nvPicPr>
                        <pic:blipFill>
                          <a:blip r:embed="rId9" cstate="print"/>
                          <a:stretch>
                            <a:fillRect/>
                          </a:stretch>
                        </pic:blipFill>
                        <pic:spPr>
                          <a:xfrm>
                            <a:off x="1735835" y="25019"/>
                            <a:ext cx="1629664" cy="1452626"/>
                          </a:xfrm>
                          <a:prstGeom prst="rect">
                            <a:avLst/>
                          </a:prstGeom>
                        </pic:spPr>
                      </pic:pic>
                      <wps:wsp>
                        <wps:cNvPr id="8" name="Textbox 8"/>
                        <wps:cNvSpPr txBox="1"/>
                        <wps:spPr>
                          <a:xfrm>
                            <a:off x="1382141" y="477678"/>
                            <a:ext cx="586105" cy="142875"/>
                          </a:xfrm>
                          <a:prstGeom prst="rect">
                            <a:avLst/>
                          </a:prstGeom>
                        </wps:spPr>
                        <wps:txbx>
                          <w:txbxContent>
                            <w:p>
                              <w:pPr>
                                <w:spacing w:line="225" w:lineRule="exact" w:before="0"/>
                                <w:ind w:left="0" w:right="0" w:firstLine="0"/>
                                <w:jc w:val="left"/>
                                <w:rPr>
                                  <w:sz w:val="22"/>
                                </w:rPr>
                              </w:pPr>
                              <w:r>
                                <w:rPr>
                                  <w:color w:val="FFFFFF"/>
                                  <w:spacing w:val="-2"/>
                                  <w:sz w:val="22"/>
                                </w:rPr>
                                <w:t>REALISTIC</w:t>
                              </w:r>
                            </w:p>
                          </w:txbxContent>
                        </wps:txbx>
                        <wps:bodyPr wrap="square" lIns="0" tIns="0" rIns="0" bIns="0" rtlCol="0">
                          <a:noAutofit/>
                        </wps:bodyPr>
                      </wps:wsp>
                      <wps:wsp>
                        <wps:cNvPr id="9" name="Textbox 9"/>
                        <wps:cNvSpPr txBox="1"/>
                        <wps:spPr>
                          <a:xfrm>
                            <a:off x="371220" y="992409"/>
                            <a:ext cx="961390" cy="142875"/>
                          </a:xfrm>
                          <a:prstGeom prst="rect">
                            <a:avLst/>
                          </a:prstGeom>
                        </wps:spPr>
                        <wps:txbx>
                          <w:txbxContent>
                            <w:p>
                              <w:pPr>
                                <w:spacing w:line="225" w:lineRule="exact" w:before="0"/>
                                <w:ind w:left="0" w:right="0" w:firstLine="0"/>
                                <w:jc w:val="left"/>
                                <w:rPr>
                                  <w:sz w:val="22"/>
                                </w:rPr>
                              </w:pPr>
                              <w:r>
                                <w:rPr>
                                  <w:color w:val="FFFFFF"/>
                                  <w:spacing w:val="-2"/>
                                  <w:sz w:val="22"/>
                                </w:rPr>
                                <w:t>CONVENTIONAL</w:t>
                              </w:r>
                            </w:p>
                          </w:txbxContent>
                        </wps:txbx>
                        <wps:bodyPr wrap="square" lIns="0" tIns="0" rIns="0" bIns="0" rtlCol="0">
                          <a:noAutofit/>
                        </wps:bodyPr>
                      </wps:wsp>
                      <wps:wsp>
                        <wps:cNvPr id="10" name="Textbox 10"/>
                        <wps:cNvSpPr txBox="1"/>
                        <wps:spPr>
                          <a:xfrm>
                            <a:off x="2135504" y="982757"/>
                            <a:ext cx="902335" cy="142875"/>
                          </a:xfrm>
                          <a:prstGeom prst="rect">
                            <a:avLst/>
                          </a:prstGeom>
                        </wps:spPr>
                        <wps:txbx>
                          <w:txbxContent>
                            <w:p>
                              <w:pPr>
                                <w:spacing w:line="225" w:lineRule="exact" w:before="0"/>
                                <w:ind w:left="0" w:right="0" w:firstLine="0"/>
                                <w:jc w:val="left"/>
                                <w:rPr>
                                  <w:sz w:val="22"/>
                                </w:rPr>
                              </w:pPr>
                              <w:r>
                                <w:rPr>
                                  <w:color w:val="FFFFFF"/>
                                  <w:spacing w:val="-2"/>
                                  <w:sz w:val="22"/>
                                </w:rPr>
                                <w:t>INVESTIGATIVE</w:t>
                              </w:r>
                            </w:p>
                          </w:txbxContent>
                        </wps:txbx>
                        <wps:bodyPr wrap="square" lIns="0" tIns="0" rIns="0" bIns="0" rtlCol="0">
                          <a:noAutofit/>
                        </wps:bodyPr>
                      </wps:wsp>
                    </wpg:wgp>
                  </a:graphicData>
                </a:graphic>
              </wp:anchor>
            </w:drawing>
          </mc:Choice>
          <mc:Fallback>
            <w:pict>
              <v:group style="position:absolute;margin-left:154pt;margin-top:13.037305pt;width:265pt;height:116.35pt;mso-position-horizontal-relative:page;mso-position-vertical-relative:paragraph;z-index:-15728128;mso-wrap-distance-left:0;mso-wrap-distance-right:0" id="docshapegroup2" coordorigin="3080,261" coordsize="5300,2327">
                <v:shape style="position:absolute;left:4472;top:260;width:2567;height:2288" id="docshape3" coordorigin="4473,261" coordsize="2567,2288" path="m7039,261l4473,261,5756,2548,7039,261xe" filled="true" fillcolor="#9c428f" stroked="false">
                  <v:path arrowok="t"/>
                  <v:fill type="solid"/>
                </v:shape>
                <v:shape style="position:absolute;left:3080;top:273;width:2567;height:2288" id="docshape4" coordorigin="3080,274" coordsize="2567,2288" path="m4363,274l3080,2561,5646,2561,4363,274xe" filled="true" fillcolor="#d0ca00" stroked="false">
                  <v:path arrowok="t"/>
                  <v:fill type="solid"/>
                </v:shape>
                <v:shape style="position:absolute;left:5813;top:300;width:2567;height:2288" type="#_x0000_t75" id="docshape5" stroked="false">
                  <v:imagedata r:id="rId9" o:title=""/>
                </v:shape>
                <v:shape style="position:absolute;left:5256;top:1013;width:923;height:225" type="#_x0000_t202" id="docshape6" filled="false" stroked="false">
                  <v:textbox inset="0,0,0,0">
                    <w:txbxContent>
                      <w:p>
                        <w:pPr>
                          <w:spacing w:line="225" w:lineRule="exact" w:before="0"/>
                          <w:ind w:left="0" w:right="0" w:firstLine="0"/>
                          <w:jc w:val="left"/>
                          <w:rPr>
                            <w:sz w:val="22"/>
                          </w:rPr>
                        </w:pPr>
                        <w:r>
                          <w:rPr>
                            <w:color w:val="FFFFFF"/>
                            <w:spacing w:val="-2"/>
                            <w:sz w:val="22"/>
                          </w:rPr>
                          <w:t>REALISTIC</w:t>
                        </w:r>
                      </w:p>
                    </w:txbxContent>
                  </v:textbox>
                  <w10:wrap type="none"/>
                </v:shape>
                <v:shape style="position:absolute;left:3664;top:1823;width:1514;height:225" type="#_x0000_t202" id="docshape7" filled="false" stroked="false">
                  <v:textbox inset="0,0,0,0">
                    <w:txbxContent>
                      <w:p>
                        <w:pPr>
                          <w:spacing w:line="225" w:lineRule="exact" w:before="0"/>
                          <w:ind w:left="0" w:right="0" w:firstLine="0"/>
                          <w:jc w:val="left"/>
                          <w:rPr>
                            <w:sz w:val="22"/>
                          </w:rPr>
                        </w:pPr>
                        <w:r>
                          <w:rPr>
                            <w:color w:val="FFFFFF"/>
                            <w:spacing w:val="-2"/>
                            <w:sz w:val="22"/>
                          </w:rPr>
                          <w:t>CONVENTIONAL</w:t>
                        </w:r>
                      </w:p>
                    </w:txbxContent>
                  </v:textbox>
                  <w10:wrap type="none"/>
                </v:shape>
                <v:shape style="position:absolute;left:6443;top:1808;width:1421;height:225" type="#_x0000_t202" id="docshape8" filled="false" stroked="false">
                  <v:textbox inset="0,0,0,0">
                    <w:txbxContent>
                      <w:p>
                        <w:pPr>
                          <w:spacing w:line="225" w:lineRule="exact" w:before="0"/>
                          <w:ind w:left="0" w:right="0" w:firstLine="0"/>
                          <w:jc w:val="left"/>
                          <w:rPr>
                            <w:sz w:val="22"/>
                          </w:rPr>
                        </w:pPr>
                        <w:r>
                          <w:rPr>
                            <w:color w:val="FFFFFF"/>
                            <w:spacing w:val="-2"/>
                            <w:sz w:val="22"/>
                          </w:rPr>
                          <w:t>INVESTIGATIVE</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88864">
                <wp:simplePos x="0" y="0"/>
                <wp:positionH relativeFrom="page">
                  <wp:posOffset>1980564</wp:posOffset>
                </wp:positionH>
                <wp:positionV relativeFrom="paragraph">
                  <wp:posOffset>1689700</wp:posOffset>
                </wp:positionV>
                <wp:extent cx="3340735" cy="1485900"/>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3340735" cy="1485900"/>
                          <a:chExt cx="3340735" cy="1485900"/>
                        </a:xfrm>
                      </wpg:grpSpPr>
                      <pic:pic>
                        <pic:nvPicPr>
                          <pic:cNvPr id="12" name="Image 12"/>
                          <pic:cNvPicPr/>
                        </pic:nvPicPr>
                        <pic:blipFill>
                          <a:blip r:embed="rId10" cstate="print"/>
                          <a:stretch>
                            <a:fillRect/>
                          </a:stretch>
                        </pic:blipFill>
                        <pic:spPr>
                          <a:xfrm>
                            <a:off x="0" y="0"/>
                            <a:ext cx="3340735" cy="1485773"/>
                          </a:xfrm>
                          <a:prstGeom prst="rect">
                            <a:avLst/>
                          </a:prstGeom>
                        </pic:spPr>
                      </pic:pic>
                      <wps:wsp>
                        <wps:cNvPr id="13" name="Textbox 13"/>
                        <wps:cNvSpPr txBox="1"/>
                        <wps:spPr>
                          <a:xfrm>
                            <a:off x="413384" y="478821"/>
                            <a:ext cx="864235" cy="142875"/>
                          </a:xfrm>
                          <a:prstGeom prst="rect">
                            <a:avLst/>
                          </a:prstGeom>
                        </wps:spPr>
                        <wps:txbx>
                          <w:txbxContent>
                            <w:p>
                              <w:pPr>
                                <w:spacing w:line="225" w:lineRule="exact" w:before="0"/>
                                <w:ind w:left="0" w:right="0" w:firstLine="0"/>
                                <w:jc w:val="left"/>
                                <w:rPr>
                                  <w:sz w:val="22"/>
                                </w:rPr>
                              </w:pPr>
                              <w:r>
                                <w:rPr>
                                  <w:color w:val="FFFFFF"/>
                                  <w:spacing w:val="-2"/>
                                  <w:sz w:val="22"/>
                                </w:rPr>
                                <w:t>ENTERPRISING</w:t>
                              </w:r>
                            </w:p>
                          </w:txbxContent>
                        </wps:txbx>
                        <wps:bodyPr wrap="square" lIns="0" tIns="0" rIns="0" bIns="0" rtlCol="0">
                          <a:noAutofit/>
                        </wps:bodyPr>
                      </wps:wsp>
                      <wps:wsp>
                        <wps:cNvPr id="14" name="Textbox 14"/>
                        <wps:cNvSpPr txBox="1"/>
                        <wps:spPr>
                          <a:xfrm>
                            <a:off x="2253869" y="469296"/>
                            <a:ext cx="527050" cy="142875"/>
                          </a:xfrm>
                          <a:prstGeom prst="rect">
                            <a:avLst/>
                          </a:prstGeom>
                        </wps:spPr>
                        <wps:txbx>
                          <w:txbxContent>
                            <w:p>
                              <w:pPr>
                                <w:spacing w:line="225" w:lineRule="exact" w:before="0"/>
                                <w:ind w:left="0" w:right="0" w:firstLine="0"/>
                                <w:jc w:val="left"/>
                                <w:rPr>
                                  <w:sz w:val="22"/>
                                </w:rPr>
                              </w:pPr>
                              <w:r>
                                <w:rPr>
                                  <w:color w:val="FFFFFF"/>
                                  <w:spacing w:val="-2"/>
                                  <w:sz w:val="22"/>
                                </w:rPr>
                                <w:t>ARTISTIC</w:t>
                              </w:r>
                            </w:p>
                          </w:txbxContent>
                        </wps:txbx>
                        <wps:bodyPr wrap="square" lIns="0" tIns="0" rIns="0" bIns="0" rtlCol="0">
                          <a:noAutofit/>
                        </wps:bodyPr>
                      </wps:wsp>
                      <wps:wsp>
                        <wps:cNvPr id="15" name="Textbox 15"/>
                        <wps:cNvSpPr txBox="1"/>
                        <wps:spPr>
                          <a:xfrm>
                            <a:off x="1490980" y="917225"/>
                            <a:ext cx="434340" cy="142875"/>
                          </a:xfrm>
                          <a:prstGeom prst="rect">
                            <a:avLst/>
                          </a:prstGeom>
                        </wps:spPr>
                        <wps:txbx>
                          <w:txbxContent>
                            <w:p>
                              <w:pPr>
                                <w:spacing w:line="225" w:lineRule="exact" w:before="0"/>
                                <w:ind w:left="0" w:right="0" w:firstLine="0"/>
                                <w:jc w:val="left"/>
                                <w:rPr>
                                  <w:sz w:val="22"/>
                                </w:rPr>
                              </w:pPr>
                              <w:r>
                                <w:rPr>
                                  <w:color w:val="FFFFFF"/>
                                  <w:spacing w:val="-2"/>
                                  <w:sz w:val="22"/>
                                </w:rPr>
                                <w:t>SOCIAL</w:t>
                              </w:r>
                            </w:p>
                          </w:txbxContent>
                        </wps:txbx>
                        <wps:bodyPr wrap="square" lIns="0" tIns="0" rIns="0" bIns="0" rtlCol="0">
                          <a:noAutofit/>
                        </wps:bodyPr>
                      </wps:wsp>
                    </wpg:wgp>
                  </a:graphicData>
                </a:graphic>
              </wp:anchor>
            </w:drawing>
          </mc:Choice>
          <mc:Fallback>
            <w:pict>
              <v:group style="position:absolute;margin-left:155.949997pt;margin-top:133.047302pt;width:263.05pt;height:117pt;mso-position-horizontal-relative:page;mso-position-vertical-relative:paragraph;z-index:-15727616;mso-wrap-distance-left:0;mso-wrap-distance-right:0" id="docshapegroup9" coordorigin="3119,2661" coordsize="5261,2340">
                <v:shape style="position:absolute;left:3119;top:2660;width:5261;height:2340" type="#_x0000_t75" id="docshape10" stroked="false">
                  <v:imagedata r:id="rId10" o:title=""/>
                </v:shape>
                <v:shape style="position:absolute;left:3770;top:3415;width:1361;height:225" type="#_x0000_t202" id="docshape11" filled="false" stroked="false">
                  <v:textbox inset="0,0,0,0">
                    <w:txbxContent>
                      <w:p>
                        <w:pPr>
                          <w:spacing w:line="225" w:lineRule="exact" w:before="0"/>
                          <w:ind w:left="0" w:right="0" w:firstLine="0"/>
                          <w:jc w:val="left"/>
                          <w:rPr>
                            <w:sz w:val="22"/>
                          </w:rPr>
                        </w:pPr>
                        <w:r>
                          <w:rPr>
                            <w:color w:val="FFFFFF"/>
                            <w:spacing w:val="-2"/>
                            <w:sz w:val="22"/>
                          </w:rPr>
                          <w:t>ENTERPRISING</w:t>
                        </w:r>
                      </w:p>
                    </w:txbxContent>
                  </v:textbox>
                  <w10:wrap type="none"/>
                </v:shape>
                <v:shape style="position:absolute;left:6668;top:3400;width:830;height:225" type="#_x0000_t202" id="docshape12" filled="false" stroked="false">
                  <v:textbox inset="0,0,0,0">
                    <w:txbxContent>
                      <w:p>
                        <w:pPr>
                          <w:spacing w:line="225" w:lineRule="exact" w:before="0"/>
                          <w:ind w:left="0" w:right="0" w:firstLine="0"/>
                          <w:jc w:val="left"/>
                          <w:rPr>
                            <w:sz w:val="22"/>
                          </w:rPr>
                        </w:pPr>
                        <w:r>
                          <w:rPr>
                            <w:color w:val="FFFFFF"/>
                            <w:spacing w:val="-2"/>
                            <w:sz w:val="22"/>
                          </w:rPr>
                          <w:t>ARTISTIC</w:t>
                        </w:r>
                      </w:p>
                    </w:txbxContent>
                  </v:textbox>
                  <w10:wrap type="none"/>
                </v:shape>
                <v:shape style="position:absolute;left:5467;top:4105;width:684;height:225" type="#_x0000_t202" id="docshape13" filled="false" stroked="false">
                  <v:textbox inset="0,0,0,0">
                    <w:txbxContent>
                      <w:p>
                        <w:pPr>
                          <w:spacing w:line="225" w:lineRule="exact" w:before="0"/>
                          <w:ind w:left="0" w:right="0" w:firstLine="0"/>
                          <w:jc w:val="left"/>
                          <w:rPr>
                            <w:sz w:val="22"/>
                          </w:rPr>
                        </w:pPr>
                        <w:r>
                          <w:rPr>
                            <w:color w:val="FFFFFF"/>
                            <w:spacing w:val="-2"/>
                            <w:sz w:val="22"/>
                          </w:rPr>
                          <w:t>SOCIAL</w:t>
                        </w:r>
                      </w:p>
                    </w:txbxContent>
                  </v:textbox>
                  <w10:wrap type="none"/>
                </v:shape>
                <w10:wrap type="topAndBottom"/>
              </v:group>
            </w:pict>
          </mc:Fallback>
        </mc:AlternateContent>
      </w:r>
    </w:p>
    <w:p>
      <w:pPr>
        <w:pStyle w:val="BodyText"/>
        <w:rPr>
          <w:sz w:val="4"/>
        </w:rPr>
      </w:pPr>
    </w:p>
    <w:p>
      <w:pPr>
        <w:pStyle w:val="BodyText"/>
        <w:spacing w:before="7"/>
        <w:rPr>
          <w:sz w:val="26"/>
        </w:rPr>
      </w:pPr>
    </w:p>
    <w:p>
      <w:pPr>
        <w:pStyle w:val="Heading4"/>
        <w:ind w:left="2248"/>
      </w:pPr>
      <w:r>
        <w:rPr/>
        <w:t>Links</w:t>
      </w:r>
      <w:r>
        <w:rPr>
          <w:spacing w:val="9"/>
        </w:rPr>
        <w:t> </w:t>
      </w:r>
      <w:r>
        <w:rPr/>
        <w:t>between</w:t>
      </w:r>
      <w:r>
        <w:rPr>
          <w:spacing w:val="-12"/>
        </w:rPr>
        <w:t> </w:t>
      </w:r>
      <w:r>
        <w:rPr/>
        <w:t>the</w:t>
      </w:r>
      <w:r>
        <w:rPr>
          <w:spacing w:val="-2"/>
        </w:rPr>
        <w:t> </w:t>
      </w:r>
      <w:r>
        <w:rPr/>
        <w:t>RIASEC</w:t>
      </w:r>
      <w:r>
        <w:rPr>
          <w:spacing w:val="9"/>
        </w:rPr>
        <w:t> </w:t>
      </w:r>
      <w:r>
        <w:rPr/>
        <w:t>dimensions</w:t>
      </w:r>
      <w:r>
        <w:rPr>
          <w:spacing w:val="-10"/>
        </w:rPr>
        <w:t> </w:t>
      </w:r>
      <w:r>
        <w:rPr/>
        <w:t>and</w:t>
      </w:r>
      <w:r>
        <w:rPr>
          <w:spacing w:val="-12"/>
        </w:rPr>
        <w:t> </w:t>
      </w:r>
      <w:r>
        <w:rPr/>
        <w:t>personality</w:t>
      </w:r>
      <w:r>
        <w:rPr>
          <w:spacing w:val="-13"/>
        </w:rPr>
        <w:t> </w:t>
      </w:r>
      <w:r>
        <w:rPr>
          <w:spacing w:val="-2"/>
        </w:rPr>
        <w:t>traits</w:t>
      </w:r>
    </w:p>
    <w:p>
      <w:pPr>
        <w:spacing w:before="182"/>
        <w:ind w:left="461" w:right="0" w:firstLine="0"/>
        <w:jc w:val="left"/>
        <w:rPr>
          <w:i/>
          <w:sz w:val="22"/>
        </w:rPr>
      </w:pPr>
      <w:r>
        <w:rPr>
          <w:color w:val="C00000"/>
          <w:sz w:val="22"/>
        </w:rPr>
        <w:t>Figure</w:t>
      </w:r>
      <w:r>
        <w:rPr>
          <w:color w:val="C00000"/>
          <w:spacing w:val="2"/>
          <w:sz w:val="22"/>
        </w:rPr>
        <w:t> </w:t>
      </w:r>
      <w:r>
        <w:rPr>
          <w:color w:val="C00000"/>
          <w:sz w:val="22"/>
        </w:rPr>
        <w:t>1.</w:t>
      </w:r>
      <w:r>
        <w:rPr>
          <w:color w:val="C00000"/>
          <w:spacing w:val="21"/>
          <w:sz w:val="22"/>
        </w:rPr>
        <w:t> </w:t>
      </w:r>
      <w:r>
        <w:rPr>
          <w:i/>
          <w:color w:val="C00000"/>
          <w:sz w:val="22"/>
        </w:rPr>
        <w:t>The</w:t>
      </w:r>
      <w:r>
        <w:rPr>
          <w:i/>
          <w:color w:val="C00000"/>
          <w:spacing w:val="10"/>
          <w:sz w:val="22"/>
        </w:rPr>
        <w:t> </w:t>
      </w:r>
      <w:r>
        <w:rPr>
          <w:i/>
          <w:color w:val="C00000"/>
          <w:sz w:val="22"/>
        </w:rPr>
        <w:t>structural</w:t>
      </w:r>
      <w:r>
        <w:rPr>
          <w:i/>
          <w:color w:val="C00000"/>
          <w:spacing w:val="-18"/>
          <w:sz w:val="22"/>
        </w:rPr>
        <w:t> </w:t>
      </w:r>
      <w:r>
        <w:rPr>
          <w:i/>
          <w:color w:val="C00000"/>
          <w:sz w:val="22"/>
        </w:rPr>
        <w:t>framework</w:t>
      </w:r>
      <w:r>
        <w:rPr>
          <w:i/>
          <w:color w:val="C00000"/>
          <w:spacing w:val="-4"/>
          <w:sz w:val="22"/>
        </w:rPr>
        <w:t> </w:t>
      </w:r>
      <w:r>
        <w:rPr>
          <w:i/>
          <w:color w:val="C00000"/>
          <w:sz w:val="22"/>
        </w:rPr>
        <w:t>of</w:t>
      </w:r>
      <w:r>
        <w:rPr>
          <w:i/>
          <w:color w:val="C00000"/>
          <w:spacing w:val="1"/>
          <w:sz w:val="22"/>
        </w:rPr>
        <w:t> </w:t>
      </w:r>
      <w:r>
        <w:rPr>
          <w:i/>
          <w:color w:val="C00000"/>
          <w:sz w:val="22"/>
        </w:rPr>
        <w:t>Holland’s</w:t>
      </w:r>
      <w:r>
        <w:rPr>
          <w:i/>
          <w:color w:val="C00000"/>
          <w:spacing w:val="-4"/>
          <w:sz w:val="22"/>
        </w:rPr>
        <w:t> </w:t>
      </w:r>
      <w:r>
        <w:rPr>
          <w:i/>
          <w:color w:val="C00000"/>
          <w:sz w:val="22"/>
        </w:rPr>
        <w:t>(1977)</w:t>
      </w:r>
      <w:r>
        <w:rPr>
          <w:i/>
          <w:color w:val="C00000"/>
          <w:spacing w:val="22"/>
          <w:sz w:val="22"/>
        </w:rPr>
        <w:t> </w:t>
      </w:r>
      <w:r>
        <w:rPr>
          <w:i/>
          <w:color w:val="C00000"/>
          <w:sz w:val="22"/>
        </w:rPr>
        <w:t>RIASEC</w:t>
      </w:r>
      <w:r>
        <w:rPr>
          <w:i/>
          <w:color w:val="C00000"/>
          <w:spacing w:val="-4"/>
          <w:sz w:val="22"/>
        </w:rPr>
        <w:t> </w:t>
      </w:r>
      <w:r>
        <w:rPr>
          <w:i/>
          <w:color w:val="C00000"/>
          <w:sz w:val="22"/>
        </w:rPr>
        <w:t>Modelof</w:t>
      </w:r>
      <w:r>
        <w:rPr>
          <w:i/>
          <w:color w:val="C00000"/>
          <w:spacing w:val="1"/>
          <w:sz w:val="22"/>
        </w:rPr>
        <w:t> </w:t>
      </w:r>
      <w:r>
        <w:rPr>
          <w:i/>
          <w:color w:val="C00000"/>
          <w:sz w:val="22"/>
        </w:rPr>
        <w:t>Occupational</w:t>
      </w:r>
      <w:r>
        <w:rPr>
          <w:i/>
          <w:color w:val="C00000"/>
          <w:spacing w:val="-18"/>
          <w:sz w:val="22"/>
        </w:rPr>
        <w:t> </w:t>
      </w:r>
      <w:r>
        <w:rPr>
          <w:i/>
          <w:color w:val="C00000"/>
          <w:spacing w:val="-2"/>
          <w:sz w:val="22"/>
        </w:rPr>
        <w:t>Themes</w:t>
      </w:r>
    </w:p>
    <w:p>
      <w:pPr>
        <w:spacing w:before="17"/>
        <w:ind w:left="461" w:right="0" w:firstLine="0"/>
        <w:jc w:val="left"/>
        <w:rPr>
          <w:i/>
          <w:sz w:val="22"/>
        </w:rPr>
      </w:pPr>
      <w:r>
        <w:rPr>
          <w:i/>
          <w:color w:val="C00000"/>
          <w:sz w:val="22"/>
        </w:rPr>
        <w:t>represented</w:t>
      </w:r>
      <w:r>
        <w:rPr>
          <w:i/>
          <w:color w:val="C00000"/>
          <w:spacing w:val="-10"/>
          <w:sz w:val="22"/>
        </w:rPr>
        <w:t> </w:t>
      </w:r>
      <w:r>
        <w:rPr>
          <w:i/>
          <w:color w:val="C00000"/>
          <w:sz w:val="22"/>
        </w:rPr>
        <w:t>as</w:t>
      </w:r>
      <w:r>
        <w:rPr>
          <w:i/>
          <w:color w:val="C00000"/>
          <w:spacing w:val="-11"/>
          <w:sz w:val="22"/>
        </w:rPr>
        <w:t> </w:t>
      </w:r>
      <w:r>
        <w:rPr>
          <w:i/>
          <w:color w:val="C00000"/>
          <w:sz w:val="22"/>
        </w:rPr>
        <w:t>a</w:t>
      </w:r>
      <w:r>
        <w:rPr>
          <w:i/>
          <w:color w:val="C00000"/>
          <w:spacing w:val="9"/>
          <w:sz w:val="22"/>
        </w:rPr>
        <w:t> </w:t>
      </w:r>
      <w:r>
        <w:rPr>
          <w:i/>
          <w:color w:val="C00000"/>
          <w:spacing w:val="-2"/>
          <w:sz w:val="22"/>
        </w:rPr>
        <w:t>hexagon.</w:t>
      </w:r>
    </w:p>
    <w:p>
      <w:pPr>
        <w:pStyle w:val="BodyText"/>
        <w:spacing w:line="278" w:lineRule="auto" w:before="182"/>
        <w:ind w:left="461" w:right="1053"/>
      </w:pPr>
      <w:r>
        <w:rPr/>
        <w:t>A</w:t>
      </w:r>
      <w:r>
        <w:rPr>
          <w:spacing w:val="39"/>
        </w:rPr>
        <w:t> </w:t>
      </w:r>
      <w:r>
        <w:rPr/>
        <w:t>significant amount of research has been conducted on the possible relationship between the RIASEC</w:t>
      </w:r>
      <w:r>
        <w:rPr>
          <w:spacing w:val="-6"/>
        </w:rPr>
        <w:t> </w:t>
      </w:r>
      <w:r>
        <w:rPr/>
        <w:t>dimensions,</w:t>
      </w:r>
      <w:r>
        <w:rPr>
          <w:spacing w:val="-1"/>
        </w:rPr>
        <w:t> </w:t>
      </w:r>
      <w:r>
        <w:rPr/>
        <w:t>and</w:t>
      </w:r>
      <w:r>
        <w:rPr>
          <w:spacing w:val="-4"/>
        </w:rPr>
        <w:t> </w:t>
      </w:r>
      <w:r>
        <w:rPr/>
        <w:t>personality</w:t>
      </w:r>
      <w:r>
        <w:rPr>
          <w:spacing w:val="-3"/>
        </w:rPr>
        <w:t> </w:t>
      </w:r>
      <w:r>
        <w:rPr/>
        <w:t>traits.</w:t>
      </w:r>
      <w:r>
        <w:rPr>
          <w:spacing w:val="-1"/>
        </w:rPr>
        <w:t> </w:t>
      </w:r>
      <w:r>
        <w:rPr/>
        <w:t>Larson,</w:t>
      </w:r>
      <w:r>
        <w:rPr>
          <w:spacing w:val="-1"/>
        </w:rPr>
        <w:t> </w:t>
      </w:r>
      <w:r>
        <w:rPr/>
        <w:t>Rottinghaus</w:t>
      </w:r>
      <w:r>
        <w:rPr>
          <w:spacing w:val="-3"/>
        </w:rPr>
        <w:t> </w:t>
      </w:r>
      <w:r>
        <w:rPr/>
        <w:t>and</w:t>
      </w:r>
      <w:r>
        <w:rPr>
          <w:spacing w:val="-4"/>
        </w:rPr>
        <w:t> </w:t>
      </w:r>
      <w:r>
        <w:rPr/>
        <w:t>Borgen</w:t>
      </w:r>
      <w:r>
        <w:rPr>
          <w:spacing w:val="-4"/>
        </w:rPr>
        <w:t> </w:t>
      </w:r>
      <w:r>
        <w:rPr/>
        <w:t>(2002) conducted</w:t>
      </w:r>
      <w:r>
        <w:rPr>
          <w:spacing w:val="-4"/>
        </w:rPr>
        <w:t> </w:t>
      </w:r>
      <w:r>
        <w:rPr/>
        <w:t>a meta- analysis on the relationship between Holland’s RIASEC dimensions and the Big Five Personality factors </w:t>
      </w:r>
      <w:r>
        <w:rPr>
          <w:color w:val="0D0D0D"/>
        </w:rPr>
        <w:t>(consisting of Openness, Conscientiousness, Extraversion, Agreeableness and Neuroticism), </w:t>
      </w:r>
      <w:r>
        <w:rPr/>
        <w:t>(Costa</w:t>
      </w:r>
      <w:r>
        <w:rPr>
          <w:spacing w:val="-5"/>
        </w:rPr>
        <w:t> </w:t>
      </w:r>
      <w:r>
        <w:rPr/>
        <w:t>&amp; McCrae, 1992).</w:t>
      </w:r>
      <w:r>
        <w:rPr>
          <w:spacing w:val="40"/>
        </w:rPr>
        <w:t> </w:t>
      </w:r>
      <w:r>
        <w:rPr/>
        <w:t>They found that</w:t>
      </w:r>
      <w:r>
        <w:rPr>
          <w:spacing w:val="-2"/>
        </w:rPr>
        <w:t> </w:t>
      </w:r>
      <w:r>
        <w:rPr/>
        <w:t>there were significant</w:t>
      </w:r>
      <w:r>
        <w:rPr>
          <w:spacing w:val="-2"/>
        </w:rPr>
        <w:t> </w:t>
      </w:r>
      <w:r>
        <w:rPr/>
        <w:t>correlations for</w:t>
      </w:r>
      <w:r>
        <w:rPr>
          <w:spacing w:val="-7"/>
        </w:rPr>
        <w:t> </w:t>
      </w:r>
      <w:r>
        <w:rPr/>
        <w:t>men and women between the </w:t>
      </w:r>
      <w:r>
        <w:rPr>
          <w:i/>
        </w:rPr>
        <w:t>Artistic </w:t>
      </w:r>
      <w:r>
        <w:rPr/>
        <w:t>dimension and ‘Openness’ from the Big Five, </w:t>
      </w:r>
      <w:r>
        <w:rPr>
          <w:i/>
        </w:rPr>
        <w:t>Enterprising </w:t>
      </w:r>
      <w:r>
        <w:rPr/>
        <w:t>and ‘Extraversion,’ </w:t>
      </w:r>
      <w:r>
        <w:rPr>
          <w:i/>
        </w:rPr>
        <w:t>Social </w:t>
      </w:r>
      <w:r>
        <w:rPr/>
        <w:t>and ‘Extraversion,’ </w:t>
      </w:r>
      <w:r>
        <w:rPr>
          <w:i/>
        </w:rPr>
        <w:t>Investigative</w:t>
      </w:r>
      <w:r>
        <w:rPr>
          <w:i/>
          <w:spacing w:val="-4"/>
        </w:rPr>
        <w:t> </w:t>
      </w:r>
      <w:r>
        <w:rPr/>
        <w:t>and</w:t>
      </w:r>
      <w:r>
        <w:rPr>
          <w:spacing w:val="-2"/>
        </w:rPr>
        <w:t> </w:t>
      </w:r>
      <w:r>
        <w:rPr/>
        <w:t>‘Openness,’ as well as </w:t>
      </w:r>
      <w:r>
        <w:rPr>
          <w:i/>
        </w:rPr>
        <w:t>Social</w:t>
      </w:r>
      <w:r>
        <w:rPr>
          <w:i/>
          <w:spacing w:val="-13"/>
        </w:rPr>
        <w:t> </w:t>
      </w:r>
      <w:r>
        <w:rPr/>
        <w:t>and ‘Agreeableness.’ Barrick</w:t>
      </w:r>
    </w:p>
    <w:p>
      <w:pPr>
        <w:spacing w:after="0" w:line="278" w:lineRule="auto"/>
        <w:sectPr>
          <w:pgSz w:w="11910" w:h="16850"/>
          <w:pgMar w:header="0" w:footer="2426" w:top="1380" w:bottom="2660" w:left="980" w:right="380"/>
        </w:sectPr>
      </w:pPr>
    </w:p>
    <w:p>
      <w:pPr>
        <w:pStyle w:val="BodyText"/>
        <w:spacing w:line="278" w:lineRule="auto" w:before="42"/>
        <w:ind w:left="461" w:right="1072"/>
      </w:pPr>
      <w:r>
        <w:rPr/>
        <w:t>et al (2003)</w:t>
      </w:r>
      <w:r>
        <w:rPr>
          <w:spacing w:val="40"/>
        </w:rPr>
        <w:t> </w:t>
      </w:r>
      <w:r>
        <w:rPr/>
        <w:t>also found support</w:t>
      </w:r>
      <w:r>
        <w:rPr>
          <w:spacing w:val="-1"/>
        </w:rPr>
        <w:t> </w:t>
      </w:r>
      <w:r>
        <w:rPr/>
        <w:t>for these relationships, as well as a</w:t>
      </w:r>
      <w:r>
        <w:rPr>
          <w:spacing w:val="-4"/>
        </w:rPr>
        <w:t> </w:t>
      </w:r>
      <w:r>
        <w:rPr/>
        <w:t>further</w:t>
      </w:r>
      <w:r>
        <w:rPr>
          <w:spacing w:val="-6"/>
        </w:rPr>
        <w:t> </w:t>
      </w:r>
      <w:r>
        <w:rPr/>
        <w:t>overlap between </w:t>
      </w:r>
      <w:r>
        <w:rPr>
          <w:i/>
        </w:rPr>
        <w:t>Conventional </w:t>
      </w:r>
      <w:r>
        <w:rPr/>
        <w:t>and ‘Conscientiousness’ and </w:t>
      </w:r>
      <w:r>
        <w:rPr>
          <w:i/>
        </w:rPr>
        <w:t>Social</w:t>
      </w:r>
      <w:r>
        <w:rPr>
          <w:i/>
          <w:spacing w:val="-4"/>
        </w:rPr>
        <w:t> </w:t>
      </w:r>
      <w:r>
        <w:rPr/>
        <w:t>and ‘Agreeableness.’ </w:t>
      </w:r>
      <w:r>
        <w:rPr>
          <w:color w:val="0D0D0D"/>
        </w:rPr>
        <w:t>However, research does not appear</w:t>
      </w:r>
      <w:r>
        <w:rPr>
          <w:color w:val="0D0D0D"/>
          <w:spacing w:val="-14"/>
        </w:rPr>
        <w:t> </w:t>
      </w:r>
      <w:r>
        <w:rPr>
          <w:color w:val="0D0D0D"/>
        </w:rPr>
        <w:t>to show</w:t>
      </w:r>
      <w:r>
        <w:rPr>
          <w:color w:val="0D0D0D"/>
          <w:spacing w:val="-3"/>
        </w:rPr>
        <w:t> </w:t>
      </w:r>
      <w:r>
        <w:rPr>
          <w:color w:val="0D0D0D"/>
        </w:rPr>
        <w:t>any correlation</w:t>
      </w:r>
      <w:r>
        <w:rPr>
          <w:color w:val="0D0D0D"/>
          <w:spacing w:val="-7"/>
        </w:rPr>
        <w:t> </w:t>
      </w:r>
      <w:r>
        <w:rPr>
          <w:color w:val="0D0D0D"/>
        </w:rPr>
        <w:t>between</w:t>
      </w:r>
      <w:r>
        <w:rPr>
          <w:color w:val="0D0D0D"/>
          <w:spacing w:val="-7"/>
        </w:rPr>
        <w:t> </w:t>
      </w:r>
      <w:r>
        <w:rPr>
          <w:color w:val="0D0D0D"/>
        </w:rPr>
        <w:t>the RIASEC</w:t>
      </w:r>
      <w:r>
        <w:rPr>
          <w:color w:val="0D0D0D"/>
          <w:spacing w:val="-9"/>
        </w:rPr>
        <w:t> </w:t>
      </w:r>
      <w:r>
        <w:rPr>
          <w:color w:val="0D0D0D"/>
        </w:rPr>
        <w:t>Model and </w:t>
      </w:r>
      <w:r>
        <w:rPr>
          <w:i/>
          <w:color w:val="0D0D0D"/>
        </w:rPr>
        <w:t>Neuroticism</w:t>
      </w:r>
      <w:r>
        <w:rPr>
          <w:i/>
          <w:color w:val="0D0D0D"/>
          <w:spacing w:val="-3"/>
        </w:rPr>
        <w:t> </w:t>
      </w:r>
      <w:r>
        <w:rPr>
          <w:color w:val="0D0D0D"/>
        </w:rPr>
        <w:t>(Schinka,</w:t>
      </w:r>
      <w:r>
        <w:rPr>
          <w:color w:val="0D0D0D"/>
          <w:spacing w:val="-4"/>
        </w:rPr>
        <w:t> </w:t>
      </w:r>
      <w:r>
        <w:rPr>
          <w:color w:val="0D0D0D"/>
        </w:rPr>
        <w:t>Dye,</w:t>
      </w:r>
      <w:r>
        <w:rPr>
          <w:color w:val="0D0D0D"/>
          <w:spacing w:val="-3"/>
        </w:rPr>
        <w:t> </w:t>
      </w:r>
      <w:r>
        <w:rPr>
          <w:color w:val="0D0D0D"/>
        </w:rPr>
        <w:t>&amp;</w:t>
      </w:r>
      <w:r>
        <w:rPr>
          <w:color w:val="0D0D0D"/>
          <w:spacing w:val="-14"/>
        </w:rPr>
        <w:t> </w:t>
      </w:r>
      <w:r>
        <w:rPr>
          <w:color w:val="0D0D0D"/>
        </w:rPr>
        <w:t>Curtiss, </w:t>
      </w:r>
      <w:r>
        <w:rPr>
          <w:color w:val="0D0D0D"/>
          <w:spacing w:val="-2"/>
        </w:rPr>
        <w:t>1997).</w:t>
      </w:r>
    </w:p>
    <w:p>
      <w:pPr>
        <w:pStyle w:val="BodyText"/>
        <w:spacing w:line="252" w:lineRule="auto" w:before="165"/>
        <w:ind w:left="461" w:right="1105"/>
      </w:pPr>
      <w:r>
        <w:rPr/>
        <w:t>This</w:t>
      </w:r>
      <w:r>
        <w:rPr>
          <w:spacing w:val="-4"/>
        </w:rPr>
        <w:t> </w:t>
      </w:r>
      <w:r>
        <w:rPr/>
        <w:t>research</w:t>
      </w:r>
      <w:r>
        <w:rPr>
          <w:spacing w:val="-4"/>
        </w:rPr>
        <w:t> </w:t>
      </w:r>
      <w:r>
        <w:rPr/>
        <w:t>suggests</w:t>
      </w:r>
      <w:r>
        <w:rPr>
          <w:spacing w:val="-4"/>
        </w:rPr>
        <w:t> </w:t>
      </w:r>
      <w:r>
        <w:rPr/>
        <w:t>that</w:t>
      </w:r>
      <w:r>
        <w:rPr>
          <w:spacing w:val="-7"/>
        </w:rPr>
        <w:t> </w:t>
      </w:r>
      <w:r>
        <w:rPr/>
        <w:t>it is</w:t>
      </w:r>
      <w:r>
        <w:rPr>
          <w:spacing w:val="-4"/>
        </w:rPr>
        <w:t> </w:t>
      </w:r>
      <w:r>
        <w:rPr/>
        <w:t>possible to</w:t>
      </w:r>
      <w:r>
        <w:rPr>
          <w:spacing w:val="-4"/>
        </w:rPr>
        <w:t> </w:t>
      </w:r>
      <w:r>
        <w:rPr/>
        <w:t>infer</w:t>
      </w:r>
      <w:r>
        <w:rPr>
          <w:spacing w:val="-11"/>
        </w:rPr>
        <w:t> </w:t>
      </w:r>
      <w:r>
        <w:rPr/>
        <w:t>occupational interests</w:t>
      </w:r>
      <w:r>
        <w:rPr>
          <w:spacing w:val="-4"/>
        </w:rPr>
        <w:t> </w:t>
      </w:r>
      <w:r>
        <w:rPr/>
        <w:t>from</w:t>
      </w:r>
      <w:r>
        <w:rPr>
          <w:spacing w:val="-5"/>
        </w:rPr>
        <w:t> </w:t>
      </w:r>
      <w:r>
        <w:rPr/>
        <w:t>the personality</w:t>
      </w:r>
      <w:r>
        <w:rPr>
          <w:spacing w:val="-2"/>
        </w:rPr>
        <w:t> </w:t>
      </w:r>
      <w:r>
        <w:rPr/>
        <w:t>traits</w:t>
      </w:r>
      <w:r>
        <w:rPr>
          <w:spacing w:val="-4"/>
        </w:rPr>
        <w:t> </w:t>
      </w:r>
      <w:r>
        <w:rPr/>
        <w:t>of an individual, and therefore that it may be</w:t>
      </w:r>
      <w:r>
        <w:rPr>
          <w:spacing w:val="40"/>
        </w:rPr>
        <w:t> </w:t>
      </w:r>
      <w:r>
        <w:rPr/>
        <w:t>possible to assume personality traits from one’s occupational interests. However, research would suggest that occupational interests are more predictive of choice of employment</w:t>
      </w:r>
      <w:r>
        <w:rPr>
          <w:spacing w:val="-7"/>
        </w:rPr>
        <w:t> </w:t>
      </w:r>
      <w:r>
        <w:rPr/>
        <w:t>than</w:t>
      </w:r>
      <w:r>
        <w:rPr>
          <w:spacing w:val="-4"/>
        </w:rPr>
        <w:t> </w:t>
      </w:r>
      <w:r>
        <w:rPr/>
        <w:t>personality</w:t>
      </w:r>
      <w:r>
        <w:rPr>
          <w:spacing w:val="-3"/>
        </w:rPr>
        <w:t> </w:t>
      </w:r>
      <w:r>
        <w:rPr/>
        <w:t>is </w:t>
      </w:r>
      <w:r>
        <w:rPr>
          <w:color w:val="0D0D0D"/>
        </w:rPr>
        <w:t>(Fruyt</w:t>
      </w:r>
      <w:r>
        <w:rPr>
          <w:color w:val="0D0D0D"/>
          <w:spacing w:val="-7"/>
        </w:rPr>
        <w:t> </w:t>
      </w:r>
      <w:r>
        <w:rPr>
          <w:color w:val="0D0D0D"/>
        </w:rPr>
        <w:t>&amp;</w:t>
      </w:r>
      <w:r>
        <w:rPr>
          <w:color w:val="0D0D0D"/>
          <w:spacing w:val="-12"/>
        </w:rPr>
        <w:t> </w:t>
      </w:r>
      <w:r>
        <w:rPr>
          <w:color w:val="0D0D0D"/>
        </w:rPr>
        <w:t>Mervielde,</w:t>
      </w:r>
      <w:r>
        <w:rPr>
          <w:color w:val="0D0D0D"/>
          <w:spacing w:val="-1"/>
        </w:rPr>
        <w:t> </w:t>
      </w:r>
      <w:r>
        <w:rPr>
          <w:color w:val="0D0D0D"/>
        </w:rPr>
        <w:t>1999),</w:t>
      </w:r>
      <w:r>
        <w:rPr>
          <w:color w:val="0D0D0D"/>
          <w:spacing w:val="-1"/>
        </w:rPr>
        <w:t> </w:t>
      </w:r>
      <w:r>
        <w:rPr>
          <w:color w:val="0D0D0D"/>
        </w:rPr>
        <w:t>which</w:t>
      </w:r>
      <w:r>
        <w:rPr>
          <w:color w:val="0D0D0D"/>
          <w:spacing w:val="-4"/>
        </w:rPr>
        <w:t> </w:t>
      </w:r>
      <w:r>
        <w:rPr>
          <w:color w:val="0D0D0D"/>
        </w:rPr>
        <w:t>can in turn be an accurate predictor</w:t>
      </w:r>
      <w:r>
        <w:rPr>
          <w:color w:val="0D0D0D"/>
          <w:spacing w:val="-6"/>
        </w:rPr>
        <w:t> </w:t>
      </w:r>
      <w:r>
        <w:rPr>
          <w:color w:val="0D0D0D"/>
        </w:rPr>
        <w:t>of workplace success (Iddekinge, Putka, Roth, &amp;</w:t>
      </w:r>
      <w:r>
        <w:rPr>
          <w:color w:val="0D0D0D"/>
          <w:spacing w:val="-6"/>
        </w:rPr>
        <w:t> </w:t>
      </w:r>
      <w:r>
        <w:rPr>
          <w:color w:val="0D0D0D"/>
        </w:rPr>
        <w:t>Lanivich, 2011).</w:t>
      </w:r>
    </w:p>
    <w:p>
      <w:pPr>
        <w:pStyle w:val="Heading4"/>
        <w:spacing w:before="166"/>
      </w:pPr>
      <w:r>
        <w:rPr/>
        <w:t>Sub-division</w:t>
      </w:r>
      <w:r>
        <w:rPr>
          <w:spacing w:val="-15"/>
        </w:rPr>
        <w:t> </w:t>
      </w:r>
      <w:r>
        <w:rPr/>
        <w:t>of</w:t>
      </w:r>
      <w:r>
        <w:rPr>
          <w:spacing w:val="-10"/>
        </w:rPr>
        <w:t> </w:t>
      </w:r>
      <w:r>
        <w:rPr/>
        <w:t>the</w:t>
      </w:r>
      <w:r>
        <w:rPr>
          <w:spacing w:val="-6"/>
        </w:rPr>
        <w:t> </w:t>
      </w:r>
      <w:r>
        <w:rPr/>
        <w:t>RIASEC</w:t>
      </w:r>
      <w:r>
        <w:rPr>
          <w:spacing w:val="5"/>
        </w:rPr>
        <w:t> </w:t>
      </w:r>
      <w:r>
        <w:rPr>
          <w:spacing w:val="-2"/>
        </w:rPr>
        <w:t>factors</w:t>
      </w:r>
    </w:p>
    <w:p>
      <w:pPr>
        <w:pStyle w:val="BodyText"/>
        <w:spacing w:line="256" w:lineRule="auto" w:before="197"/>
        <w:ind w:left="461" w:right="1072"/>
      </w:pPr>
      <w:r>
        <w:rPr/>
        <w:t>Research has found that there are considerable differences between aspects within each dimension of Holland’s</w:t>
      </w:r>
      <w:r>
        <w:rPr>
          <w:spacing w:val="-5"/>
        </w:rPr>
        <w:t> </w:t>
      </w:r>
      <w:r>
        <w:rPr/>
        <w:t>RIASEC</w:t>
      </w:r>
      <w:r>
        <w:rPr>
          <w:spacing w:val="-7"/>
        </w:rPr>
        <w:t> </w:t>
      </w:r>
      <w:r>
        <w:rPr/>
        <w:t>model (1958).</w:t>
      </w:r>
      <w:r>
        <w:rPr>
          <w:spacing w:val="-2"/>
        </w:rPr>
        <w:t> </w:t>
      </w:r>
      <w:r>
        <w:rPr/>
        <w:t>The six factors;</w:t>
      </w:r>
      <w:r>
        <w:rPr>
          <w:spacing w:val="-7"/>
        </w:rPr>
        <w:t> </w:t>
      </w:r>
      <w:r>
        <w:rPr/>
        <w:t>Realistic,</w:t>
      </w:r>
      <w:r>
        <w:rPr>
          <w:spacing w:val="-2"/>
        </w:rPr>
        <w:t> </w:t>
      </w:r>
      <w:r>
        <w:rPr/>
        <w:t>Investigative,</w:t>
      </w:r>
      <w:r>
        <w:rPr>
          <w:spacing w:val="-1"/>
        </w:rPr>
        <w:t> </w:t>
      </w:r>
      <w:r>
        <w:rPr/>
        <w:t>Artistic,</w:t>
      </w:r>
      <w:r>
        <w:rPr>
          <w:spacing w:val="-2"/>
        </w:rPr>
        <w:t> </w:t>
      </w:r>
      <w:r>
        <w:rPr/>
        <w:t>Social,</w:t>
      </w:r>
      <w:r>
        <w:rPr>
          <w:spacing w:val="-2"/>
        </w:rPr>
        <w:t> </w:t>
      </w:r>
      <w:r>
        <w:rPr/>
        <w:t>Enterprising and Conventional are broad, and considering the complexity of modern day occupational fields, perhaps should be simplified or</w:t>
      </w:r>
      <w:r>
        <w:rPr>
          <w:spacing w:val="-1"/>
        </w:rPr>
        <w:t> </w:t>
      </w:r>
      <w:r>
        <w:rPr/>
        <w:t>subdivided in order</w:t>
      </w:r>
      <w:r>
        <w:rPr>
          <w:spacing w:val="-1"/>
        </w:rPr>
        <w:t> </w:t>
      </w:r>
      <w:r>
        <w:rPr/>
        <w:t>to represent a larger</w:t>
      </w:r>
      <w:r>
        <w:rPr>
          <w:spacing w:val="-1"/>
        </w:rPr>
        <w:t> </w:t>
      </w:r>
      <w:r>
        <w:rPr/>
        <w:t>range of individual differences. Dingemanse, Van Amstel, De Fruyt, &amp;</w:t>
      </w:r>
      <w:r>
        <w:rPr>
          <w:spacing w:val="-3"/>
        </w:rPr>
        <w:t> </w:t>
      </w:r>
      <w:r>
        <w:rPr/>
        <w:t>Wille (2007) further</w:t>
      </w:r>
      <w:r>
        <w:rPr>
          <w:spacing w:val="-3"/>
        </w:rPr>
        <w:t> </w:t>
      </w:r>
      <w:r>
        <w:rPr/>
        <w:t>explored the idea</w:t>
      </w:r>
      <w:r>
        <w:rPr>
          <w:spacing w:val="-2"/>
        </w:rPr>
        <w:t> </w:t>
      </w:r>
      <w:r>
        <w:rPr/>
        <w:t>that there should be more separation </w:t>
      </w:r>
      <w:r>
        <w:rPr>
          <w:i/>
        </w:rPr>
        <w:t>within </w:t>
      </w:r>
      <w:r>
        <w:rPr/>
        <w:t>RIASEC types rather</w:t>
      </w:r>
      <w:r>
        <w:rPr>
          <w:spacing w:val="-4"/>
        </w:rPr>
        <w:t> </w:t>
      </w:r>
      <w:r>
        <w:rPr/>
        <w:t>than just </w:t>
      </w:r>
      <w:r>
        <w:rPr>
          <w:i/>
        </w:rPr>
        <w:t>between </w:t>
      </w:r>
      <w:r>
        <w:rPr/>
        <w:t>them. They created the Career</w:t>
      </w:r>
      <w:r>
        <w:rPr>
          <w:spacing w:val="-3"/>
        </w:rPr>
        <w:t> </w:t>
      </w:r>
      <w:r>
        <w:rPr/>
        <w:t>Insight Questionnaire (CIQ), in which they constructed 15 “building blocks of the Holl and</w:t>
      </w:r>
    </w:p>
    <w:p>
      <w:pPr>
        <w:pStyle w:val="BodyText"/>
        <w:spacing w:before="1"/>
        <w:ind w:left="461"/>
      </w:pPr>
      <w:r>
        <w:rPr/>
        <w:t>types”</w:t>
      </w:r>
      <w:r>
        <w:rPr>
          <w:spacing w:val="-17"/>
        </w:rPr>
        <w:t> </w:t>
      </w:r>
      <w:r>
        <w:rPr/>
        <w:t>(Dingemanse,</w:t>
      </w:r>
      <w:r>
        <w:rPr>
          <w:spacing w:val="-8"/>
        </w:rPr>
        <w:t> </w:t>
      </w:r>
      <w:r>
        <w:rPr/>
        <w:t>Van</w:t>
      </w:r>
      <w:r>
        <w:rPr>
          <w:spacing w:val="-10"/>
        </w:rPr>
        <w:t> </w:t>
      </w:r>
      <w:r>
        <w:rPr/>
        <w:t>Amstel,</w:t>
      </w:r>
      <w:r>
        <w:rPr>
          <w:spacing w:val="-7"/>
        </w:rPr>
        <w:t> </w:t>
      </w:r>
      <w:r>
        <w:rPr/>
        <w:t>De</w:t>
      </w:r>
      <w:r>
        <w:rPr>
          <w:spacing w:val="-3"/>
        </w:rPr>
        <w:t> </w:t>
      </w:r>
      <w:r>
        <w:rPr/>
        <w:t>Fruyt</w:t>
      </w:r>
      <w:r>
        <w:rPr>
          <w:spacing w:val="-13"/>
        </w:rPr>
        <w:t> </w:t>
      </w:r>
      <w:r>
        <w:rPr/>
        <w:t>&amp;</w:t>
      </w:r>
      <w:r>
        <w:rPr>
          <w:spacing w:val="-16"/>
        </w:rPr>
        <w:t> </w:t>
      </w:r>
      <w:r>
        <w:rPr/>
        <w:t>Wille,</w:t>
      </w:r>
      <w:r>
        <w:rPr>
          <w:spacing w:val="-8"/>
        </w:rPr>
        <w:t> </w:t>
      </w:r>
      <w:r>
        <w:rPr/>
        <w:t>2015,</w:t>
      </w:r>
      <w:r>
        <w:rPr>
          <w:spacing w:val="12"/>
        </w:rPr>
        <w:t> </w:t>
      </w:r>
      <w:r>
        <w:rPr/>
        <w:t>p237)</w:t>
      </w:r>
      <w:r>
        <w:rPr>
          <w:spacing w:val="35"/>
        </w:rPr>
        <w:t> </w:t>
      </w:r>
      <w:r>
        <w:rPr/>
        <w:t>from</w:t>
      </w:r>
      <w:r>
        <w:rPr>
          <w:spacing w:val="8"/>
        </w:rPr>
        <w:t> </w:t>
      </w:r>
      <w:r>
        <w:rPr/>
        <w:t>the</w:t>
      </w:r>
      <w:r>
        <w:rPr>
          <w:spacing w:val="-3"/>
        </w:rPr>
        <w:t> </w:t>
      </w:r>
      <w:r>
        <w:rPr/>
        <w:t>original</w:t>
      </w:r>
      <w:r>
        <w:rPr>
          <w:spacing w:val="-1"/>
        </w:rPr>
        <w:t> </w:t>
      </w:r>
      <w:r>
        <w:rPr/>
        <w:t>six</w:t>
      </w:r>
      <w:r>
        <w:rPr>
          <w:spacing w:val="-2"/>
        </w:rPr>
        <w:t> </w:t>
      </w:r>
      <w:r>
        <w:rPr/>
        <w:t>factor</w:t>
      </w:r>
      <w:r>
        <w:rPr>
          <w:spacing w:val="-17"/>
        </w:rPr>
        <w:t> </w:t>
      </w:r>
      <w:r>
        <w:rPr>
          <w:spacing w:val="-2"/>
        </w:rPr>
        <w:t>RIASEC</w:t>
      </w:r>
    </w:p>
    <w:p>
      <w:pPr>
        <w:pStyle w:val="BodyText"/>
        <w:spacing w:line="254" w:lineRule="auto" w:before="16"/>
        <w:ind w:left="461" w:right="1105"/>
      </w:pPr>
      <w:r>
        <w:rPr/>
        <w:t>model. For</w:t>
      </w:r>
      <w:r>
        <w:rPr>
          <w:spacing w:val="-3"/>
        </w:rPr>
        <w:t> </w:t>
      </w:r>
      <w:r>
        <w:rPr/>
        <w:t>example, Realistic</w:t>
      </w:r>
      <w:r>
        <w:rPr>
          <w:spacing w:val="-4"/>
        </w:rPr>
        <w:t> </w:t>
      </w:r>
      <w:r>
        <w:rPr/>
        <w:t>was sub-divided into ‘Handcraft,’ ‘Outdoor,’ and ‘Mechanics/Construction,’ and</w:t>
      </w:r>
      <w:r>
        <w:rPr>
          <w:spacing w:val="-1"/>
        </w:rPr>
        <w:t> </w:t>
      </w:r>
      <w:r>
        <w:rPr/>
        <w:t>Investigative was</w:t>
      </w:r>
      <w:r>
        <w:rPr>
          <w:spacing w:val="-1"/>
        </w:rPr>
        <w:t> </w:t>
      </w:r>
      <w:r>
        <w:rPr/>
        <w:t>sub-divided</w:t>
      </w:r>
      <w:r>
        <w:rPr>
          <w:spacing w:val="-1"/>
        </w:rPr>
        <w:t> </w:t>
      </w:r>
      <w:r>
        <w:rPr/>
        <w:t>into</w:t>
      </w:r>
      <w:r>
        <w:rPr>
          <w:spacing w:val="-1"/>
        </w:rPr>
        <w:t> </w:t>
      </w:r>
      <w:r>
        <w:rPr/>
        <w:t>‘Science’ and</w:t>
      </w:r>
      <w:r>
        <w:rPr>
          <w:spacing w:val="-1"/>
        </w:rPr>
        <w:t> </w:t>
      </w:r>
      <w:r>
        <w:rPr/>
        <w:t>‘Theory.’ Then</w:t>
      </w:r>
    </w:p>
    <w:p>
      <w:pPr>
        <w:pStyle w:val="BodyText"/>
        <w:spacing w:line="252" w:lineRule="auto" w:before="1"/>
        <w:ind w:left="461" w:right="1105"/>
      </w:pPr>
      <w:r>
        <w:rPr/>
        <w:t>comparing</w:t>
      </w:r>
      <w:r>
        <w:rPr>
          <w:spacing w:val="-12"/>
        </w:rPr>
        <w:t> </w:t>
      </w:r>
      <w:r>
        <w:rPr/>
        <w:t>their</w:t>
      </w:r>
      <w:r>
        <w:rPr>
          <w:spacing w:val="-16"/>
        </w:rPr>
        <w:t> </w:t>
      </w:r>
      <w:r>
        <w:rPr/>
        <w:t>factors</w:t>
      </w:r>
      <w:r>
        <w:rPr>
          <w:spacing w:val="-9"/>
        </w:rPr>
        <w:t> </w:t>
      </w:r>
      <w:r>
        <w:rPr/>
        <w:t>with</w:t>
      </w:r>
      <w:r>
        <w:rPr>
          <w:spacing w:val="-9"/>
        </w:rPr>
        <w:t> </w:t>
      </w:r>
      <w:r>
        <w:rPr/>
        <w:t>Costa</w:t>
      </w:r>
      <w:r>
        <w:rPr>
          <w:spacing w:val="-14"/>
        </w:rPr>
        <w:t> </w:t>
      </w:r>
      <w:r>
        <w:rPr/>
        <w:t>and McCrae’s Big Five</w:t>
      </w:r>
      <w:r>
        <w:rPr>
          <w:spacing w:val="-1"/>
        </w:rPr>
        <w:t> </w:t>
      </w:r>
      <w:r>
        <w:rPr/>
        <w:t>personality</w:t>
      </w:r>
      <w:r>
        <w:rPr>
          <w:spacing w:val="-8"/>
        </w:rPr>
        <w:t> </w:t>
      </w:r>
      <w:r>
        <w:rPr/>
        <w:t>traits,</w:t>
      </w:r>
      <w:r>
        <w:rPr>
          <w:spacing w:val="-6"/>
        </w:rPr>
        <w:t> </w:t>
      </w:r>
      <w:r>
        <w:rPr/>
        <w:t>Dingemanse</w:t>
      </w:r>
      <w:r>
        <w:rPr>
          <w:spacing w:val="-1"/>
        </w:rPr>
        <w:t> </w:t>
      </w:r>
      <w:r>
        <w:rPr/>
        <w:t>et</w:t>
      </w:r>
      <w:r>
        <w:rPr>
          <w:spacing w:val="-12"/>
        </w:rPr>
        <w:t> </w:t>
      </w:r>
      <w:r>
        <w:rPr/>
        <w:t>al (2015) found that correlations between personality traits from the Big Five were not consistent across aspects of each of the RIASEC factors, when sub-divided. For</w:t>
      </w:r>
      <w:r>
        <w:rPr>
          <w:spacing w:val="-4"/>
        </w:rPr>
        <w:t> </w:t>
      </w:r>
      <w:r>
        <w:rPr/>
        <w:t>example, a</w:t>
      </w:r>
      <w:r>
        <w:rPr>
          <w:spacing w:val="-2"/>
        </w:rPr>
        <w:t> </w:t>
      </w:r>
      <w:r>
        <w:rPr/>
        <w:t>negative correlation was found between Agreeableness and Holland’s Investigative</w:t>
      </w:r>
      <w:r>
        <w:rPr>
          <w:spacing w:val="-7"/>
        </w:rPr>
        <w:t> </w:t>
      </w:r>
      <w:r>
        <w:rPr/>
        <w:t>factor, but only for</w:t>
      </w:r>
      <w:r>
        <w:rPr>
          <w:spacing w:val="-2"/>
        </w:rPr>
        <w:t> </w:t>
      </w:r>
      <w:r>
        <w:rPr/>
        <w:t>the scientific component of this factor, suggesting that an individual who scores highly on agreeableness, may have an interest in only part of Holland’s ‘I’ interest.</w:t>
      </w:r>
    </w:p>
    <w:p>
      <w:pPr>
        <w:pStyle w:val="BodyText"/>
        <w:spacing w:line="247" w:lineRule="auto" w:before="185"/>
        <w:ind w:left="461" w:right="1105"/>
      </w:pPr>
      <w:r>
        <w:rPr/>
        <w:t>Based</w:t>
      </w:r>
      <w:r>
        <w:rPr>
          <w:spacing w:val="-3"/>
        </w:rPr>
        <w:t> </w:t>
      </w:r>
      <w:r>
        <w:rPr/>
        <w:t>on this</w:t>
      </w:r>
      <w:r>
        <w:rPr>
          <w:spacing w:val="-3"/>
        </w:rPr>
        <w:t> </w:t>
      </w:r>
      <w:r>
        <w:rPr/>
        <w:t>research, it</w:t>
      </w:r>
      <w:r>
        <w:rPr>
          <w:spacing w:val="-6"/>
        </w:rPr>
        <w:t> </w:t>
      </w:r>
      <w:r>
        <w:rPr/>
        <w:t>was decided</w:t>
      </w:r>
      <w:r>
        <w:rPr>
          <w:spacing w:val="-3"/>
        </w:rPr>
        <w:t> </w:t>
      </w:r>
      <w:r>
        <w:rPr/>
        <w:t>that</w:t>
      </w:r>
      <w:r>
        <w:rPr>
          <w:spacing w:val="-6"/>
        </w:rPr>
        <w:t> </w:t>
      </w:r>
      <w:r>
        <w:rPr/>
        <w:t>splitting</w:t>
      </w:r>
      <w:r>
        <w:rPr>
          <w:spacing w:val="-6"/>
        </w:rPr>
        <w:t> </w:t>
      </w:r>
      <w:r>
        <w:rPr/>
        <w:t>each</w:t>
      </w:r>
      <w:r>
        <w:rPr>
          <w:spacing w:val="-3"/>
        </w:rPr>
        <w:t> </w:t>
      </w:r>
      <w:r>
        <w:rPr/>
        <w:t>of the RIASEC</w:t>
      </w:r>
      <w:r>
        <w:rPr>
          <w:spacing w:val="-5"/>
        </w:rPr>
        <w:t> </w:t>
      </w:r>
      <w:r>
        <w:rPr/>
        <w:t>factors</w:t>
      </w:r>
      <w:r>
        <w:rPr>
          <w:spacing w:val="-3"/>
        </w:rPr>
        <w:t> </w:t>
      </w:r>
      <w:r>
        <w:rPr/>
        <w:t>into two</w:t>
      </w:r>
      <w:r>
        <w:rPr>
          <w:spacing w:val="-3"/>
        </w:rPr>
        <w:t> </w:t>
      </w:r>
      <w:r>
        <w:rPr/>
        <w:t>parts for </w:t>
      </w:r>
      <w:r>
        <w:rPr>
          <w:b/>
        </w:rPr>
        <w:t>VOCATION </w:t>
      </w:r>
      <w:r>
        <w:rPr/>
        <w:t>would yield a</w:t>
      </w:r>
      <w:r>
        <w:rPr>
          <w:spacing w:val="-1"/>
        </w:rPr>
        <w:t> </w:t>
      </w:r>
      <w:r>
        <w:rPr/>
        <w:t>more accurate</w:t>
      </w:r>
      <w:r>
        <w:rPr>
          <w:spacing w:val="40"/>
        </w:rPr>
        <w:t> </w:t>
      </w:r>
      <w:r>
        <w:rPr/>
        <w:t>representation of the range of existing occupational interests.</w:t>
      </w:r>
      <w:r>
        <w:rPr>
          <w:spacing w:val="-2"/>
        </w:rPr>
        <w:t> </w:t>
      </w:r>
      <w:r>
        <w:rPr/>
        <w:t>Further</w:t>
      </w:r>
      <w:r>
        <w:rPr>
          <w:spacing w:val="-5"/>
        </w:rPr>
        <w:t> </w:t>
      </w:r>
      <w:r>
        <w:rPr/>
        <w:t>details</w:t>
      </w:r>
      <w:r>
        <w:rPr>
          <w:spacing w:val="-3"/>
        </w:rPr>
        <w:t> </w:t>
      </w:r>
      <w:r>
        <w:rPr/>
        <w:t>of these subdivisions</w:t>
      </w:r>
      <w:r>
        <w:rPr>
          <w:spacing w:val="-5"/>
        </w:rPr>
        <w:t> </w:t>
      </w:r>
      <w:r>
        <w:rPr/>
        <w:t>can</w:t>
      </w:r>
      <w:r>
        <w:rPr>
          <w:spacing w:val="-5"/>
        </w:rPr>
        <w:t> </w:t>
      </w:r>
      <w:r>
        <w:rPr/>
        <w:t>be found</w:t>
      </w:r>
      <w:r>
        <w:rPr>
          <w:spacing w:val="-5"/>
        </w:rPr>
        <w:t> </w:t>
      </w:r>
      <w:r>
        <w:rPr/>
        <w:t>in</w:t>
      </w:r>
      <w:r>
        <w:rPr>
          <w:spacing w:val="-5"/>
        </w:rPr>
        <w:t> </w:t>
      </w:r>
      <w:r>
        <w:rPr/>
        <w:t>Chapter</w:t>
      </w:r>
      <w:r>
        <w:rPr>
          <w:spacing w:val="-12"/>
        </w:rPr>
        <w:t> </w:t>
      </w:r>
      <w:r>
        <w:rPr/>
        <w:t>2.2.3.</w:t>
      </w:r>
      <w:r>
        <w:rPr>
          <w:spacing w:val="40"/>
        </w:rPr>
        <w:t> </w:t>
      </w:r>
      <w:r>
        <w:rPr/>
        <w:t>‘Factor</w:t>
      </w:r>
      <w:r>
        <w:rPr>
          <w:spacing w:val="-12"/>
        </w:rPr>
        <w:t> </w:t>
      </w:r>
      <w:r>
        <w:rPr/>
        <w:t>Definitions’.</w:t>
      </w:r>
    </w:p>
    <w:p>
      <w:pPr>
        <w:pStyle w:val="Heading2"/>
        <w:numPr>
          <w:ilvl w:val="1"/>
          <w:numId w:val="5"/>
        </w:numPr>
        <w:tabs>
          <w:tab w:pos="907" w:val="left" w:leader="none"/>
        </w:tabs>
        <w:spacing w:line="240" w:lineRule="auto" w:before="193" w:after="0"/>
        <w:ind w:left="907" w:right="0" w:hanging="446"/>
        <w:jc w:val="left"/>
      </w:pPr>
      <w:bookmarkStart w:name="_bookmark15" w:id="16"/>
      <w:bookmarkEnd w:id="16"/>
      <w:r>
        <w:rPr/>
      </w:r>
      <w:r>
        <w:rPr>
          <w:color w:val="C00000"/>
        </w:rPr>
        <w:t>Development</w:t>
      </w:r>
      <w:r>
        <w:rPr>
          <w:color w:val="C00000"/>
          <w:spacing w:val="64"/>
        </w:rPr>
        <w:t> </w:t>
      </w:r>
      <w:r>
        <w:rPr>
          <w:color w:val="C00000"/>
        </w:rPr>
        <w:t>of</w:t>
      </w:r>
      <w:r>
        <w:rPr>
          <w:color w:val="C00000"/>
          <w:spacing w:val="7"/>
        </w:rPr>
        <w:t> </w:t>
      </w:r>
      <w:r>
        <w:rPr>
          <w:color w:val="C00000"/>
        </w:rPr>
        <w:t>the</w:t>
      </w:r>
      <w:r>
        <w:rPr>
          <w:color w:val="C00000"/>
          <w:spacing w:val="2"/>
        </w:rPr>
        <w:t> </w:t>
      </w:r>
      <w:r>
        <w:rPr>
          <w:color w:val="C00000"/>
          <w:spacing w:val="-4"/>
        </w:rPr>
        <w:t>Test</w:t>
      </w:r>
    </w:p>
    <w:p>
      <w:pPr>
        <w:pStyle w:val="BodyText"/>
        <w:spacing w:line="254" w:lineRule="auto" w:before="188"/>
        <w:ind w:left="461" w:right="1123"/>
      </w:pPr>
      <w:r>
        <w:rPr>
          <w:b/>
        </w:rPr>
        <w:t>VOCATION </w:t>
      </w:r>
      <w:r>
        <w:rPr/>
        <w:t>was developed</w:t>
      </w:r>
      <w:r>
        <w:rPr>
          <w:spacing w:val="-1"/>
        </w:rPr>
        <w:t> </w:t>
      </w:r>
      <w:r>
        <w:rPr/>
        <w:t>from</w:t>
      </w:r>
      <w:r>
        <w:rPr>
          <w:spacing w:val="-3"/>
        </w:rPr>
        <w:t> </w:t>
      </w:r>
      <w:r>
        <w:rPr/>
        <w:t>a</w:t>
      </w:r>
      <w:r>
        <w:rPr>
          <w:spacing w:val="-8"/>
        </w:rPr>
        <w:t> </w:t>
      </w:r>
      <w:r>
        <w:rPr/>
        <w:t>thorough</w:t>
      </w:r>
      <w:r>
        <w:rPr>
          <w:spacing w:val="-1"/>
        </w:rPr>
        <w:t> </w:t>
      </w:r>
      <w:r>
        <w:rPr/>
        <w:t>multi-stage</w:t>
      </w:r>
      <w:r>
        <w:rPr>
          <w:spacing w:val="-14"/>
        </w:rPr>
        <w:t> </w:t>
      </w:r>
      <w:r>
        <w:rPr/>
        <w:t>process. The precursor</w:t>
      </w:r>
      <w:r>
        <w:rPr>
          <w:spacing w:val="-9"/>
        </w:rPr>
        <w:t> </w:t>
      </w:r>
      <w:r>
        <w:rPr/>
        <w:t>to</w:t>
      </w:r>
      <w:r>
        <w:rPr>
          <w:spacing w:val="-1"/>
        </w:rPr>
        <w:t> </w:t>
      </w:r>
      <w:r>
        <w:rPr/>
        <w:t>the questionnaire (</w:t>
      </w:r>
      <w:r>
        <w:rPr>
          <w:i/>
        </w:rPr>
        <w:t>Occupational</w:t>
      </w:r>
      <w:r>
        <w:rPr>
          <w:i/>
          <w:spacing w:val="-7"/>
        </w:rPr>
        <w:t> </w:t>
      </w:r>
      <w:r>
        <w:rPr>
          <w:i/>
        </w:rPr>
        <w:t>Interest Inventory-R</w:t>
      </w:r>
      <w:r>
        <w:rPr/>
        <w:t>) was first developed in 2006.</w:t>
      </w:r>
      <w:r>
        <w:rPr>
          <w:spacing w:val="40"/>
        </w:rPr>
        <w:t> </w:t>
      </w:r>
      <w:r>
        <w:rPr/>
        <w:t>Questionnaire items and factors have been updated in order</w:t>
      </w:r>
      <w:r>
        <w:rPr>
          <w:spacing w:val="-3"/>
        </w:rPr>
        <w:t> </w:t>
      </w:r>
      <w:r>
        <w:rPr/>
        <w:t>to ensure a) that items reflect contemporary ways of working, b) effective</w:t>
      </w:r>
      <w:r>
        <w:rPr>
          <w:spacing w:val="-9"/>
        </w:rPr>
        <w:t> </w:t>
      </w:r>
      <w:r>
        <w:rPr/>
        <w:t>prevention of faking and social bias, c) that practitioners have a</w:t>
      </w:r>
      <w:r>
        <w:rPr>
          <w:spacing w:val="-2"/>
        </w:rPr>
        <w:t> </w:t>
      </w:r>
      <w:r>
        <w:rPr/>
        <w:t>tool that improves the accuracy of assessment decisions and d) that individuals are clearly guided when assessing fit with desired roles and careers. As well as these aspects, throughout the revision of this assessment, it was made sure that the structure of factors and items met</w:t>
      </w:r>
      <w:r>
        <w:rPr>
          <w:spacing w:val="-3"/>
        </w:rPr>
        <w:t> </w:t>
      </w:r>
      <w:r>
        <w:rPr/>
        <w:t>the highest</w:t>
      </w:r>
      <w:r>
        <w:rPr>
          <w:spacing w:val="-3"/>
        </w:rPr>
        <w:t> </w:t>
      </w:r>
      <w:r>
        <w:rPr/>
        <w:t>standards of reliability and </w:t>
      </w:r>
      <w:r>
        <w:rPr>
          <w:spacing w:val="-2"/>
        </w:rPr>
        <w:t>validity.</w:t>
      </w:r>
    </w:p>
    <w:p>
      <w:pPr>
        <w:pStyle w:val="Heading3"/>
        <w:numPr>
          <w:ilvl w:val="2"/>
          <w:numId w:val="5"/>
        </w:numPr>
        <w:tabs>
          <w:tab w:pos="1057" w:val="left" w:leader="none"/>
        </w:tabs>
        <w:spacing w:line="240" w:lineRule="auto" w:before="181" w:after="0"/>
        <w:ind w:left="1057" w:right="0" w:hanging="596"/>
        <w:jc w:val="left"/>
      </w:pPr>
      <w:bookmarkStart w:name="_bookmark16" w:id="17"/>
      <w:bookmarkEnd w:id="17"/>
      <w:r>
        <w:rPr/>
      </w:r>
      <w:r>
        <w:rPr>
          <w:color w:val="C00000"/>
        </w:rPr>
        <w:t>Factors</w:t>
      </w:r>
      <w:r>
        <w:rPr>
          <w:color w:val="C00000"/>
          <w:spacing w:val="4"/>
        </w:rPr>
        <w:t> </w:t>
      </w:r>
      <w:r>
        <w:rPr>
          <w:color w:val="C00000"/>
        </w:rPr>
        <w:t>and</w:t>
      </w:r>
      <w:r>
        <w:rPr>
          <w:color w:val="C00000"/>
          <w:spacing w:val="-9"/>
        </w:rPr>
        <w:t> </w:t>
      </w:r>
      <w:r>
        <w:rPr>
          <w:color w:val="C00000"/>
        </w:rPr>
        <w:t>Item</w:t>
      </w:r>
      <w:r>
        <w:rPr>
          <w:color w:val="C00000"/>
          <w:spacing w:val="-1"/>
        </w:rPr>
        <w:t> </w:t>
      </w:r>
      <w:r>
        <w:rPr>
          <w:color w:val="C00000"/>
          <w:spacing w:val="-2"/>
        </w:rPr>
        <w:t>Construction</w:t>
      </w:r>
    </w:p>
    <w:p>
      <w:pPr>
        <w:spacing w:after="0" w:line="240" w:lineRule="auto"/>
        <w:jc w:val="left"/>
        <w:sectPr>
          <w:pgSz w:w="11910" w:h="16850"/>
          <w:pgMar w:header="0" w:footer="2426" w:top="1380" w:bottom="2660" w:left="980" w:right="380"/>
        </w:sectPr>
      </w:pPr>
    </w:p>
    <w:p>
      <w:pPr>
        <w:spacing w:before="37"/>
        <w:ind w:left="461" w:right="1559" w:firstLine="0"/>
        <w:jc w:val="left"/>
        <w:rPr>
          <w:sz w:val="22"/>
        </w:rPr>
      </w:pPr>
      <w:r>
        <w:rPr>
          <w:b/>
          <w:sz w:val="22"/>
        </w:rPr>
        <w:t>VOCATION</w:t>
      </w:r>
      <w:r>
        <w:rPr>
          <w:b/>
          <w:spacing w:val="-2"/>
          <w:sz w:val="22"/>
        </w:rPr>
        <w:t> </w:t>
      </w:r>
      <w:r>
        <w:rPr>
          <w:sz w:val="22"/>
        </w:rPr>
        <w:t>was developed</w:t>
      </w:r>
      <w:r>
        <w:rPr>
          <w:spacing w:val="-5"/>
          <w:sz w:val="22"/>
        </w:rPr>
        <w:t> </w:t>
      </w:r>
      <w:r>
        <w:rPr>
          <w:sz w:val="22"/>
        </w:rPr>
        <w:t>from</w:t>
      </w:r>
      <w:r>
        <w:rPr>
          <w:spacing w:val="-6"/>
          <w:sz w:val="22"/>
        </w:rPr>
        <w:t> </w:t>
      </w:r>
      <w:r>
        <w:rPr>
          <w:sz w:val="22"/>
        </w:rPr>
        <w:t>the bank</w:t>
      </w:r>
      <w:r>
        <w:rPr>
          <w:spacing w:val="-3"/>
          <w:sz w:val="22"/>
        </w:rPr>
        <w:t> </w:t>
      </w:r>
      <w:r>
        <w:rPr>
          <w:sz w:val="22"/>
        </w:rPr>
        <w:t>of items</w:t>
      </w:r>
      <w:r>
        <w:rPr>
          <w:spacing w:val="-3"/>
          <w:sz w:val="22"/>
        </w:rPr>
        <w:t> </w:t>
      </w:r>
      <w:r>
        <w:rPr>
          <w:sz w:val="22"/>
        </w:rPr>
        <w:t>used</w:t>
      </w:r>
      <w:r>
        <w:rPr>
          <w:spacing w:val="-5"/>
          <w:sz w:val="22"/>
        </w:rPr>
        <w:t> </w:t>
      </w:r>
      <w:r>
        <w:rPr>
          <w:sz w:val="22"/>
        </w:rPr>
        <w:t>from</w:t>
      </w:r>
      <w:r>
        <w:rPr>
          <w:spacing w:val="-6"/>
          <w:sz w:val="22"/>
        </w:rPr>
        <w:t> </w:t>
      </w:r>
      <w:r>
        <w:rPr>
          <w:sz w:val="22"/>
        </w:rPr>
        <w:t>the original</w:t>
      </w:r>
      <w:r>
        <w:rPr>
          <w:spacing w:val="29"/>
          <w:sz w:val="22"/>
        </w:rPr>
        <w:t> </w:t>
      </w:r>
      <w:r>
        <w:rPr>
          <w:i/>
          <w:sz w:val="22"/>
        </w:rPr>
        <w:t>Occupational</w:t>
      </w:r>
      <w:r>
        <w:rPr>
          <w:i/>
          <w:spacing w:val="-17"/>
          <w:sz w:val="22"/>
        </w:rPr>
        <w:t> </w:t>
      </w:r>
      <w:r>
        <w:rPr>
          <w:i/>
          <w:sz w:val="22"/>
        </w:rPr>
        <w:t>Interest</w:t>
      </w:r>
      <w:r>
        <w:rPr>
          <w:i/>
          <w:sz w:val="22"/>
        </w:rPr>
        <w:t> Inventory-R </w:t>
      </w:r>
      <w:r>
        <w:rPr>
          <w:sz w:val="22"/>
        </w:rPr>
        <w:t>questionnaire. The original</w:t>
      </w:r>
      <w:r>
        <w:rPr>
          <w:spacing w:val="-8"/>
          <w:sz w:val="22"/>
        </w:rPr>
        <w:t> </w:t>
      </w:r>
      <w:r>
        <w:rPr>
          <w:sz w:val="22"/>
        </w:rPr>
        <w:t>questionnaire</w:t>
      </w:r>
      <w:r>
        <w:rPr>
          <w:spacing w:val="-8"/>
          <w:sz w:val="22"/>
        </w:rPr>
        <w:t> </w:t>
      </w:r>
      <w:r>
        <w:rPr>
          <w:sz w:val="22"/>
        </w:rPr>
        <w:t>was reviewed in three major</w:t>
      </w:r>
      <w:r>
        <w:rPr>
          <w:spacing w:val="-2"/>
          <w:sz w:val="22"/>
        </w:rPr>
        <w:t> </w:t>
      </w:r>
      <w:r>
        <w:rPr>
          <w:sz w:val="22"/>
        </w:rPr>
        <w:t>steps:</w:t>
      </w:r>
    </w:p>
    <w:p>
      <w:pPr>
        <w:pStyle w:val="ListParagraph"/>
        <w:numPr>
          <w:ilvl w:val="0"/>
          <w:numId w:val="9"/>
        </w:numPr>
        <w:tabs>
          <w:tab w:pos="1180" w:val="left" w:leader="none"/>
          <w:tab w:pos="1182" w:val="left" w:leader="none"/>
        </w:tabs>
        <w:spacing w:line="362" w:lineRule="auto" w:before="183" w:after="0"/>
        <w:ind w:left="1182" w:right="1503" w:hanging="360"/>
        <w:jc w:val="left"/>
        <w:rPr>
          <w:sz w:val="22"/>
        </w:rPr>
      </w:pPr>
      <w:r>
        <w:rPr>
          <w:sz w:val="22"/>
        </w:rPr>
        <w:t>Feedback was collected from</w:t>
      </w:r>
      <w:r>
        <w:rPr>
          <w:spacing w:val="-2"/>
          <w:sz w:val="22"/>
        </w:rPr>
        <w:t> </w:t>
      </w:r>
      <w:r>
        <w:rPr>
          <w:sz w:val="22"/>
        </w:rPr>
        <w:t>client</w:t>
      </w:r>
      <w:r>
        <w:rPr>
          <w:spacing w:val="-4"/>
          <w:sz w:val="22"/>
        </w:rPr>
        <w:t> </w:t>
      </w:r>
      <w:r>
        <w:rPr>
          <w:sz w:val="22"/>
        </w:rPr>
        <w:t>interviews and training</w:t>
      </w:r>
      <w:r>
        <w:rPr>
          <w:spacing w:val="-4"/>
          <w:sz w:val="22"/>
        </w:rPr>
        <w:t> </w:t>
      </w:r>
      <w:r>
        <w:rPr>
          <w:sz w:val="22"/>
        </w:rPr>
        <w:t>workshop feedback forms in order</w:t>
      </w:r>
      <w:r>
        <w:rPr>
          <w:spacing w:val="-10"/>
          <w:sz w:val="22"/>
        </w:rPr>
        <w:t> </w:t>
      </w:r>
      <w:r>
        <w:rPr>
          <w:sz w:val="22"/>
        </w:rPr>
        <w:t>to be able to</w:t>
      </w:r>
      <w:r>
        <w:rPr>
          <w:spacing w:val="-3"/>
          <w:sz w:val="22"/>
        </w:rPr>
        <w:t> </w:t>
      </w:r>
      <w:r>
        <w:rPr>
          <w:sz w:val="22"/>
        </w:rPr>
        <w:t>ensure that</w:t>
      </w:r>
      <w:r>
        <w:rPr>
          <w:spacing w:val="-6"/>
          <w:sz w:val="22"/>
        </w:rPr>
        <w:t> </w:t>
      </w:r>
      <w:r>
        <w:rPr>
          <w:sz w:val="22"/>
        </w:rPr>
        <w:t>the questionnaire and</w:t>
      </w:r>
      <w:r>
        <w:rPr>
          <w:spacing w:val="-3"/>
          <w:sz w:val="22"/>
        </w:rPr>
        <w:t> </w:t>
      </w:r>
      <w:r>
        <w:rPr>
          <w:sz w:val="22"/>
        </w:rPr>
        <w:t>the factors</w:t>
      </w:r>
      <w:r>
        <w:rPr>
          <w:spacing w:val="-3"/>
          <w:sz w:val="22"/>
        </w:rPr>
        <w:t> </w:t>
      </w:r>
      <w:r>
        <w:rPr>
          <w:sz w:val="22"/>
        </w:rPr>
        <w:t>measured</w:t>
      </w:r>
      <w:r>
        <w:rPr>
          <w:spacing w:val="-3"/>
          <w:sz w:val="22"/>
        </w:rPr>
        <w:t> </w:t>
      </w:r>
      <w:r>
        <w:rPr>
          <w:sz w:val="22"/>
        </w:rPr>
        <w:t>meet</w:t>
      </w:r>
      <w:r>
        <w:rPr>
          <w:spacing w:val="-6"/>
          <w:sz w:val="22"/>
        </w:rPr>
        <w:t> </w:t>
      </w:r>
      <w:r>
        <w:rPr>
          <w:sz w:val="22"/>
        </w:rPr>
        <w:t>their </w:t>
      </w:r>
      <w:r>
        <w:rPr>
          <w:spacing w:val="-2"/>
          <w:sz w:val="22"/>
        </w:rPr>
        <w:t>needs.</w:t>
      </w:r>
    </w:p>
    <w:p>
      <w:pPr>
        <w:pStyle w:val="ListParagraph"/>
        <w:numPr>
          <w:ilvl w:val="0"/>
          <w:numId w:val="9"/>
        </w:numPr>
        <w:tabs>
          <w:tab w:pos="1180" w:val="left" w:leader="none"/>
        </w:tabs>
        <w:spacing w:line="253" w:lineRule="exact" w:before="0" w:after="0"/>
        <w:ind w:left="1180" w:right="0" w:hanging="358"/>
        <w:jc w:val="left"/>
        <w:rPr>
          <w:sz w:val="22"/>
        </w:rPr>
      </w:pPr>
      <w:r>
        <w:rPr>
          <w:sz w:val="22"/>
        </w:rPr>
        <w:t>A</w:t>
      </w:r>
      <w:r>
        <w:rPr>
          <w:spacing w:val="19"/>
          <w:sz w:val="22"/>
        </w:rPr>
        <w:t> </w:t>
      </w:r>
      <w:r>
        <w:rPr>
          <w:sz w:val="22"/>
        </w:rPr>
        <w:t>panel</w:t>
      </w:r>
      <w:r>
        <w:rPr>
          <w:spacing w:val="5"/>
          <w:sz w:val="22"/>
        </w:rPr>
        <w:t> </w:t>
      </w:r>
      <w:r>
        <w:rPr>
          <w:sz w:val="22"/>
        </w:rPr>
        <w:t>of</w:t>
      </w:r>
      <w:r>
        <w:rPr>
          <w:spacing w:val="1"/>
          <w:sz w:val="22"/>
        </w:rPr>
        <w:t> </w:t>
      </w:r>
      <w:r>
        <w:rPr>
          <w:sz w:val="22"/>
        </w:rPr>
        <w:t>experts</w:t>
      </w:r>
      <w:r>
        <w:rPr>
          <w:spacing w:val="-6"/>
          <w:sz w:val="22"/>
        </w:rPr>
        <w:t> </w:t>
      </w:r>
      <w:r>
        <w:rPr>
          <w:sz w:val="22"/>
        </w:rPr>
        <w:t>consisting</w:t>
      </w:r>
      <w:r>
        <w:rPr>
          <w:spacing w:val="-9"/>
          <w:sz w:val="22"/>
        </w:rPr>
        <w:t> </w:t>
      </w:r>
      <w:r>
        <w:rPr>
          <w:sz w:val="22"/>
        </w:rPr>
        <w:t>of</w:t>
      </w:r>
      <w:r>
        <w:rPr>
          <w:spacing w:val="2"/>
          <w:sz w:val="22"/>
        </w:rPr>
        <w:t> </w:t>
      </w:r>
      <w:r>
        <w:rPr>
          <w:sz w:val="22"/>
        </w:rPr>
        <w:t>psychometricians</w:t>
      </w:r>
      <w:r>
        <w:rPr>
          <w:spacing w:val="-6"/>
          <w:sz w:val="22"/>
        </w:rPr>
        <w:t> </w:t>
      </w:r>
      <w:r>
        <w:rPr>
          <w:sz w:val="22"/>
        </w:rPr>
        <w:t>and</w:t>
      </w:r>
      <w:r>
        <w:rPr>
          <w:spacing w:val="-6"/>
          <w:sz w:val="22"/>
        </w:rPr>
        <w:t> </w:t>
      </w:r>
      <w:r>
        <w:rPr>
          <w:sz w:val="22"/>
        </w:rPr>
        <w:t>researchers</w:t>
      </w:r>
      <w:r>
        <w:rPr>
          <w:spacing w:val="-6"/>
          <w:sz w:val="22"/>
        </w:rPr>
        <w:t> </w:t>
      </w:r>
      <w:r>
        <w:rPr>
          <w:sz w:val="22"/>
        </w:rPr>
        <w:t>then</w:t>
      </w:r>
      <w:r>
        <w:rPr>
          <w:spacing w:val="-6"/>
          <w:sz w:val="22"/>
        </w:rPr>
        <w:t> </w:t>
      </w:r>
      <w:r>
        <w:rPr>
          <w:sz w:val="22"/>
        </w:rPr>
        <w:t>reviewed</w:t>
      </w:r>
      <w:r>
        <w:rPr>
          <w:spacing w:val="-4"/>
          <w:sz w:val="22"/>
        </w:rPr>
        <w:t> </w:t>
      </w:r>
      <w:r>
        <w:rPr>
          <w:sz w:val="22"/>
        </w:rPr>
        <w:t>the</w:t>
      </w:r>
      <w:r>
        <w:rPr>
          <w:spacing w:val="4"/>
          <w:sz w:val="22"/>
        </w:rPr>
        <w:t> </w:t>
      </w:r>
      <w:r>
        <w:rPr>
          <w:spacing w:val="-2"/>
          <w:sz w:val="22"/>
        </w:rPr>
        <w:t>items</w:t>
      </w:r>
    </w:p>
    <w:p>
      <w:pPr>
        <w:pStyle w:val="BodyText"/>
        <w:spacing w:before="137"/>
        <w:ind w:left="1182"/>
      </w:pPr>
      <w:r>
        <w:rPr/>
        <w:t>for</w:t>
      </w:r>
      <w:r>
        <w:rPr>
          <w:spacing w:val="10"/>
        </w:rPr>
        <w:t> </w:t>
      </w:r>
      <w:r>
        <w:rPr/>
        <w:t>face</w:t>
      </w:r>
      <w:r>
        <w:rPr>
          <w:spacing w:val="5"/>
        </w:rPr>
        <w:t> </w:t>
      </w:r>
      <w:r>
        <w:rPr/>
        <w:t>validity</w:t>
      </w:r>
      <w:r>
        <w:rPr>
          <w:spacing w:val="-2"/>
        </w:rPr>
        <w:t> </w:t>
      </w:r>
      <w:r>
        <w:rPr/>
        <w:t>purposes</w:t>
      </w:r>
      <w:r>
        <w:rPr>
          <w:spacing w:val="-4"/>
        </w:rPr>
        <w:t> </w:t>
      </w:r>
      <w:r>
        <w:rPr/>
        <w:t>and</w:t>
      </w:r>
      <w:r>
        <w:rPr>
          <w:spacing w:val="-4"/>
        </w:rPr>
        <w:t> </w:t>
      </w:r>
      <w:r>
        <w:rPr/>
        <w:t>to</w:t>
      </w:r>
      <w:r>
        <w:rPr>
          <w:spacing w:val="-4"/>
        </w:rPr>
        <w:t> </w:t>
      </w:r>
      <w:r>
        <w:rPr/>
        <w:t>give</w:t>
      </w:r>
      <w:r>
        <w:rPr>
          <w:spacing w:val="5"/>
        </w:rPr>
        <w:t> </w:t>
      </w:r>
      <w:r>
        <w:rPr/>
        <w:t>their</w:t>
      </w:r>
      <w:r>
        <w:rPr>
          <w:spacing w:val="-12"/>
        </w:rPr>
        <w:t> </w:t>
      </w:r>
      <w:r>
        <w:rPr/>
        <w:t>expert</w:t>
      </w:r>
      <w:r>
        <w:rPr>
          <w:spacing w:val="-7"/>
        </w:rPr>
        <w:t> </w:t>
      </w:r>
      <w:r>
        <w:rPr>
          <w:spacing w:val="-2"/>
        </w:rPr>
        <w:t>opinion.</w:t>
      </w:r>
    </w:p>
    <w:p>
      <w:pPr>
        <w:pStyle w:val="ListParagraph"/>
        <w:numPr>
          <w:ilvl w:val="0"/>
          <w:numId w:val="9"/>
        </w:numPr>
        <w:tabs>
          <w:tab w:pos="1180" w:val="left" w:leader="none"/>
          <w:tab w:pos="1182" w:val="left" w:leader="none"/>
        </w:tabs>
        <w:spacing w:line="362" w:lineRule="auto" w:before="137" w:after="0"/>
        <w:ind w:left="1182" w:right="1070" w:hanging="360"/>
        <w:jc w:val="left"/>
        <w:rPr>
          <w:sz w:val="22"/>
        </w:rPr>
      </w:pPr>
      <w:r>
        <w:rPr>
          <w:sz w:val="22"/>
        </w:rPr>
        <w:t>The questionnaire was</w:t>
      </w:r>
      <w:r>
        <w:rPr>
          <w:spacing w:val="-2"/>
          <w:sz w:val="22"/>
        </w:rPr>
        <w:t> </w:t>
      </w:r>
      <w:r>
        <w:rPr>
          <w:sz w:val="22"/>
        </w:rPr>
        <w:t>pretested</w:t>
      </w:r>
      <w:r>
        <w:rPr>
          <w:spacing w:val="-2"/>
          <w:sz w:val="22"/>
        </w:rPr>
        <w:t> </w:t>
      </w:r>
      <w:r>
        <w:rPr>
          <w:sz w:val="22"/>
        </w:rPr>
        <w:t>six times</w:t>
      </w:r>
      <w:r>
        <w:rPr>
          <w:spacing w:val="-2"/>
          <w:sz w:val="22"/>
        </w:rPr>
        <w:t> </w:t>
      </w:r>
      <w:r>
        <w:rPr>
          <w:sz w:val="22"/>
        </w:rPr>
        <w:t>with</w:t>
      </w:r>
      <w:r>
        <w:rPr>
          <w:spacing w:val="-2"/>
          <w:sz w:val="22"/>
        </w:rPr>
        <w:t> </w:t>
      </w:r>
      <w:r>
        <w:rPr>
          <w:sz w:val="22"/>
        </w:rPr>
        <w:t>a</w:t>
      </w:r>
      <w:r>
        <w:rPr>
          <w:spacing w:val="-8"/>
          <w:sz w:val="22"/>
        </w:rPr>
        <w:t> </w:t>
      </w:r>
      <w:r>
        <w:rPr>
          <w:sz w:val="22"/>
        </w:rPr>
        <w:t>large and</w:t>
      </w:r>
      <w:r>
        <w:rPr>
          <w:spacing w:val="-2"/>
          <w:sz w:val="22"/>
        </w:rPr>
        <w:t> </w:t>
      </w:r>
      <w:r>
        <w:rPr>
          <w:sz w:val="22"/>
        </w:rPr>
        <w:t>representative</w:t>
      </w:r>
      <w:r>
        <w:rPr>
          <w:spacing w:val="-14"/>
          <w:sz w:val="22"/>
        </w:rPr>
        <w:t> </w:t>
      </w:r>
      <w:r>
        <w:rPr>
          <w:sz w:val="22"/>
        </w:rPr>
        <w:t>sample</w:t>
      </w:r>
      <w:r>
        <w:rPr>
          <w:spacing w:val="-14"/>
          <w:sz w:val="22"/>
        </w:rPr>
        <w:t> </w:t>
      </w:r>
      <w:r>
        <w:rPr>
          <w:sz w:val="22"/>
        </w:rPr>
        <w:t>of people. Results were analysed and items were removed and/or</w:t>
      </w:r>
      <w:r>
        <w:rPr>
          <w:spacing w:val="-2"/>
          <w:sz w:val="22"/>
        </w:rPr>
        <w:t> </w:t>
      </w:r>
      <w:r>
        <w:rPr>
          <w:sz w:val="22"/>
        </w:rPr>
        <w:t>changed based on their</w:t>
      </w:r>
      <w:r>
        <w:rPr>
          <w:spacing w:val="40"/>
          <w:sz w:val="22"/>
        </w:rPr>
        <w:t> </w:t>
      </w:r>
      <w:r>
        <w:rPr>
          <w:sz w:val="22"/>
        </w:rPr>
        <w:t>psychometric qualities, in order</w:t>
      </w:r>
      <w:r>
        <w:rPr>
          <w:spacing w:val="-2"/>
          <w:sz w:val="22"/>
        </w:rPr>
        <w:t> </w:t>
      </w:r>
      <w:r>
        <w:rPr>
          <w:sz w:val="22"/>
        </w:rPr>
        <w:t>to achieve the best reliability and validity.</w:t>
      </w:r>
    </w:p>
    <w:p>
      <w:pPr>
        <w:pStyle w:val="BodyText"/>
        <w:spacing w:line="247" w:lineRule="auto" w:before="14"/>
        <w:ind w:left="461" w:right="1105"/>
      </w:pPr>
      <w:r>
        <w:rPr/>
        <w:t>All changes were made in order</w:t>
      </w:r>
      <w:r>
        <w:rPr>
          <w:spacing w:val="-7"/>
        </w:rPr>
        <w:t> </w:t>
      </w:r>
      <w:r>
        <w:rPr/>
        <w:t>to ensure that</w:t>
      </w:r>
      <w:r>
        <w:rPr>
          <w:spacing w:val="-2"/>
        </w:rPr>
        <w:t> </w:t>
      </w:r>
      <w:r>
        <w:rPr/>
        <w:t>all aspects of </w:t>
      </w:r>
      <w:r>
        <w:rPr>
          <w:b/>
        </w:rPr>
        <w:t>VOCATION </w:t>
      </w:r>
      <w:r>
        <w:rPr/>
        <w:t>accurately measure contemporary occupational domains and</w:t>
      </w:r>
      <w:r>
        <w:rPr>
          <w:spacing w:val="-1"/>
        </w:rPr>
        <w:t> </w:t>
      </w:r>
      <w:r>
        <w:rPr/>
        <w:t>interests. Items were checked</w:t>
      </w:r>
      <w:r>
        <w:rPr>
          <w:spacing w:val="-1"/>
        </w:rPr>
        <w:t> </w:t>
      </w:r>
      <w:r>
        <w:rPr/>
        <w:t>for</w:t>
      </w:r>
      <w:r>
        <w:rPr>
          <w:spacing w:val="-9"/>
        </w:rPr>
        <w:t> </w:t>
      </w:r>
      <w:r>
        <w:rPr/>
        <w:t>cultural bias, clarity and accuracy.</w:t>
      </w:r>
      <w:r>
        <w:rPr>
          <w:spacing w:val="14"/>
        </w:rPr>
        <w:t> </w:t>
      </w:r>
      <w:r>
        <w:rPr/>
        <w:t>Two</w:t>
      </w:r>
      <w:r>
        <w:rPr>
          <w:spacing w:val="11"/>
        </w:rPr>
        <w:t> </w:t>
      </w:r>
      <w:r>
        <w:rPr/>
        <w:t>examples</w:t>
      </w:r>
      <w:r>
        <w:rPr>
          <w:spacing w:val="-7"/>
        </w:rPr>
        <w:t> </w:t>
      </w:r>
      <w:r>
        <w:rPr/>
        <w:t>of</w:t>
      </w:r>
      <w:r>
        <w:rPr>
          <w:spacing w:val="-2"/>
        </w:rPr>
        <w:t> </w:t>
      </w:r>
      <w:r>
        <w:rPr/>
        <w:t>changed</w:t>
      </w:r>
      <w:r>
        <w:rPr>
          <w:spacing w:val="-9"/>
        </w:rPr>
        <w:t> </w:t>
      </w:r>
      <w:r>
        <w:rPr/>
        <w:t>items</w:t>
      </w:r>
      <w:r>
        <w:rPr>
          <w:spacing w:val="-8"/>
        </w:rPr>
        <w:t> </w:t>
      </w:r>
      <w:r>
        <w:rPr/>
        <w:t>resulting</w:t>
      </w:r>
      <w:r>
        <w:rPr>
          <w:spacing w:val="-12"/>
        </w:rPr>
        <w:t> </w:t>
      </w:r>
      <w:r>
        <w:rPr/>
        <w:t>from</w:t>
      </w:r>
      <w:r>
        <w:rPr>
          <w:spacing w:val="-10"/>
        </w:rPr>
        <w:t> </w:t>
      </w:r>
      <w:r>
        <w:rPr/>
        <w:t>this</w:t>
      </w:r>
      <w:r>
        <w:rPr>
          <w:spacing w:val="-8"/>
        </w:rPr>
        <w:t> </w:t>
      </w:r>
      <w:r>
        <w:rPr/>
        <w:t>process</w:t>
      </w:r>
      <w:r>
        <w:rPr>
          <w:spacing w:val="-9"/>
        </w:rPr>
        <w:t> </w:t>
      </w:r>
      <w:r>
        <w:rPr/>
        <w:t>are depicted</w:t>
      </w:r>
      <w:r>
        <w:rPr>
          <w:spacing w:val="-9"/>
        </w:rPr>
        <w:t> </w:t>
      </w:r>
      <w:r>
        <w:rPr/>
        <w:t>in</w:t>
      </w:r>
      <w:r>
        <w:rPr>
          <w:spacing w:val="-9"/>
        </w:rPr>
        <w:t> </w:t>
      </w:r>
      <w:r>
        <w:rPr/>
        <w:t>Table 3</w:t>
      </w:r>
      <w:r>
        <w:rPr>
          <w:spacing w:val="-2"/>
        </w:rPr>
        <w:t> below.</w:t>
      </w:r>
    </w:p>
    <w:p>
      <w:pPr>
        <w:pStyle w:val="BodyText"/>
      </w:pPr>
    </w:p>
    <w:p>
      <w:pPr>
        <w:pStyle w:val="BodyText"/>
        <w:spacing w:before="2"/>
        <w:rPr>
          <w:sz w:val="28"/>
        </w:rPr>
      </w:pPr>
    </w:p>
    <w:p>
      <w:pPr>
        <w:spacing w:before="0"/>
        <w:ind w:left="461" w:right="0" w:firstLine="0"/>
        <w:jc w:val="left"/>
        <w:rPr>
          <w:i/>
          <w:sz w:val="22"/>
        </w:rPr>
      </w:pPr>
      <w:r>
        <w:rPr>
          <w:color w:val="C00000"/>
          <w:sz w:val="22"/>
        </w:rPr>
        <w:t>Table</w:t>
      </w:r>
      <w:r>
        <w:rPr>
          <w:color w:val="C00000"/>
          <w:spacing w:val="-4"/>
          <w:sz w:val="22"/>
        </w:rPr>
        <w:t> </w:t>
      </w:r>
      <w:r>
        <w:rPr>
          <w:color w:val="C00000"/>
          <w:sz w:val="22"/>
        </w:rPr>
        <w:t>3.</w:t>
      </w:r>
      <w:r>
        <w:rPr>
          <w:color w:val="C00000"/>
          <w:spacing w:val="12"/>
          <w:sz w:val="22"/>
        </w:rPr>
        <w:t> </w:t>
      </w:r>
      <w:r>
        <w:rPr>
          <w:i/>
          <w:color w:val="C00000"/>
          <w:sz w:val="22"/>
        </w:rPr>
        <w:t>Examples</w:t>
      </w:r>
      <w:r>
        <w:rPr>
          <w:i/>
          <w:color w:val="C00000"/>
          <w:spacing w:val="-10"/>
          <w:sz w:val="22"/>
        </w:rPr>
        <w:t> </w:t>
      </w:r>
      <w:r>
        <w:rPr>
          <w:i/>
          <w:color w:val="C00000"/>
          <w:sz w:val="22"/>
        </w:rPr>
        <w:t>of</w:t>
      </w:r>
      <w:r>
        <w:rPr>
          <w:i/>
          <w:color w:val="C00000"/>
          <w:spacing w:val="-5"/>
          <w:sz w:val="22"/>
        </w:rPr>
        <w:t> </w:t>
      </w:r>
      <w:r>
        <w:rPr>
          <w:i/>
          <w:color w:val="C00000"/>
          <w:sz w:val="22"/>
        </w:rPr>
        <w:t>changed</w:t>
      </w:r>
      <w:r>
        <w:rPr>
          <w:i/>
          <w:color w:val="C00000"/>
          <w:spacing w:val="-8"/>
          <w:sz w:val="22"/>
        </w:rPr>
        <w:t> </w:t>
      </w:r>
      <w:r>
        <w:rPr>
          <w:i/>
          <w:color w:val="C00000"/>
          <w:sz w:val="22"/>
        </w:rPr>
        <w:t>items</w:t>
      </w:r>
      <w:r>
        <w:rPr>
          <w:i/>
          <w:color w:val="C00000"/>
          <w:spacing w:val="-10"/>
          <w:sz w:val="22"/>
        </w:rPr>
        <w:t> </w:t>
      </w:r>
      <w:r>
        <w:rPr>
          <w:i/>
          <w:color w:val="C00000"/>
          <w:sz w:val="22"/>
        </w:rPr>
        <w:t>resulting</w:t>
      </w:r>
      <w:r>
        <w:rPr>
          <w:i/>
          <w:color w:val="C00000"/>
          <w:spacing w:val="11"/>
          <w:sz w:val="22"/>
        </w:rPr>
        <w:t> </w:t>
      </w:r>
      <w:r>
        <w:rPr>
          <w:i/>
          <w:color w:val="C00000"/>
          <w:sz w:val="22"/>
        </w:rPr>
        <w:t>from</w:t>
      </w:r>
      <w:r>
        <w:rPr>
          <w:i/>
          <w:color w:val="C00000"/>
          <w:spacing w:val="-12"/>
          <w:sz w:val="22"/>
        </w:rPr>
        <w:t> </w:t>
      </w:r>
      <w:r>
        <w:rPr>
          <w:i/>
          <w:color w:val="C00000"/>
          <w:sz w:val="22"/>
        </w:rPr>
        <w:t>review</w:t>
      </w:r>
      <w:r>
        <w:rPr>
          <w:i/>
          <w:color w:val="C00000"/>
          <w:spacing w:val="-7"/>
          <w:sz w:val="22"/>
        </w:rPr>
        <w:t> </w:t>
      </w:r>
      <w:r>
        <w:rPr>
          <w:i/>
          <w:color w:val="C00000"/>
          <w:sz w:val="22"/>
        </w:rPr>
        <w:t>and</w:t>
      </w:r>
      <w:r>
        <w:rPr>
          <w:i/>
          <w:color w:val="C00000"/>
          <w:spacing w:val="-8"/>
          <w:sz w:val="22"/>
        </w:rPr>
        <w:t> </w:t>
      </w:r>
      <w:r>
        <w:rPr>
          <w:i/>
          <w:color w:val="C00000"/>
          <w:spacing w:val="-2"/>
          <w:sz w:val="22"/>
        </w:rPr>
        <w:t>feedback.</w:t>
      </w:r>
    </w:p>
    <w:p>
      <w:pPr>
        <w:pStyle w:val="BodyText"/>
        <w:spacing w:before="5"/>
        <w:rPr>
          <w:i/>
          <w:sz w:val="15"/>
        </w:rPr>
      </w:pP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23"/>
        <w:gridCol w:w="3589"/>
        <w:gridCol w:w="3308"/>
      </w:tblGrid>
      <w:tr>
        <w:trPr>
          <w:trHeight w:val="270" w:hRule="atLeast"/>
        </w:trPr>
        <w:tc>
          <w:tcPr>
            <w:tcW w:w="2323" w:type="dxa"/>
            <w:tcBorders>
              <w:top w:val="single" w:sz="6" w:space="0" w:color="C00000"/>
              <w:bottom w:val="single" w:sz="6" w:space="0" w:color="C00000"/>
            </w:tcBorders>
          </w:tcPr>
          <w:p>
            <w:pPr>
              <w:pStyle w:val="TableParagraph"/>
              <w:spacing w:line="250" w:lineRule="exact" w:before="0"/>
              <w:ind w:left="120"/>
              <w:rPr>
                <w:b/>
                <w:i/>
                <w:sz w:val="22"/>
              </w:rPr>
            </w:pPr>
            <w:r>
              <w:rPr>
                <w:b/>
                <w:i/>
                <w:sz w:val="22"/>
              </w:rPr>
              <w:t>Factor,</w:t>
            </w:r>
            <w:r>
              <w:rPr>
                <w:b/>
                <w:i/>
                <w:spacing w:val="-1"/>
                <w:sz w:val="22"/>
              </w:rPr>
              <w:t> </w:t>
            </w:r>
            <w:r>
              <w:rPr>
                <w:b/>
                <w:i/>
                <w:spacing w:val="-2"/>
                <w:sz w:val="22"/>
              </w:rPr>
              <w:t>Facet</w:t>
            </w:r>
          </w:p>
        </w:tc>
        <w:tc>
          <w:tcPr>
            <w:tcW w:w="3589" w:type="dxa"/>
            <w:tcBorders>
              <w:top w:val="single" w:sz="6" w:space="0" w:color="C00000"/>
              <w:bottom w:val="single" w:sz="6" w:space="0" w:color="C00000"/>
            </w:tcBorders>
          </w:tcPr>
          <w:p>
            <w:pPr>
              <w:pStyle w:val="TableParagraph"/>
              <w:spacing w:line="250" w:lineRule="exact" w:before="0"/>
              <w:ind w:left="800"/>
              <w:rPr>
                <w:b/>
                <w:i/>
                <w:sz w:val="22"/>
              </w:rPr>
            </w:pPr>
            <w:r>
              <w:rPr>
                <w:b/>
                <w:i/>
                <w:sz w:val="22"/>
              </w:rPr>
              <w:t>Original</w:t>
            </w:r>
            <w:r>
              <w:rPr>
                <w:b/>
                <w:i/>
                <w:spacing w:val="1"/>
                <w:sz w:val="22"/>
              </w:rPr>
              <w:t> </w:t>
            </w:r>
            <w:r>
              <w:rPr>
                <w:b/>
                <w:i/>
                <w:spacing w:val="-4"/>
                <w:sz w:val="22"/>
              </w:rPr>
              <w:t>Item</w:t>
            </w:r>
          </w:p>
        </w:tc>
        <w:tc>
          <w:tcPr>
            <w:tcW w:w="3308" w:type="dxa"/>
            <w:tcBorders>
              <w:top w:val="single" w:sz="6" w:space="0" w:color="C00000"/>
              <w:bottom w:val="single" w:sz="6" w:space="0" w:color="C00000"/>
            </w:tcBorders>
          </w:tcPr>
          <w:p>
            <w:pPr>
              <w:pStyle w:val="TableParagraph"/>
              <w:spacing w:line="250" w:lineRule="exact" w:before="0"/>
              <w:ind w:left="215"/>
              <w:rPr>
                <w:b/>
                <w:i/>
                <w:sz w:val="22"/>
              </w:rPr>
            </w:pPr>
            <w:r>
              <w:rPr>
                <w:b/>
                <w:i/>
                <w:spacing w:val="-2"/>
                <w:sz w:val="22"/>
              </w:rPr>
              <w:t>VOCATION</w:t>
            </w:r>
          </w:p>
        </w:tc>
      </w:tr>
      <w:tr>
        <w:trPr>
          <w:trHeight w:val="529" w:hRule="atLeast"/>
        </w:trPr>
        <w:tc>
          <w:tcPr>
            <w:tcW w:w="2323" w:type="dxa"/>
            <w:tcBorders>
              <w:top w:val="single" w:sz="6" w:space="0" w:color="C00000"/>
            </w:tcBorders>
          </w:tcPr>
          <w:p>
            <w:pPr>
              <w:pStyle w:val="TableParagraph"/>
              <w:spacing w:line="239" w:lineRule="exact" w:before="0"/>
              <w:ind w:left="120"/>
              <w:rPr>
                <w:i/>
                <w:sz w:val="22"/>
              </w:rPr>
            </w:pPr>
            <w:r>
              <w:rPr>
                <w:i/>
                <w:sz w:val="22"/>
              </w:rPr>
              <w:t>Artistic,</w:t>
            </w:r>
            <w:r>
              <w:rPr>
                <w:i/>
                <w:spacing w:val="-6"/>
                <w:sz w:val="22"/>
              </w:rPr>
              <w:t> </w:t>
            </w:r>
            <w:r>
              <w:rPr>
                <w:i/>
                <w:spacing w:val="-5"/>
                <w:sz w:val="22"/>
              </w:rPr>
              <w:t>A1</w:t>
            </w:r>
          </w:p>
        </w:tc>
        <w:tc>
          <w:tcPr>
            <w:tcW w:w="3589" w:type="dxa"/>
            <w:tcBorders>
              <w:top w:val="single" w:sz="6" w:space="0" w:color="C00000"/>
            </w:tcBorders>
          </w:tcPr>
          <w:p>
            <w:pPr>
              <w:pStyle w:val="TableParagraph"/>
              <w:spacing w:line="239" w:lineRule="exact" w:before="0"/>
              <w:ind w:left="800"/>
              <w:rPr>
                <w:i/>
                <w:sz w:val="22"/>
              </w:rPr>
            </w:pPr>
            <w:r>
              <w:rPr>
                <w:i/>
                <w:sz w:val="22"/>
              </w:rPr>
              <w:t>Assist</w:t>
            </w:r>
            <w:r>
              <w:rPr>
                <w:i/>
                <w:spacing w:val="-17"/>
                <w:sz w:val="22"/>
              </w:rPr>
              <w:t> </w:t>
            </w:r>
            <w:r>
              <w:rPr>
                <w:i/>
                <w:sz w:val="22"/>
              </w:rPr>
              <w:t>with</w:t>
            </w:r>
            <w:r>
              <w:rPr>
                <w:i/>
                <w:spacing w:val="7"/>
                <w:sz w:val="22"/>
              </w:rPr>
              <w:t> </w:t>
            </w:r>
            <w:r>
              <w:rPr>
                <w:i/>
                <w:sz w:val="22"/>
              </w:rPr>
              <w:t>writing</w:t>
            </w:r>
            <w:r>
              <w:rPr>
                <w:i/>
                <w:spacing w:val="-10"/>
                <w:sz w:val="22"/>
              </w:rPr>
              <w:t> </w:t>
            </w:r>
            <w:r>
              <w:rPr>
                <w:i/>
                <w:sz w:val="22"/>
              </w:rPr>
              <w:t>the</w:t>
            </w:r>
            <w:r>
              <w:rPr>
                <w:i/>
                <w:spacing w:val="-1"/>
                <w:sz w:val="22"/>
              </w:rPr>
              <w:t> </w:t>
            </w:r>
            <w:r>
              <w:rPr>
                <w:i/>
                <w:spacing w:val="-2"/>
                <w:sz w:val="22"/>
              </w:rPr>
              <w:t>script.</w:t>
            </w:r>
          </w:p>
        </w:tc>
        <w:tc>
          <w:tcPr>
            <w:tcW w:w="3308" w:type="dxa"/>
            <w:tcBorders>
              <w:top w:val="single" w:sz="6" w:space="0" w:color="C00000"/>
            </w:tcBorders>
          </w:tcPr>
          <w:p>
            <w:pPr>
              <w:pStyle w:val="TableParagraph"/>
              <w:spacing w:line="239" w:lineRule="exact" w:before="0"/>
              <w:ind w:left="215"/>
              <w:rPr>
                <w:i/>
                <w:sz w:val="22"/>
              </w:rPr>
            </w:pPr>
            <w:r>
              <w:rPr>
                <w:i/>
                <w:sz w:val="22"/>
              </w:rPr>
              <w:t>Express</w:t>
            </w:r>
            <w:r>
              <w:rPr>
                <w:i/>
                <w:spacing w:val="-1"/>
                <w:sz w:val="22"/>
              </w:rPr>
              <w:t> </w:t>
            </w:r>
            <w:r>
              <w:rPr>
                <w:i/>
                <w:sz w:val="22"/>
              </w:rPr>
              <w:t>yourself</w:t>
            </w:r>
            <w:r>
              <w:rPr>
                <w:i/>
                <w:spacing w:val="6"/>
                <w:sz w:val="22"/>
              </w:rPr>
              <w:t> </w:t>
            </w:r>
            <w:r>
              <w:rPr>
                <w:i/>
                <w:sz w:val="22"/>
              </w:rPr>
              <w:t>through</w:t>
            </w:r>
            <w:r>
              <w:rPr>
                <w:i/>
                <w:spacing w:val="2"/>
                <w:sz w:val="22"/>
              </w:rPr>
              <w:t> </w:t>
            </w:r>
            <w:r>
              <w:rPr>
                <w:i/>
                <w:spacing w:val="-5"/>
                <w:sz w:val="22"/>
              </w:rPr>
              <w:t>the</w:t>
            </w:r>
          </w:p>
          <w:p>
            <w:pPr>
              <w:pStyle w:val="TableParagraph"/>
              <w:spacing w:line="268" w:lineRule="exact" w:before="2"/>
              <w:ind w:left="215"/>
              <w:rPr>
                <w:i/>
                <w:sz w:val="22"/>
              </w:rPr>
            </w:pPr>
            <w:r>
              <w:rPr>
                <w:i/>
                <w:sz w:val="22"/>
              </w:rPr>
              <w:t>writing</w:t>
            </w:r>
            <w:r>
              <w:rPr>
                <w:i/>
                <w:spacing w:val="3"/>
                <w:sz w:val="22"/>
              </w:rPr>
              <w:t> </w:t>
            </w:r>
            <w:r>
              <w:rPr>
                <w:i/>
                <w:sz w:val="22"/>
              </w:rPr>
              <w:t>of</w:t>
            </w:r>
            <w:r>
              <w:rPr>
                <w:i/>
                <w:spacing w:val="-11"/>
                <w:sz w:val="22"/>
              </w:rPr>
              <w:t> </w:t>
            </w:r>
            <w:r>
              <w:rPr>
                <w:i/>
                <w:sz w:val="22"/>
              </w:rPr>
              <w:t>a</w:t>
            </w:r>
            <w:r>
              <w:rPr>
                <w:i/>
                <w:spacing w:val="3"/>
                <w:sz w:val="22"/>
              </w:rPr>
              <w:t> </w:t>
            </w:r>
            <w:r>
              <w:rPr>
                <w:i/>
                <w:spacing w:val="-2"/>
                <w:sz w:val="22"/>
              </w:rPr>
              <w:t>script.</w:t>
            </w:r>
          </w:p>
        </w:tc>
      </w:tr>
      <w:tr>
        <w:trPr>
          <w:trHeight w:val="806" w:hRule="atLeast"/>
        </w:trPr>
        <w:tc>
          <w:tcPr>
            <w:tcW w:w="2323" w:type="dxa"/>
            <w:tcBorders>
              <w:bottom w:val="single" w:sz="12" w:space="0" w:color="C00000"/>
            </w:tcBorders>
          </w:tcPr>
          <w:p>
            <w:pPr>
              <w:pStyle w:val="TableParagraph"/>
              <w:spacing w:line="250" w:lineRule="exact" w:before="0"/>
              <w:ind w:left="120"/>
              <w:rPr>
                <w:i/>
                <w:sz w:val="22"/>
              </w:rPr>
            </w:pPr>
            <w:r>
              <w:rPr>
                <w:i/>
                <w:sz w:val="22"/>
              </w:rPr>
              <w:t>Enterprising,</w:t>
            </w:r>
            <w:r>
              <w:rPr>
                <w:i/>
                <w:spacing w:val="-5"/>
                <w:sz w:val="22"/>
              </w:rPr>
              <w:t> </w:t>
            </w:r>
            <w:r>
              <w:rPr>
                <w:i/>
                <w:spacing w:val="-7"/>
                <w:sz w:val="22"/>
              </w:rPr>
              <w:t>E2</w:t>
            </w:r>
          </w:p>
        </w:tc>
        <w:tc>
          <w:tcPr>
            <w:tcW w:w="3589" w:type="dxa"/>
            <w:tcBorders>
              <w:bottom w:val="single" w:sz="12" w:space="0" w:color="C00000"/>
            </w:tcBorders>
          </w:tcPr>
          <w:p>
            <w:pPr>
              <w:pStyle w:val="TableParagraph"/>
              <w:spacing w:line="250" w:lineRule="exact" w:before="0"/>
              <w:ind w:left="800"/>
              <w:rPr>
                <w:i/>
                <w:sz w:val="22"/>
              </w:rPr>
            </w:pPr>
            <w:r>
              <w:rPr>
                <w:i/>
                <w:sz w:val="22"/>
              </w:rPr>
              <w:t>Floor</w:t>
            </w:r>
            <w:r>
              <w:rPr>
                <w:i/>
                <w:spacing w:val="14"/>
                <w:sz w:val="22"/>
              </w:rPr>
              <w:t> </w:t>
            </w:r>
            <w:r>
              <w:rPr>
                <w:i/>
                <w:sz w:val="22"/>
              </w:rPr>
              <w:t>manager, ensuring</w:t>
            </w:r>
            <w:r>
              <w:rPr>
                <w:i/>
                <w:spacing w:val="1"/>
                <w:sz w:val="22"/>
              </w:rPr>
              <w:t> </w:t>
            </w:r>
            <w:r>
              <w:rPr>
                <w:i/>
                <w:spacing w:val="-5"/>
                <w:sz w:val="22"/>
              </w:rPr>
              <w:t>the</w:t>
            </w:r>
          </w:p>
          <w:p>
            <w:pPr>
              <w:pStyle w:val="TableParagraph"/>
              <w:spacing w:before="1"/>
              <w:ind w:left="800"/>
              <w:rPr>
                <w:i/>
                <w:sz w:val="22"/>
              </w:rPr>
            </w:pPr>
            <w:r>
              <w:rPr>
                <w:i/>
                <w:sz w:val="22"/>
              </w:rPr>
              <w:t>smooth</w:t>
            </w:r>
            <w:r>
              <w:rPr>
                <w:i/>
                <w:spacing w:val="-1"/>
                <w:sz w:val="22"/>
              </w:rPr>
              <w:t> </w:t>
            </w:r>
            <w:r>
              <w:rPr>
                <w:i/>
                <w:sz w:val="22"/>
              </w:rPr>
              <w:t>running</w:t>
            </w:r>
            <w:r>
              <w:rPr>
                <w:i/>
                <w:spacing w:val="1"/>
                <w:sz w:val="22"/>
              </w:rPr>
              <w:t> </w:t>
            </w:r>
            <w:r>
              <w:rPr>
                <w:i/>
                <w:sz w:val="22"/>
              </w:rPr>
              <w:t>of</w:t>
            </w:r>
            <w:r>
              <w:rPr>
                <w:i/>
                <w:spacing w:val="3"/>
                <w:sz w:val="22"/>
              </w:rPr>
              <w:t> </w:t>
            </w:r>
            <w:r>
              <w:rPr>
                <w:i/>
                <w:spacing w:val="-5"/>
                <w:sz w:val="22"/>
              </w:rPr>
              <w:t>the</w:t>
            </w:r>
          </w:p>
          <w:p>
            <w:pPr>
              <w:pStyle w:val="TableParagraph"/>
              <w:spacing w:line="264" w:lineRule="exact" w:before="2"/>
              <w:ind w:left="800"/>
              <w:rPr>
                <w:i/>
                <w:sz w:val="22"/>
              </w:rPr>
            </w:pPr>
            <w:r>
              <w:rPr>
                <w:i/>
                <w:spacing w:val="-2"/>
                <w:sz w:val="22"/>
              </w:rPr>
              <w:t>channel.</w:t>
            </w:r>
          </w:p>
        </w:tc>
        <w:tc>
          <w:tcPr>
            <w:tcW w:w="3308" w:type="dxa"/>
            <w:tcBorders>
              <w:bottom w:val="single" w:sz="12" w:space="0" w:color="C00000"/>
            </w:tcBorders>
          </w:tcPr>
          <w:p>
            <w:pPr>
              <w:pStyle w:val="TableParagraph"/>
              <w:spacing w:line="250" w:lineRule="exact" w:before="0"/>
              <w:ind w:left="215"/>
              <w:rPr>
                <w:i/>
                <w:sz w:val="22"/>
              </w:rPr>
            </w:pPr>
            <w:r>
              <w:rPr>
                <w:i/>
                <w:sz w:val="22"/>
              </w:rPr>
              <w:t>Ensuring</w:t>
            </w:r>
            <w:r>
              <w:rPr>
                <w:i/>
                <w:spacing w:val="-4"/>
                <w:sz w:val="22"/>
              </w:rPr>
              <w:t> </w:t>
            </w:r>
            <w:r>
              <w:rPr>
                <w:i/>
                <w:sz w:val="22"/>
              </w:rPr>
              <w:t>that</w:t>
            </w:r>
            <w:r>
              <w:rPr>
                <w:i/>
                <w:spacing w:val="-11"/>
                <w:sz w:val="22"/>
              </w:rPr>
              <w:t> </w:t>
            </w:r>
            <w:r>
              <w:rPr>
                <w:i/>
                <w:sz w:val="22"/>
              </w:rPr>
              <w:t>the</w:t>
            </w:r>
            <w:r>
              <w:rPr>
                <w:i/>
                <w:spacing w:val="7"/>
                <w:sz w:val="22"/>
              </w:rPr>
              <w:t> </w:t>
            </w:r>
            <w:r>
              <w:rPr>
                <w:i/>
                <w:sz w:val="22"/>
              </w:rPr>
              <w:t>teams</w:t>
            </w:r>
            <w:r>
              <w:rPr>
                <w:i/>
                <w:spacing w:val="-7"/>
                <w:sz w:val="22"/>
              </w:rPr>
              <w:t> </w:t>
            </w:r>
            <w:r>
              <w:rPr>
                <w:i/>
                <w:spacing w:val="-5"/>
                <w:sz w:val="22"/>
              </w:rPr>
              <w:t>are</w:t>
            </w:r>
          </w:p>
          <w:p>
            <w:pPr>
              <w:pStyle w:val="TableParagraph"/>
              <w:spacing w:before="1"/>
              <w:ind w:left="215"/>
              <w:rPr>
                <w:i/>
                <w:sz w:val="22"/>
              </w:rPr>
            </w:pPr>
            <w:r>
              <w:rPr>
                <w:i/>
                <w:sz w:val="22"/>
              </w:rPr>
              <w:t>working</w:t>
            </w:r>
            <w:r>
              <w:rPr>
                <w:i/>
                <w:spacing w:val="1"/>
                <w:sz w:val="22"/>
              </w:rPr>
              <w:t> </w:t>
            </w:r>
            <w:r>
              <w:rPr>
                <w:i/>
                <w:spacing w:val="-2"/>
                <w:sz w:val="22"/>
              </w:rPr>
              <w:t>efficiently.</w:t>
            </w:r>
          </w:p>
        </w:tc>
      </w:tr>
    </w:tbl>
    <w:p>
      <w:pPr>
        <w:pStyle w:val="BodyText"/>
        <w:rPr>
          <w:i/>
        </w:rPr>
      </w:pPr>
    </w:p>
    <w:p>
      <w:pPr>
        <w:pStyle w:val="BodyText"/>
        <w:spacing w:before="7"/>
        <w:rPr>
          <w:i/>
          <w:sz w:val="16"/>
        </w:rPr>
      </w:pPr>
    </w:p>
    <w:p>
      <w:pPr>
        <w:pStyle w:val="Heading3"/>
        <w:numPr>
          <w:ilvl w:val="2"/>
          <w:numId w:val="5"/>
        </w:numPr>
        <w:tabs>
          <w:tab w:pos="1057" w:val="left" w:leader="none"/>
        </w:tabs>
        <w:spacing w:line="240" w:lineRule="auto" w:before="0" w:after="0"/>
        <w:ind w:left="1057" w:right="0" w:hanging="596"/>
        <w:jc w:val="left"/>
      </w:pPr>
      <w:bookmarkStart w:name="_bookmark17" w:id="18"/>
      <w:bookmarkEnd w:id="18"/>
      <w:r>
        <w:rPr/>
      </w:r>
      <w:r>
        <w:rPr>
          <w:color w:val="C00000"/>
          <w:spacing w:val="-2"/>
        </w:rPr>
        <w:t>Pretests</w:t>
      </w:r>
    </w:p>
    <w:p>
      <w:pPr>
        <w:pStyle w:val="BodyText"/>
        <w:spacing w:line="252" w:lineRule="auto" w:before="191"/>
        <w:ind w:left="461" w:right="1072"/>
      </w:pPr>
      <w:r>
        <w:rPr/>
        <w:t>Pretests were conducted with a</w:t>
      </w:r>
      <w:r>
        <w:rPr>
          <w:spacing w:val="-3"/>
        </w:rPr>
        <w:t> </w:t>
      </w:r>
      <w:r>
        <w:rPr/>
        <w:t>range of male and female professionals across the globe to ensure that items</w:t>
      </w:r>
      <w:r>
        <w:rPr>
          <w:spacing w:val="-5"/>
        </w:rPr>
        <w:t> </w:t>
      </w:r>
      <w:r>
        <w:rPr/>
        <w:t>were accurate,</w:t>
      </w:r>
      <w:r>
        <w:rPr>
          <w:spacing w:val="-3"/>
        </w:rPr>
        <w:t> </w:t>
      </w:r>
      <w:r>
        <w:rPr/>
        <w:t>relevant,</w:t>
      </w:r>
      <w:r>
        <w:rPr>
          <w:spacing w:val="-3"/>
        </w:rPr>
        <w:t> </w:t>
      </w:r>
      <w:r>
        <w:rPr/>
        <w:t>clear,</w:t>
      </w:r>
      <w:r>
        <w:rPr>
          <w:spacing w:val="-3"/>
        </w:rPr>
        <w:t> </w:t>
      </w:r>
      <w:r>
        <w:rPr/>
        <w:t>concise,</w:t>
      </w:r>
      <w:r>
        <w:rPr>
          <w:spacing w:val="-3"/>
        </w:rPr>
        <w:t> </w:t>
      </w:r>
      <w:r>
        <w:rPr/>
        <w:t>culture-free,</w:t>
      </w:r>
      <w:r>
        <w:rPr>
          <w:spacing w:val="-3"/>
        </w:rPr>
        <w:t> </w:t>
      </w:r>
      <w:r>
        <w:rPr/>
        <w:t>bias-free and</w:t>
      </w:r>
      <w:r>
        <w:rPr>
          <w:spacing w:val="-6"/>
        </w:rPr>
        <w:t> </w:t>
      </w:r>
      <w:r>
        <w:rPr/>
        <w:t>reflected</w:t>
      </w:r>
      <w:r>
        <w:rPr>
          <w:spacing w:val="-6"/>
        </w:rPr>
        <w:t> </w:t>
      </w:r>
      <w:r>
        <w:rPr/>
        <w:t>targeted</w:t>
      </w:r>
      <w:r>
        <w:rPr>
          <w:spacing w:val="-6"/>
        </w:rPr>
        <w:t> </w:t>
      </w:r>
      <w:r>
        <w:rPr/>
        <w:t>work behaviours. After</w:t>
      </w:r>
      <w:r>
        <w:rPr>
          <w:spacing w:val="-1"/>
        </w:rPr>
        <w:t> </w:t>
      </w:r>
      <w:r>
        <w:rPr/>
        <w:t>six English pretests, the final questionnaire was piloted with 309</w:t>
      </w:r>
      <w:r>
        <w:rPr>
          <w:spacing w:val="-11"/>
        </w:rPr>
        <w:t> </w:t>
      </w:r>
      <w:r>
        <w:rPr/>
        <w:t>English-speaking professionals from the United Kingdom. Pretest samples comprised of native English speakers from different continents in order</w:t>
      </w:r>
      <w:r>
        <w:rPr>
          <w:spacing w:val="-2"/>
        </w:rPr>
        <w:t> </w:t>
      </w:r>
      <w:r>
        <w:rPr/>
        <w:t>to establish the questionnaire</w:t>
      </w:r>
      <w:r>
        <w:rPr>
          <w:spacing w:val="-7"/>
        </w:rPr>
        <w:t> </w:t>
      </w:r>
      <w:r>
        <w:rPr/>
        <w:t>as an international measure</w:t>
      </w:r>
      <w:r>
        <w:rPr>
          <w:spacing w:val="-7"/>
        </w:rPr>
        <w:t> </w:t>
      </w:r>
      <w:r>
        <w:rPr/>
        <w:t>of occupational</w:t>
      </w:r>
      <w:r>
        <w:rPr>
          <w:spacing w:val="-13"/>
        </w:rPr>
        <w:t> </w:t>
      </w:r>
      <w:r>
        <w:rPr/>
        <w:t>interests.</w:t>
      </w:r>
    </w:p>
    <w:p>
      <w:pPr>
        <w:pStyle w:val="BodyText"/>
        <w:spacing w:line="249" w:lineRule="auto" w:before="185"/>
        <w:ind w:left="461" w:right="1175"/>
      </w:pPr>
      <w:r>
        <w:rPr/>
        <w:t>Upon collection of pretest data, composite</w:t>
      </w:r>
      <w:r>
        <w:rPr>
          <w:spacing w:val="-9"/>
        </w:rPr>
        <w:t> </w:t>
      </w:r>
      <w:r>
        <w:rPr/>
        <w:t>reliabilities for</w:t>
      </w:r>
      <w:r>
        <w:rPr>
          <w:spacing w:val="-2"/>
        </w:rPr>
        <w:t> </w:t>
      </w:r>
      <w:r>
        <w:rPr/>
        <w:t>each dimension were</w:t>
      </w:r>
      <w:r>
        <w:rPr>
          <w:spacing w:val="-7"/>
        </w:rPr>
        <w:t> </w:t>
      </w:r>
      <w:r>
        <w:rPr/>
        <w:t>calculated from generated</w:t>
      </w:r>
      <w:r>
        <w:rPr>
          <w:spacing w:val="-5"/>
        </w:rPr>
        <w:t> </w:t>
      </w:r>
      <w:r>
        <w:rPr/>
        <w:t>item</w:t>
      </w:r>
      <w:r>
        <w:rPr>
          <w:spacing w:val="-7"/>
        </w:rPr>
        <w:t> </w:t>
      </w:r>
      <w:r>
        <w:rPr/>
        <w:t>factor</w:t>
      </w:r>
      <w:r>
        <w:rPr>
          <w:spacing w:val="-13"/>
        </w:rPr>
        <w:t> </w:t>
      </w:r>
      <w:r>
        <w:rPr/>
        <w:t>loadings.</w:t>
      </w:r>
      <w:r>
        <w:rPr>
          <w:spacing w:val="-3"/>
        </w:rPr>
        <w:t> </w:t>
      </w:r>
      <w:r>
        <w:rPr/>
        <w:t>Factors</w:t>
      </w:r>
      <w:r>
        <w:rPr>
          <w:spacing w:val="-5"/>
        </w:rPr>
        <w:t> </w:t>
      </w:r>
      <w:r>
        <w:rPr/>
        <w:t>were flagged</w:t>
      </w:r>
      <w:r>
        <w:rPr>
          <w:spacing w:val="-5"/>
        </w:rPr>
        <w:t> </w:t>
      </w:r>
      <w:r>
        <w:rPr/>
        <w:t>if reliabilities</w:t>
      </w:r>
      <w:r>
        <w:rPr>
          <w:spacing w:val="-4"/>
        </w:rPr>
        <w:t> </w:t>
      </w:r>
      <w:r>
        <w:rPr/>
        <w:t>were</w:t>
      </w:r>
      <w:r>
        <w:rPr>
          <w:spacing w:val="-17"/>
        </w:rPr>
        <w:t> </w:t>
      </w:r>
      <w:r>
        <w:rPr/>
        <w:t>less</w:t>
      </w:r>
      <w:r>
        <w:rPr>
          <w:spacing w:val="-4"/>
        </w:rPr>
        <w:t> </w:t>
      </w:r>
      <w:r>
        <w:rPr/>
        <w:t>than</w:t>
      </w:r>
      <w:r>
        <w:rPr>
          <w:spacing w:val="-5"/>
        </w:rPr>
        <w:t> </w:t>
      </w:r>
      <w:r>
        <w:rPr/>
        <w:t>0.55.</w:t>
      </w:r>
      <w:r>
        <w:rPr>
          <w:spacing w:val="-3"/>
        </w:rPr>
        <w:t> </w:t>
      </w:r>
      <w:r>
        <w:rPr/>
        <w:t>Factors that did</w:t>
      </w:r>
      <w:r>
        <w:rPr>
          <w:spacing w:val="-1"/>
        </w:rPr>
        <w:t> </w:t>
      </w:r>
      <w:r>
        <w:rPr/>
        <w:t>not converge were inspected for</w:t>
      </w:r>
      <w:r>
        <w:rPr>
          <w:spacing w:val="-9"/>
        </w:rPr>
        <w:t> </w:t>
      </w:r>
      <w:r>
        <w:rPr/>
        <w:t>poorly-performing</w:t>
      </w:r>
      <w:r>
        <w:rPr>
          <w:spacing w:val="-4"/>
        </w:rPr>
        <w:t> </w:t>
      </w:r>
      <w:r>
        <w:rPr/>
        <w:t>items which</w:t>
      </w:r>
      <w:r>
        <w:rPr>
          <w:spacing w:val="-1"/>
        </w:rPr>
        <w:t> </w:t>
      </w:r>
      <w:r>
        <w:rPr/>
        <w:t>were</w:t>
      </w:r>
      <w:r>
        <w:rPr>
          <w:spacing w:val="-14"/>
        </w:rPr>
        <w:t> </w:t>
      </w:r>
      <w:r>
        <w:rPr/>
        <w:t>then</w:t>
      </w:r>
      <w:r>
        <w:rPr>
          <w:spacing w:val="-1"/>
        </w:rPr>
        <w:t> </w:t>
      </w:r>
      <w:r>
        <w:rPr/>
        <w:t>reviewed, modified or changed and then subjected to another</w:t>
      </w:r>
      <w:r>
        <w:rPr>
          <w:spacing w:val="-2"/>
        </w:rPr>
        <w:t> </w:t>
      </w:r>
      <w:r>
        <w:rPr/>
        <w:t>round of pretest.</w:t>
      </w:r>
    </w:p>
    <w:p>
      <w:pPr>
        <w:pStyle w:val="Heading3"/>
        <w:numPr>
          <w:ilvl w:val="2"/>
          <w:numId w:val="5"/>
        </w:numPr>
        <w:tabs>
          <w:tab w:pos="1057" w:val="left" w:leader="none"/>
        </w:tabs>
        <w:spacing w:line="240" w:lineRule="auto" w:before="185" w:after="0"/>
        <w:ind w:left="1057" w:right="0" w:hanging="596"/>
        <w:jc w:val="left"/>
      </w:pPr>
      <w:bookmarkStart w:name="_bookmark18" w:id="19"/>
      <w:bookmarkEnd w:id="19"/>
      <w:r>
        <w:rPr/>
      </w:r>
      <w:r>
        <w:rPr>
          <w:color w:val="C00000"/>
        </w:rPr>
        <w:t>Factor</w:t>
      </w:r>
      <w:r>
        <w:rPr>
          <w:color w:val="C00000"/>
          <w:spacing w:val="-1"/>
        </w:rPr>
        <w:t> </w:t>
      </w:r>
      <w:r>
        <w:rPr>
          <w:color w:val="C00000"/>
          <w:spacing w:val="-2"/>
        </w:rPr>
        <w:t>Definitions</w:t>
      </w:r>
    </w:p>
    <w:p>
      <w:pPr>
        <w:pStyle w:val="BodyText"/>
        <w:spacing w:line="254" w:lineRule="auto" w:before="192"/>
        <w:ind w:left="461" w:right="1105"/>
      </w:pPr>
      <w:r>
        <w:rPr/>
        <w:t>In light</w:t>
      </w:r>
      <w:r>
        <w:rPr>
          <w:spacing w:val="-3"/>
        </w:rPr>
        <w:t> </w:t>
      </w:r>
      <w:r>
        <w:rPr/>
        <w:t>of the findings that</w:t>
      </w:r>
      <w:r>
        <w:rPr>
          <w:spacing w:val="-3"/>
        </w:rPr>
        <w:t> </w:t>
      </w:r>
      <w:r>
        <w:rPr/>
        <w:t>the RIASEC</w:t>
      </w:r>
      <w:r>
        <w:rPr>
          <w:spacing w:val="-2"/>
        </w:rPr>
        <w:t> </w:t>
      </w:r>
      <w:r>
        <w:rPr/>
        <w:t>factors are</w:t>
      </w:r>
      <w:r>
        <w:rPr>
          <w:spacing w:val="36"/>
        </w:rPr>
        <w:t> </w:t>
      </w:r>
      <w:r>
        <w:rPr/>
        <w:t>rather broad and should be further</w:t>
      </w:r>
      <w:r>
        <w:rPr>
          <w:spacing w:val="-8"/>
        </w:rPr>
        <w:t> </w:t>
      </w:r>
      <w:r>
        <w:rPr/>
        <w:t>split</w:t>
      </w:r>
      <w:r>
        <w:rPr>
          <w:spacing w:val="-3"/>
        </w:rPr>
        <w:t> </w:t>
      </w:r>
      <w:r>
        <w:rPr/>
        <w:t>up, as discussed</w:t>
      </w:r>
      <w:r>
        <w:rPr>
          <w:spacing w:val="-3"/>
        </w:rPr>
        <w:t> </w:t>
      </w:r>
      <w:r>
        <w:rPr/>
        <w:t>in</w:t>
      </w:r>
      <w:r>
        <w:rPr>
          <w:spacing w:val="-3"/>
        </w:rPr>
        <w:t> </w:t>
      </w:r>
      <w:r>
        <w:rPr/>
        <w:t>Chapter</w:t>
      </w:r>
      <w:r>
        <w:rPr>
          <w:spacing w:val="-11"/>
        </w:rPr>
        <w:t> </w:t>
      </w:r>
      <w:r>
        <w:rPr/>
        <w:t>2.1., </w:t>
      </w:r>
      <w:r>
        <w:rPr>
          <w:b/>
        </w:rPr>
        <w:t>VOCATION </w:t>
      </w:r>
      <w:r>
        <w:rPr/>
        <w:t>comprises</w:t>
      </w:r>
      <w:r>
        <w:rPr>
          <w:spacing w:val="-3"/>
        </w:rPr>
        <w:t> </w:t>
      </w:r>
      <w:r>
        <w:rPr/>
        <w:t>of the original six factors, but</w:t>
      </w:r>
      <w:r>
        <w:rPr>
          <w:spacing w:val="-6"/>
        </w:rPr>
        <w:t> </w:t>
      </w:r>
      <w:r>
        <w:rPr/>
        <w:t>each</w:t>
      </w:r>
      <w:r>
        <w:rPr>
          <w:spacing w:val="-3"/>
        </w:rPr>
        <w:t> </w:t>
      </w:r>
      <w:r>
        <w:rPr/>
        <w:t>divided</w:t>
      </w:r>
      <w:r>
        <w:rPr>
          <w:spacing w:val="-3"/>
        </w:rPr>
        <w:t> </w:t>
      </w:r>
      <w:r>
        <w:rPr/>
        <w:t>into</w:t>
      </w:r>
      <w:r>
        <w:rPr>
          <w:spacing w:val="-3"/>
        </w:rPr>
        <w:t> </w:t>
      </w:r>
      <w:r>
        <w:rPr/>
        <w:t>two</w:t>
      </w:r>
    </w:p>
    <w:p>
      <w:pPr>
        <w:spacing w:after="0" w:line="254" w:lineRule="auto"/>
        <w:sectPr>
          <w:pgSz w:w="11910" w:h="16850"/>
          <w:pgMar w:header="0" w:footer="2426" w:top="1400" w:bottom="2620" w:left="980" w:right="380"/>
        </w:sectPr>
      </w:pPr>
    </w:p>
    <w:p>
      <w:pPr>
        <w:pStyle w:val="BodyText"/>
        <w:spacing w:before="42"/>
        <w:ind w:left="461"/>
      </w:pPr>
      <w:r>
        <w:rPr/>
        <w:t>further</w:t>
      </w:r>
      <w:r>
        <w:rPr>
          <w:spacing w:val="-2"/>
        </w:rPr>
        <w:t> facets.</w:t>
      </w:r>
    </w:p>
    <w:p>
      <w:pPr>
        <w:pStyle w:val="BodyText"/>
        <w:spacing w:line="254" w:lineRule="auto" w:before="197"/>
        <w:ind w:left="461" w:right="1053"/>
      </w:pPr>
      <w:r>
        <w:rPr/>
        <w:t>On the test user’s report, each factor is presented with a</w:t>
      </w:r>
      <w:r>
        <w:rPr>
          <w:spacing w:val="-3"/>
        </w:rPr>
        <w:t> </w:t>
      </w:r>
      <w:r>
        <w:rPr/>
        <w:t>short indication of the personality traits, values, potential aptitudes,</w:t>
      </w:r>
      <w:r>
        <w:rPr>
          <w:spacing w:val="-17"/>
        </w:rPr>
        <w:t> </w:t>
      </w:r>
      <w:r>
        <w:rPr/>
        <w:t>learning style and environment that may be endorsed for</w:t>
      </w:r>
      <w:r>
        <w:rPr>
          <w:spacing w:val="-4"/>
        </w:rPr>
        <w:t> </w:t>
      </w:r>
      <w:r>
        <w:rPr/>
        <w:t>the individual, based on his/her</w:t>
      </w:r>
      <w:r>
        <w:rPr>
          <w:spacing w:val="-3"/>
        </w:rPr>
        <w:t> </w:t>
      </w:r>
      <w:r>
        <w:rPr/>
        <w:t>significant interest in the factor. The </w:t>
      </w:r>
      <w:r>
        <w:rPr>
          <w:i/>
        </w:rPr>
        <w:t>personality </w:t>
      </w:r>
      <w:r>
        <w:rPr/>
        <w:t>aspects were developed using Holland’s (1985) research, as well as further</w:t>
      </w:r>
      <w:r>
        <w:rPr>
          <w:spacing w:val="-1"/>
        </w:rPr>
        <w:t> </w:t>
      </w:r>
      <w:r>
        <w:rPr/>
        <w:t>research conducted on the relationship between personality</w:t>
      </w:r>
      <w:r>
        <w:rPr>
          <w:spacing w:val="-3"/>
        </w:rPr>
        <w:t> </w:t>
      </w:r>
      <w:r>
        <w:rPr/>
        <w:t>traits</w:t>
      </w:r>
      <w:r>
        <w:rPr>
          <w:spacing w:val="-5"/>
        </w:rPr>
        <w:t> </w:t>
      </w:r>
      <w:r>
        <w:rPr/>
        <w:t>and</w:t>
      </w:r>
      <w:r>
        <w:rPr>
          <w:spacing w:val="-5"/>
        </w:rPr>
        <w:t> </w:t>
      </w:r>
      <w:r>
        <w:rPr/>
        <w:t>the RIASEC</w:t>
      </w:r>
      <w:r>
        <w:rPr>
          <w:spacing w:val="-6"/>
        </w:rPr>
        <w:t> </w:t>
      </w:r>
      <w:r>
        <w:rPr/>
        <w:t>model,</w:t>
      </w:r>
      <w:r>
        <w:rPr>
          <w:spacing w:val="-2"/>
        </w:rPr>
        <w:t> </w:t>
      </w:r>
      <w:r>
        <w:rPr/>
        <w:t>as</w:t>
      </w:r>
      <w:r>
        <w:rPr>
          <w:spacing w:val="-5"/>
        </w:rPr>
        <w:t> </w:t>
      </w:r>
      <w:r>
        <w:rPr/>
        <w:t>discussed</w:t>
      </w:r>
      <w:r>
        <w:rPr>
          <w:spacing w:val="-5"/>
        </w:rPr>
        <w:t> </w:t>
      </w:r>
      <w:r>
        <w:rPr/>
        <w:t>in</w:t>
      </w:r>
      <w:r>
        <w:rPr>
          <w:spacing w:val="-5"/>
        </w:rPr>
        <w:t> </w:t>
      </w:r>
      <w:r>
        <w:rPr/>
        <w:t>Chapter</w:t>
      </w:r>
      <w:r>
        <w:rPr>
          <w:spacing w:val="-12"/>
        </w:rPr>
        <w:t> </w:t>
      </w:r>
      <w:r>
        <w:rPr/>
        <w:t>2.1.</w:t>
      </w:r>
      <w:r>
        <w:rPr>
          <w:spacing w:val="-2"/>
        </w:rPr>
        <w:t> </w:t>
      </w:r>
      <w:r>
        <w:rPr/>
        <w:t>The</w:t>
      </w:r>
      <w:r>
        <w:rPr>
          <w:spacing w:val="30"/>
        </w:rPr>
        <w:t> </w:t>
      </w:r>
      <w:r>
        <w:rPr>
          <w:i/>
        </w:rPr>
        <w:t>values </w:t>
      </w:r>
      <w:r>
        <w:rPr/>
        <w:t>associated</w:t>
      </w:r>
      <w:r>
        <w:rPr>
          <w:spacing w:val="-5"/>
        </w:rPr>
        <w:t> </w:t>
      </w:r>
      <w:r>
        <w:rPr/>
        <w:t>with</w:t>
      </w:r>
      <w:r>
        <w:rPr>
          <w:spacing w:val="-5"/>
        </w:rPr>
        <w:t> </w:t>
      </w:r>
      <w:r>
        <w:rPr/>
        <w:t>each factor signify the values which may be of importance to the individual. The</w:t>
      </w:r>
      <w:r>
        <w:rPr>
          <w:spacing w:val="40"/>
        </w:rPr>
        <w:t> </w:t>
      </w:r>
      <w:r>
        <w:rPr>
          <w:i/>
        </w:rPr>
        <w:t>potential</w:t>
      </w:r>
      <w:r>
        <w:rPr>
          <w:i/>
          <w:spacing w:val="-11"/>
        </w:rPr>
        <w:t> </w:t>
      </w:r>
      <w:r>
        <w:rPr>
          <w:i/>
        </w:rPr>
        <w:t>aptitudes </w:t>
      </w:r>
      <w:r>
        <w:rPr/>
        <w:t>are the possible skills that the individual may hold.</w:t>
      </w:r>
      <w:r>
        <w:rPr>
          <w:spacing w:val="30"/>
        </w:rPr>
        <w:t> </w:t>
      </w:r>
      <w:r>
        <w:rPr>
          <w:i/>
        </w:rPr>
        <w:t>Learning style </w:t>
      </w:r>
      <w:r>
        <w:rPr/>
        <w:t>relates to the method of learning which</w:t>
      </w:r>
      <w:r>
        <w:rPr>
          <w:spacing w:val="-1"/>
        </w:rPr>
        <w:t> </w:t>
      </w:r>
      <w:r>
        <w:rPr/>
        <w:t>may be most</w:t>
      </w:r>
      <w:r>
        <w:rPr>
          <w:spacing w:val="-5"/>
        </w:rPr>
        <w:t> </w:t>
      </w:r>
      <w:r>
        <w:rPr/>
        <w:t>beneficial</w:t>
      </w:r>
      <w:r>
        <w:rPr>
          <w:spacing w:val="-14"/>
        </w:rPr>
        <w:t> </w:t>
      </w:r>
      <w:r>
        <w:rPr/>
        <w:t>to</w:t>
      </w:r>
      <w:r>
        <w:rPr>
          <w:spacing w:val="-1"/>
        </w:rPr>
        <w:t> </w:t>
      </w:r>
      <w:r>
        <w:rPr/>
        <w:t>the individual when</w:t>
      </w:r>
      <w:r>
        <w:rPr>
          <w:spacing w:val="-1"/>
        </w:rPr>
        <w:t> </w:t>
      </w:r>
      <w:r>
        <w:rPr/>
        <w:t>taking</w:t>
      </w:r>
      <w:r>
        <w:rPr>
          <w:spacing w:val="-5"/>
        </w:rPr>
        <w:t> </w:t>
      </w:r>
      <w:r>
        <w:rPr/>
        <w:t>in</w:t>
      </w:r>
      <w:r>
        <w:rPr>
          <w:spacing w:val="-1"/>
        </w:rPr>
        <w:t> </w:t>
      </w:r>
      <w:r>
        <w:rPr/>
        <w:t>and</w:t>
      </w:r>
      <w:r>
        <w:rPr>
          <w:spacing w:val="-1"/>
        </w:rPr>
        <w:t> </w:t>
      </w:r>
      <w:r>
        <w:rPr/>
        <w:t>comprehending</w:t>
      </w:r>
      <w:r>
        <w:rPr>
          <w:spacing w:val="-5"/>
        </w:rPr>
        <w:t> </w:t>
      </w:r>
      <w:r>
        <w:rPr/>
        <w:t>new information. The </w:t>
      </w:r>
      <w:r>
        <w:rPr>
          <w:i/>
        </w:rPr>
        <w:t>environment </w:t>
      </w:r>
      <w:r>
        <w:rPr/>
        <w:t>then relates to the style of work environment that is likely to suit the individual, based</w:t>
      </w:r>
      <w:r>
        <w:rPr>
          <w:spacing w:val="-1"/>
        </w:rPr>
        <w:t> </w:t>
      </w:r>
      <w:r>
        <w:rPr/>
        <w:t>on his/her</w:t>
      </w:r>
      <w:r>
        <w:rPr>
          <w:spacing w:val="-9"/>
        </w:rPr>
        <w:t> </w:t>
      </w:r>
      <w:r>
        <w:rPr/>
        <w:t>interests.</w:t>
      </w:r>
    </w:p>
    <w:p>
      <w:pPr>
        <w:pStyle w:val="BodyText"/>
        <w:spacing w:line="254" w:lineRule="auto" w:before="170"/>
        <w:ind w:left="461" w:right="1607"/>
        <w:jc w:val="both"/>
      </w:pPr>
      <w:r>
        <w:rPr/>
        <w:t>The definitions</w:t>
      </w:r>
      <w:r>
        <w:rPr>
          <w:spacing w:val="-4"/>
        </w:rPr>
        <w:t> </w:t>
      </w:r>
      <w:r>
        <w:rPr/>
        <w:t>for</w:t>
      </w:r>
      <w:r>
        <w:rPr>
          <w:spacing w:val="-12"/>
        </w:rPr>
        <w:t> </w:t>
      </w:r>
      <w:r>
        <w:rPr/>
        <w:t>each</w:t>
      </w:r>
      <w:r>
        <w:rPr>
          <w:spacing w:val="-4"/>
        </w:rPr>
        <w:t> </w:t>
      </w:r>
      <w:r>
        <w:rPr/>
        <w:t>factor,</w:t>
      </w:r>
      <w:r>
        <w:rPr>
          <w:spacing w:val="-2"/>
        </w:rPr>
        <w:t> </w:t>
      </w:r>
      <w:r>
        <w:rPr/>
        <w:t>as</w:t>
      </w:r>
      <w:r>
        <w:rPr>
          <w:spacing w:val="19"/>
        </w:rPr>
        <w:t> </w:t>
      </w:r>
      <w:r>
        <w:rPr/>
        <w:t>well as</w:t>
      </w:r>
      <w:r>
        <w:rPr>
          <w:spacing w:val="-4"/>
        </w:rPr>
        <w:t> </w:t>
      </w:r>
      <w:r>
        <w:rPr/>
        <w:t>their</w:t>
      </w:r>
      <w:r>
        <w:rPr>
          <w:spacing w:val="-12"/>
        </w:rPr>
        <w:t> </w:t>
      </w:r>
      <w:r>
        <w:rPr/>
        <w:t>facet</w:t>
      </w:r>
      <w:r>
        <w:rPr>
          <w:spacing w:val="-7"/>
        </w:rPr>
        <w:t> </w:t>
      </w:r>
      <w:r>
        <w:rPr/>
        <w:t>definitions</w:t>
      </w:r>
      <w:r>
        <w:rPr>
          <w:spacing w:val="-3"/>
        </w:rPr>
        <w:t> </w:t>
      </w:r>
      <w:r>
        <w:rPr/>
        <w:t>and</w:t>
      </w:r>
      <w:r>
        <w:rPr>
          <w:spacing w:val="22"/>
        </w:rPr>
        <w:t> </w:t>
      </w:r>
      <w:r>
        <w:rPr/>
        <w:t>the additional information related to personality aspects, values, potential aptitudes, learning</w:t>
      </w:r>
      <w:r>
        <w:rPr>
          <w:spacing w:val="-3"/>
        </w:rPr>
        <w:t> </w:t>
      </w:r>
      <w:r>
        <w:rPr/>
        <w:t>style</w:t>
      </w:r>
      <w:r>
        <w:rPr>
          <w:spacing w:val="-13"/>
        </w:rPr>
        <w:t> </w:t>
      </w:r>
      <w:r>
        <w:rPr/>
        <w:t>and environment, are presented</w:t>
      </w:r>
      <w:r>
        <w:rPr>
          <w:spacing w:val="-19"/>
        </w:rPr>
        <w:t> </w:t>
      </w:r>
      <w:r>
        <w:rPr/>
        <w:t>below.</w:t>
      </w:r>
    </w:p>
    <w:p>
      <w:pPr>
        <w:pStyle w:val="BodyText"/>
        <w:rPr>
          <w:sz w:val="20"/>
        </w:rPr>
      </w:pPr>
    </w:p>
    <w:p>
      <w:pPr>
        <w:pStyle w:val="BodyText"/>
        <w:spacing w:before="4"/>
        <w:rPr>
          <w:sz w:val="10"/>
        </w:rPr>
      </w:pPr>
      <w:r>
        <w:rPr/>
        <mc:AlternateContent>
          <mc:Choice Requires="wps">
            <w:drawing>
              <wp:anchor distT="0" distB="0" distL="0" distR="0" allowOverlap="1" layoutInCell="1" locked="0" behindDoc="1" simplePos="0" relativeHeight="487589376">
                <wp:simplePos x="0" y="0"/>
                <wp:positionH relativeFrom="page">
                  <wp:posOffset>915669</wp:posOffset>
                </wp:positionH>
                <wp:positionV relativeFrom="paragraph">
                  <wp:posOffset>95894</wp:posOffset>
                </wp:positionV>
                <wp:extent cx="565658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656580" cy="1270"/>
                        </a:xfrm>
                        <a:custGeom>
                          <a:avLst/>
                          <a:gdLst/>
                          <a:ahLst/>
                          <a:cxnLst/>
                          <a:rect l="l" t="t" r="r" b="b"/>
                          <a:pathLst>
                            <a:path w="5656580" h="0">
                              <a:moveTo>
                                <a:pt x="0" y="0"/>
                              </a:moveTo>
                              <a:lnTo>
                                <a:pt x="5656465" y="0"/>
                              </a:lnTo>
                            </a:path>
                          </a:pathLst>
                        </a:custGeom>
                        <a:ln w="9277">
                          <a:solidFill>
                            <a:srgbClr val="BF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99998pt;margin-top:7.550772pt;width:445.4pt;height:.1pt;mso-position-horizontal-relative:page;mso-position-vertical-relative:paragraph;z-index:-15727104;mso-wrap-distance-left:0;mso-wrap-distance-right:0" id="docshape14" coordorigin="1442,151" coordsize="8908,0" path="m1442,151l10350,151e" filled="false" stroked="true" strokeweight=".730547pt" strokecolor="#bf0000">
                <v:path arrowok="t"/>
                <v:stroke dashstyle="solid"/>
                <w10:wrap type="topAndBottom"/>
              </v:shape>
            </w:pict>
          </mc:Fallback>
        </mc:AlternateContent>
      </w:r>
    </w:p>
    <w:p>
      <w:pPr>
        <w:pStyle w:val="BodyText"/>
        <w:rPr>
          <w:sz w:val="14"/>
        </w:rPr>
      </w:pPr>
    </w:p>
    <w:p>
      <w:pPr>
        <w:spacing w:before="47"/>
        <w:ind w:left="461" w:right="0" w:firstLine="0"/>
        <w:jc w:val="left"/>
        <w:rPr>
          <w:b/>
          <w:sz w:val="28"/>
        </w:rPr>
      </w:pPr>
      <w:r>
        <w:rPr>
          <w:b/>
          <w:color w:val="C00000"/>
          <w:spacing w:val="-2"/>
          <w:sz w:val="28"/>
        </w:rPr>
        <w:t>Realistic</w:t>
      </w:r>
    </w:p>
    <w:p>
      <w:pPr>
        <w:pStyle w:val="BodyText"/>
        <w:spacing w:line="276" w:lineRule="auto" w:before="31"/>
        <w:ind w:left="461" w:right="1072"/>
      </w:pPr>
      <w:r>
        <w:rPr/>
        <w:t>Individuals</w:t>
      </w:r>
      <w:r>
        <w:rPr>
          <w:spacing w:val="-5"/>
        </w:rPr>
        <w:t> </w:t>
      </w:r>
      <w:r>
        <w:rPr/>
        <w:t>with</w:t>
      </w:r>
      <w:r>
        <w:rPr>
          <w:spacing w:val="-5"/>
        </w:rPr>
        <w:t> </w:t>
      </w:r>
      <w:r>
        <w:rPr/>
        <w:t>"realistic"</w:t>
      </w:r>
      <w:r>
        <w:rPr>
          <w:spacing w:val="-6"/>
        </w:rPr>
        <w:t> </w:t>
      </w:r>
      <w:r>
        <w:rPr/>
        <w:t>interests</w:t>
      </w:r>
      <w:r>
        <w:rPr>
          <w:spacing w:val="-5"/>
        </w:rPr>
        <w:t> </w:t>
      </w:r>
      <w:r>
        <w:rPr/>
        <w:t>tend</w:t>
      </w:r>
      <w:r>
        <w:rPr>
          <w:spacing w:val="-5"/>
        </w:rPr>
        <w:t> </w:t>
      </w:r>
      <w:r>
        <w:rPr/>
        <w:t>to</w:t>
      </w:r>
      <w:r>
        <w:rPr>
          <w:spacing w:val="-5"/>
        </w:rPr>
        <w:t> </w:t>
      </w:r>
      <w:r>
        <w:rPr/>
        <w:t>like physical and/or</w:t>
      </w:r>
      <w:r>
        <w:rPr>
          <w:spacing w:val="-12"/>
        </w:rPr>
        <w:t> </w:t>
      </w:r>
      <w:r>
        <w:rPr/>
        <w:t>manual activities.</w:t>
      </w:r>
      <w:r>
        <w:rPr>
          <w:spacing w:val="-2"/>
        </w:rPr>
        <w:t> </w:t>
      </w:r>
      <w:r>
        <w:rPr/>
        <w:t>Driven</w:t>
      </w:r>
      <w:r>
        <w:rPr>
          <w:spacing w:val="-3"/>
        </w:rPr>
        <w:t> </w:t>
      </w:r>
      <w:r>
        <w:rPr/>
        <w:t>by</w:t>
      </w:r>
      <w:r>
        <w:rPr>
          <w:spacing w:val="-2"/>
        </w:rPr>
        <w:t> </w:t>
      </w:r>
      <w:r>
        <w:rPr/>
        <w:t>concrete results, they are drawn to tasks that require great</w:t>
      </w:r>
      <w:r>
        <w:rPr>
          <w:spacing w:val="-1"/>
        </w:rPr>
        <w:t> </w:t>
      </w:r>
      <w:r>
        <w:rPr/>
        <w:t>dexterity and physical</w:t>
      </w:r>
      <w:r>
        <w:rPr>
          <w:spacing w:val="-11"/>
        </w:rPr>
        <w:t> </w:t>
      </w:r>
      <w:r>
        <w:rPr/>
        <w:t>endurance, and as a result are</w:t>
      </w:r>
      <w:r>
        <w:rPr>
          <w:spacing w:val="39"/>
        </w:rPr>
        <w:t> </w:t>
      </w:r>
      <w:r>
        <w:rPr/>
        <w:t>likely to enjoy outdoor</w:t>
      </w:r>
      <w:r>
        <w:rPr>
          <w:spacing w:val="-7"/>
        </w:rPr>
        <w:t> </w:t>
      </w:r>
      <w:r>
        <w:rPr/>
        <w:t>activities or</w:t>
      </w:r>
      <w:r>
        <w:rPr>
          <w:spacing w:val="-7"/>
        </w:rPr>
        <w:t> </w:t>
      </w:r>
      <w:r>
        <w:rPr/>
        <w:t>those that</w:t>
      </w:r>
      <w:r>
        <w:rPr>
          <w:spacing w:val="-2"/>
        </w:rPr>
        <w:t> </w:t>
      </w:r>
      <w:r>
        <w:rPr/>
        <w:t>involve working</w:t>
      </w:r>
      <w:r>
        <w:rPr>
          <w:spacing w:val="-2"/>
        </w:rPr>
        <w:t> </w:t>
      </w:r>
      <w:r>
        <w:rPr/>
        <w:t>manually with the hands, such as fixing and assembling objects. This factor</w:t>
      </w:r>
      <w:r>
        <w:rPr>
          <w:spacing w:val="-2"/>
        </w:rPr>
        <w:t> </w:t>
      </w:r>
      <w:r>
        <w:rPr/>
        <w:t>is divided into R1</w:t>
      </w:r>
      <w:r>
        <w:rPr>
          <w:spacing w:val="-11"/>
        </w:rPr>
        <w:t> </w:t>
      </w:r>
      <w:r>
        <w:rPr/>
        <w:t>and R2,</w:t>
      </w:r>
      <w:r>
        <w:rPr>
          <w:spacing w:val="40"/>
        </w:rPr>
        <w:t> </w:t>
      </w:r>
      <w:r>
        <w:rPr/>
        <w:t>as below:</w:t>
      </w:r>
    </w:p>
    <w:p>
      <w:pPr>
        <w:pStyle w:val="BodyText"/>
        <w:spacing w:before="6"/>
        <w:rPr>
          <w:sz w:val="25"/>
        </w:rPr>
      </w:pPr>
    </w:p>
    <w:p>
      <w:pPr>
        <w:spacing w:line="283" w:lineRule="auto" w:before="0"/>
        <w:ind w:left="461" w:right="1105" w:firstLine="0"/>
        <w:jc w:val="left"/>
        <w:rPr>
          <w:sz w:val="22"/>
        </w:rPr>
      </w:pPr>
      <w:r>
        <w:rPr>
          <w:b/>
          <w:sz w:val="22"/>
        </w:rPr>
        <w:t>(R1) Physical &amp;</w:t>
      </w:r>
      <w:r>
        <w:rPr>
          <w:b/>
          <w:spacing w:val="-1"/>
          <w:sz w:val="22"/>
        </w:rPr>
        <w:t> </w:t>
      </w:r>
      <w:r>
        <w:rPr>
          <w:b/>
          <w:sz w:val="22"/>
        </w:rPr>
        <w:t>Outdoor Activities:</w:t>
      </w:r>
      <w:r>
        <w:rPr>
          <w:b/>
          <w:spacing w:val="-4"/>
          <w:sz w:val="22"/>
        </w:rPr>
        <w:t> </w:t>
      </w:r>
      <w:r>
        <w:rPr>
          <w:sz w:val="22"/>
        </w:rPr>
        <w:t>Refers</w:t>
      </w:r>
      <w:r>
        <w:rPr>
          <w:spacing w:val="-8"/>
          <w:sz w:val="22"/>
        </w:rPr>
        <w:t> </w:t>
      </w:r>
      <w:r>
        <w:rPr>
          <w:sz w:val="22"/>
        </w:rPr>
        <w:t>to</w:t>
      </w:r>
      <w:r>
        <w:rPr>
          <w:spacing w:val="-8"/>
          <w:sz w:val="22"/>
        </w:rPr>
        <w:t> </w:t>
      </w:r>
      <w:r>
        <w:rPr>
          <w:sz w:val="22"/>
        </w:rPr>
        <w:t>the desire to</w:t>
      </w:r>
      <w:r>
        <w:rPr>
          <w:spacing w:val="-8"/>
          <w:sz w:val="22"/>
        </w:rPr>
        <w:t> </w:t>
      </w:r>
      <w:r>
        <w:rPr>
          <w:sz w:val="22"/>
        </w:rPr>
        <w:t>engage in</w:t>
      </w:r>
      <w:r>
        <w:rPr>
          <w:spacing w:val="-8"/>
          <w:sz w:val="22"/>
        </w:rPr>
        <w:t> </w:t>
      </w:r>
      <w:r>
        <w:rPr>
          <w:sz w:val="22"/>
        </w:rPr>
        <w:t>physical activities</w:t>
      </w:r>
      <w:r>
        <w:rPr>
          <w:spacing w:val="-8"/>
          <w:sz w:val="22"/>
        </w:rPr>
        <w:t> </w:t>
      </w:r>
      <w:r>
        <w:rPr>
          <w:sz w:val="22"/>
        </w:rPr>
        <w:t>and</w:t>
      </w:r>
      <w:r>
        <w:rPr>
          <w:spacing w:val="-8"/>
          <w:sz w:val="22"/>
        </w:rPr>
        <w:t> </w:t>
      </w:r>
      <w:r>
        <w:rPr>
          <w:sz w:val="22"/>
        </w:rPr>
        <w:t>work outside of an office space and/or</w:t>
      </w:r>
      <w:r>
        <w:rPr>
          <w:spacing w:val="-3"/>
          <w:sz w:val="22"/>
        </w:rPr>
        <w:t> </w:t>
      </w:r>
      <w:r>
        <w:rPr>
          <w:sz w:val="22"/>
        </w:rPr>
        <w:t>confined area.</w:t>
      </w:r>
    </w:p>
    <w:p>
      <w:pPr>
        <w:pStyle w:val="BodyText"/>
      </w:pPr>
    </w:p>
    <w:p>
      <w:pPr>
        <w:spacing w:line="268" w:lineRule="auto" w:before="193"/>
        <w:ind w:left="461" w:right="1105" w:firstLine="0"/>
        <w:jc w:val="left"/>
        <w:rPr>
          <w:sz w:val="22"/>
        </w:rPr>
      </w:pPr>
      <w:r>
        <w:rPr>
          <w:b/>
          <w:sz w:val="22"/>
        </w:rPr>
        <w:t>(R2) Manual &amp; Technical</w:t>
      </w:r>
      <w:r>
        <w:rPr>
          <w:b/>
          <w:spacing w:val="-7"/>
          <w:sz w:val="22"/>
        </w:rPr>
        <w:t> </w:t>
      </w:r>
      <w:r>
        <w:rPr>
          <w:b/>
          <w:sz w:val="22"/>
        </w:rPr>
        <w:t>Interests:</w:t>
      </w:r>
      <w:r>
        <w:rPr>
          <w:b/>
          <w:spacing w:val="-7"/>
          <w:sz w:val="22"/>
        </w:rPr>
        <w:t> </w:t>
      </w:r>
      <w:r>
        <w:rPr>
          <w:sz w:val="22"/>
        </w:rPr>
        <w:t>Refers</w:t>
      </w:r>
      <w:r>
        <w:rPr>
          <w:spacing w:val="-11"/>
          <w:sz w:val="22"/>
        </w:rPr>
        <w:t> </w:t>
      </w:r>
      <w:r>
        <w:rPr>
          <w:sz w:val="22"/>
        </w:rPr>
        <w:t>to</w:t>
      </w:r>
      <w:r>
        <w:rPr>
          <w:spacing w:val="-11"/>
          <w:sz w:val="22"/>
        </w:rPr>
        <w:t> </w:t>
      </w:r>
      <w:r>
        <w:rPr>
          <w:sz w:val="22"/>
        </w:rPr>
        <w:t>the desire</w:t>
      </w:r>
      <w:r>
        <w:rPr>
          <w:spacing w:val="-3"/>
          <w:sz w:val="22"/>
        </w:rPr>
        <w:t> </w:t>
      </w:r>
      <w:r>
        <w:rPr>
          <w:sz w:val="22"/>
        </w:rPr>
        <w:t>to</w:t>
      </w:r>
      <w:r>
        <w:rPr>
          <w:spacing w:val="-11"/>
          <w:sz w:val="22"/>
        </w:rPr>
        <w:t> </w:t>
      </w:r>
      <w:r>
        <w:rPr>
          <w:sz w:val="22"/>
        </w:rPr>
        <w:t>make</w:t>
      </w:r>
      <w:r>
        <w:rPr>
          <w:spacing w:val="-3"/>
          <w:sz w:val="22"/>
        </w:rPr>
        <w:t> </w:t>
      </w:r>
      <w:r>
        <w:rPr>
          <w:sz w:val="22"/>
        </w:rPr>
        <w:t>concrete</w:t>
      </w:r>
      <w:r>
        <w:rPr>
          <w:spacing w:val="-3"/>
          <w:sz w:val="22"/>
        </w:rPr>
        <w:t> </w:t>
      </w:r>
      <w:r>
        <w:rPr>
          <w:sz w:val="22"/>
        </w:rPr>
        <w:t>objects,</w:t>
      </w:r>
      <w:r>
        <w:rPr>
          <w:spacing w:val="-8"/>
          <w:sz w:val="22"/>
        </w:rPr>
        <w:t> </w:t>
      </w:r>
      <w:r>
        <w:rPr>
          <w:sz w:val="22"/>
        </w:rPr>
        <w:t>and</w:t>
      </w:r>
      <w:r>
        <w:rPr>
          <w:spacing w:val="-11"/>
          <w:sz w:val="22"/>
        </w:rPr>
        <w:t> </w:t>
      </w:r>
      <w:r>
        <w:rPr>
          <w:sz w:val="22"/>
        </w:rPr>
        <w:t>to</w:t>
      </w:r>
      <w:r>
        <w:rPr>
          <w:spacing w:val="-11"/>
          <w:sz w:val="22"/>
        </w:rPr>
        <w:t> </w:t>
      </w:r>
      <w:r>
        <w:rPr>
          <w:sz w:val="22"/>
        </w:rPr>
        <w:t>engage</w:t>
      </w:r>
      <w:r>
        <w:rPr>
          <w:spacing w:val="-3"/>
          <w:sz w:val="22"/>
        </w:rPr>
        <w:t> </w:t>
      </w:r>
      <w:r>
        <w:rPr>
          <w:sz w:val="22"/>
        </w:rPr>
        <w:t>in activities that involve manual work and/or</w:t>
      </w:r>
      <w:r>
        <w:rPr>
          <w:spacing w:val="-2"/>
          <w:sz w:val="22"/>
        </w:rPr>
        <w:t> </w:t>
      </w:r>
      <w:r>
        <w:rPr>
          <w:sz w:val="22"/>
        </w:rPr>
        <w:t>the use of machinery.</w:t>
      </w:r>
    </w:p>
    <w:p>
      <w:pPr>
        <w:pStyle w:val="BodyText"/>
        <w:spacing w:before="9"/>
        <w:rPr>
          <w:sz w:val="25"/>
        </w:rPr>
      </w:pPr>
    </w:p>
    <w:p>
      <w:pPr>
        <w:spacing w:before="1"/>
        <w:ind w:left="461" w:right="0" w:firstLine="0"/>
        <w:jc w:val="left"/>
        <w:rPr>
          <w:sz w:val="22"/>
        </w:rPr>
      </w:pPr>
      <w:r>
        <w:rPr>
          <w:b/>
          <w:sz w:val="22"/>
        </w:rPr>
        <w:t>Personality</w:t>
      </w:r>
      <w:r>
        <w:rPr>
          <w:b/>
          <w:spacing w:val="-10"/>
          <w:sz w:val="22"/>
        </w:rPr>
        <w:t> </w:t>
      </w:r>
      <w:r>
        <w:rPr>
          <w:sz w:val="22"/>
        </w:rPr>
        <w:t>-</w:t>
      </w:r>
      <w:r>
        <w:rPr>
          <w:spacing w:val="18"/>
          <w:sz w:val="22"/>
        </w:rPr>
        <w:t> </w:t>
      </w:r>
      <w:r>
        <w:rPr>
          <w:sz w:val="22"/>
        </w:rPr>
        <w:t>Tough,</w:t>
      </w:r>
      <w:r>
        <w:rPr>
          <w:spacing w:val="-5"/>
          <w:sz w:val="22"/>
        </w:rPr>
        <w:t> </w:t>
      </w:r>
      <w:r>
        <w:rPr>
          <w:sz w:val="22"/>
        </w:rPr>
        <w:t>genuine,</w:t>
      </w:r>
      <w:r>
        <w:rPr>
          <w:spacing w:val="-6"/>
          <w:sz w:val="22"/>
        </w:rPr>
        <w:t> </w:t>
      </w:r>
      <w:r>
        <w:rPr>
          <w:sz w:val="22"/>
        </w:rPr>
        <w:t>natural</w:t>
      </w:r>
      <w:r>
        <w:rPr>
          <w:spacing w:val="1"/>
          <w:sz w:val="22"/>
        </w:rPr>
        <w:t> </w:t>
      </w:r>
      <w:r>
        <w:rPr>
          <w:sz w:val="22"/>
        </w:rPr>
        <w:t>and</w:t>
      </w:r>
      <w:r>
        <w:rPr>
          <w:spacing w:val="-8"/>
          <w:sz w:val="22"/>
        </w:rPr>
        <w:t> </w:t>
      </w:r>
      <w:r>
        <w:rPr>
          <w:spacing w:val="-2"/>
          <w:sz w:val="22"/>
        </w:rPr>
        <w:t>practical.</w:t>
      </w:r>
    </w:p>
    <w:p>
      <w:pPr>
        <w:pStyle w:val="BodyText"/>
        <w:spacing w:before="7"/>
        <w:rPr>
          <w:sz w:val="29"/>
        </w:rPr>
      </w:pPr>
    </w:p>
    <w:p>
      <w:pPr>
        <w:pStyle w:val="BodyText"/>
        <w:spacing w:before="1"/>
        <w:ind w:left="461"/>
      </w:pPr>
      <w:r>
        <w:rPr>
          <w:b/>
        </w:rPr>
        <w:t>Values</w:t>
      </w:r>
      <w:r>
        <w:rPr>
          <w:b/>
          <w:spacing w:val="-6"/>
        </w:rPr>
        <w:t> </w:t>
      </w:r>
      <w:r>
        <w:rPr/>
        <w:t>-</w:t>
      </w:r>
      <w:r>
        <w:rPr>
          <w:spacing w:val="23"/>
        </w:rPr>
        <w:t> </w:t>
      </w:r>
      <w:r>
        <w:rPr/>
        <w:t>Common</w:t>
      </w:r>
      <w:r>
        <w:rPr>
          <w:spacing w:val="-5"/>
        </w:rPr>
        <w:t> </w:t>
      </w:r>
      <w:r>
        <w:rPr/>
        <w:t>sense,</w:t>
      </w:r>
      <w:r>
        <w:rPr>
          <w:spacing w:val="-3"/>
        </w:rPr>
        <w:t> </w:t>
      </w:r>
      <w:r>
        <w:rPr/>
        <w:t>pragmatism</w:t>
      </w:r>
      <w:r>
        <w:rPr>
          <w:spacing w:val="-7"/>
        </w:rPr>
        <w:t> </w:t>
      </w:r>
      <w:r>
        <w:rPr/>
        <w:t>and</w:t>
      </w:r>
      <w:r>
        <w:rPr>
          <w:spacing w:val="-5"/>
        </w:rPr>
        <w:t> </w:t>
      </w:r>
      <w:r>
        <w:rPr>
          <w:spacing w:val="-2"/>
        </w:rPr>
        <w:t>effort.</w:t>
      </w:r>
    </w:p>
    <w:p>
      <w:pPr>
        <w:pStyle w:val="BodyText"/>
        <w:spacing w:before="5"/>
        <w:rPr>
          <w:sz w:val="28"/>
        </w:rPr>
      </w:pPr>
    </w:p>
    <w:p>
      <w:pPr>
        <w:pStyle w:val="BodyText"/>
        <w:spacing w:line="268" w:lineRule="auto"/>
        <w:ind w:left="461" w:right="1105"/>
      </w:pPr>
      <w:r>
        <w:rPr>
          <w:b/>
        </w:rPr>
        <w:t>Potential aptitudes</w:t>
      </w:r>
      <w:r>
        <w:rPr>
          <w:b/>
          <w:spacing w:val="-1"/>
        </w:rPr>
        <w:t> </w:t>
      </w:r>
      <w:r>
        <w:rPr/>
        <w:t>- Dexterity,</w:t>
      </w:r>
      <w:r>
        <w:rPr>
          <w:spacing w:val="-1"/>
        </w:rPr>
        <w:t> </w:t>
      </w:r>
      <w:r>
        <w:rPr/>
        <w:t>comfortable</w:t>
      </w:r>
      <w:r>
        <w:rPr>
          <w:spacing w:val="-16"/>
        </w:rPr>
        <w:t> </w:t>
      </w:r>
      <w:r>
        <w:rPr/>
        <w:t>with</w:t>
      </w:r>
      <w:r>
        <w:rPr>
          <w:spacing w:val="-4"/>
        </w:rPr>
        <w:t> </w:t>
      </w:r>
      <w:r>
        <w:rPr/>
        <w:t>technical tasks,</w:t>
      </w:r>
      <w:r>
        <w:rPr>
          <w:spacing w:val="-1"/>
        </w:rPr>
        <w:t> </w:t>
      </w:r>
      <w:r>
        <w:rPr/>
        <w:t>mechanical</w:t>
      </w:r>
      <w:r>
        <w:rPr>
          <w:spacing w:val="-16"/>
        </w:rPr>
        <w:t> </w:t>
      </w:r>
      <w:r>
        <w:rPr/>
        <w:t>intelligence and physical</w:t>
      </w:r>
      <w:r>
        <w:rPr>
          <w:spacing w:val="-13"/>
        </w:rPr>
        <w:t> </w:t>
      </w:r>
      <w:r>
        <w:rPr/>
        <w:t>stamina.</w:t>
      </w:r>
    </w:p>
    <w:p>
      <w:pPr>
        <w:pStyle w:val="BodyText"/>
        <w:rPr>
          <w:sz w:val="27"/>
        </w:rPr>
      </w:pPr>
    </w:p>
    <w:p>
      <w:pPr>
        <w:pStyle w:val="BodyText"/>
        <w:spacing w:line="268" w:lineRule="auto"/>
        <w:ind w:left="461" w:right="1105"/>
      </w:pPr>
      <w:r>
        <w:rPr>
          <w:b/>
        </w:rPr>
        <w:t>Learning style </w:t>
      </w:r>
      <w:r>
        <w:rPr/>
        <w:t>- A</w:t>
      </w:r>
      <w:r>
        <w:rPr>
          <w:spacing w:val="-5"/>
        </w:rPr>
        <w:t> </w:t>
      </w:r>
      <w:r>
        <w:rPr/>
        <w:t>concrete</w:t>
      </w:r>
      <w:r>
        <w:rPr>
          <w:spacing w:val="-1"/>
        </w:rPr>
        <w:t> </w:t>
      </w:r>
      <w:r>
        <w:rPr/>
        <w:t>and practical approach, where</w:t>
      </w:r>
      <w:r>
        <w:rPr>
          <w:spacing w:val="-1"/>
        </w:rPr>
        <w:t> </w:t>
      </w:r>
      <w:r>
        <w:rPr/>
        <w:t>information</w:t>
      </w:r>
      <w:r>
        <w:rPr>
          <w:spacing w:val="-9"/>
        </w:rPr>
        <w:t> </w:t>
      </w:r>
      <w:r>
        <w:rPr/>
        <w:t>is</w:t>
      </w:r>
      <w:r>
        <w:rPr>
          <w:spacing w:val="-9"/>
        </w:rPr>
        <w:t> </w:t>
      </w:r>
      <w:r>
        <w:rPr/>
        <w:t>learnt</w:t>
      </w:r>
      <w:r>
        <w:rPr>
          <w:spacing w:val="-12"/>
        </w:rPr>
        <w:t> </w:t>
      </w:r>
      <w:r>
        <w:rPr/>
        <w:t>through</w:t>
      </w:r>
      <w:r>
        <w:rPr>
          <w:spacing w:val="-9"/>
        </w:rPr>
        <w:t> </w:t>
      </w:r>
      <w:r>
        <w:rPr/>
        <w:t>applying </w:t>
      </w:r>
      <w:r>
        <w:rPr>
          <w:spacing w:val="-2"/>
        </w:rPr>
        <w:t>examples.</w:t>
      </w:r>
    </w:p>
    <w:p>
      <w:pPr>
        <w:pStyle w:val="BodyText"/>
        <w:spacing w:before="164"/>
        <w:ind w:left="461" w:right="1105"/>
      </w:pPr>
      <w:r>
        <w:rPr>
          <w:b/>
        </w:rPr>
        <w:t>Environment </w:t>
      </w:r>
      <w:r>
        <w:rPr/>
        <w:t>-</w:t>
      </w:r>
      <w:r>
        <w:rPr>
          <w:spacing w:val="40"/>
        </w:rPr>
        <w:t> </w:t>
      </w:r>
      <w:r>
        <w:rPr/>
        <w:t>Most comfortable in environments which allow them to obtain concrete results, to use technical equipment</w:t>
      </w:r>
      <w:r>
        <w:rPr>
          <w:spacing w:val="-6"/>
        </w:rPr>
        <w:t> </w:t>
      </w:r>
      <w:r>
        <w:rPr/>
        <w:t>or</w:t>
      </w:r>
      <w:r>
        <w:rPr>
          <w:spacing w:val="-11"/>
        </w:rPr>
        <w:t> </w:t>
      </w:r>
      <w:r>
        <w:rPr/>
        <w:t>to</w:t>
      </w:r>
      <w:r>
        <w:rPr>
          <w:spacing w:val="-3"/>
        </w:rPr>
        <w:t> </w:t>
      </w:r>
      <w:r>
        <w:rPr/>
        <w:t>work</w:t>
      </w:r>
      <w:r>
        <w:rPr>
          <w:spacing w:val="-1"/>
        </w:rPr>
        <w:t> </w:t>
      </w:r>
      <w:r>
        <w:rPr/>
        <w:t>on-site. They tend</w:t>
      </w:r>
      <w:r>
        <w:rPr>
          <w:spacing w:val="-3"/>
        </w:rPr>
        <w:t> </w:t>
      </w:r>
      <w:r>
        <w:rPr/>
        <w:t>to</w:t>
      </w:r>
      <w:r>
        <w:rPr>
          <w:spacing w:val="-3"/>
        </w:rPr>
        <w:t> </w:t>
      </w:r>
      <w:r>
        <w:rPr/>
        <w:t>dislike being</w:t>
      </w:r>
      <w:r>
        <w:rPr>
          <w:spacing w:val="-6"/>
        </w:rPr>
        <w:t> </w:t>
      </w:r>
      <w:r>
        <w:rPr/>
        <w:t>confined</w:t>
      </w:r>
      <w:r>
        <w:rPr>
          <w:spacing w:val="-3"/>
        </w:rPr>
        <w:t> </w:t>
      </w:r>
      <w:r>
        <w:rPr/>
        <w:t>to</w:t>
      </w:r>
      <w:r>
        <w:rPr>
          <w:spacing w:val="-3"/>
        </w:rPr>
        <w:t> </w:t>
      </w:r>
      <w:r>
        <w:rPr/>
        <w:t>indoor</w:t>
      </w:r>
      <w:r>
        <w:rPr>
          <w:spacing w:val="-11"/>
        </w:rPr>
        <w:t> </w:t>
      </w:r>
      <w:r>
        <w:rPr/>
        <w:t>areas</w:t>
      </w:r>
      <w:r>
        <w:rPr>
          <w:spacing w:val="-3"/>
        </w:rPr>
        <w:t> </w:t>
      </w:r>
      <w:r>
        <w:rPr/>
        <w:t>such as an office.</w:t>
      </w:r>
    </w:p>
    <w:p>
      <w:pPr>
        <w:spacing w:after="0"/>
        <w:sectPr>
          <w:pgSz w:w="11910" w:h="16850"/>
          <w:pgMar w:header="0" w:footer="2426" w:top="1380" w:bottom="2660" w:left="980" w:right="380"/>
        </w:sectPr>
      </w:pPr>
    </w:p>
    <w:p>
      <w:pPr>
        <w:pStyle w:val="BodyText"/>
        <w:spacing w:line="20" w:lineRule="exact"/>
        <w:ind w:left="462"/>
        <w:rPr>
          <w:sz w:val="2"/>
        </w:rPr>
      </w:pPr>
      <w:r>
        <w:rPr>
          <w:sz w:val="2"/>
        </w:rPr>
        <mc:AlternateContent>
          <mc:Choice Requires="wps">
            <w:drawing>
              <wp:inline distT="0" distB="0" distL="0" distR="0">
                <wp:extent cx="5667375" cy="9525"/>
                <wp:effectExtent l="9525" t="0" r="0" b="0"/>
                <wp:docPr id="17" name="Group 17"/>
                <wp:cNvGraphicFramePr>
                  <a:graphicFrameLocks/>
                </wp:cNvGraphicFramePr>
                <a:graphic>
                  <a:graphicData uri="http://schemas.microsoft.com/office/word/2010/wordprocessingGroup">
                    <wpg:wgp>
                      <wpg:cNvPr id="17" name="Group 17"/>
                      <wpg:cNvGrpSpPr/>
                      <wpg:grpSpPr>
                        <a:xfrm>
                          <a:off x="0" y="0"/>
                          <a:ext cx="5667375" cy="9525"/>
                          <a:chExt cx="5667375" cy="9525"/>
                        </a:xfrm>
                      </wpg:grpSpPr>
                      <wps:wsp>
                        <wps:cNvPr id="18" name="Graphic 18"/>
                        <wps:cNvSpPr/>
                        <wps:spPr>
                          <a:xfrm>
                            <a:off x="0" y="4638"/>
                            <a:ext cx="5667375" cy="1270"/>
                          </a:xfrm>
                          <a:custGeom>
                            <a:avLst/>
                            <a:gdLst/>
                            <a:ahLst/>
                            <a:cxnLst/>
                            <a:rect l="l" t="t" r="r" b="b"/>
                            <a:pathLst>
                              <a:path w="5667375" h="0">
                                <a:moveTo>
                                  <a:pt x="0" y="0"/>
                                </a:moveTo>
                                <a:lnTo>
                                  <a:pt x="5666937" y="0"/>
                                </a:lnTo>
                              </a:path>
                            </a:pathLst>
                          </a:custGeom>
                          <a:ln w="9277">
                            <a:solidFill>
                              <a:srgbClr val="BF0000"/>
                            </a:solidFill>
                            <a:prstDash val="solid"/>
                          </a:ln>
                        </wps:spPr>
                        <wps:bodyPr wrap="square" lIns="0" tIns="0" rIns="0" bIns="0" rtlCol="0">
                          <a:prstTxWarp prst="textNoShape">
                            <a:avLst/>
                          </a:prstTxWarp>
                          <a:noAutofit/>
                        </wps:bodyPr>
                      </wps:wsp>
                    </wpg:wgp>
                  </a:graphicData>
                </a:graphic>
              </wp:inline>
            </w:drawing>
          </mc:Choice>
          <mc:Fallback>
            <w:pict>
              <v:group style="width:446.25pt;height:.75pt;mso-position-horizontal-relative:char;mso-position-vertical-relative:line" id="docshapegroup15" coordorigin="0,0" coordsize="8925,15">
                <v:line style="position:absolute" from="0,7" to="8924,7" stroked="true" strokeweight=".730547pt" strokecolor="#bf0000">
                  <v:stroke dashstyle="solid"/>
                </v:line>
              </v:group>
            </w:pict>
          </mc:Fallback>
        </mc:AlternateContent>
      </w:r>
      <w:r>
        <w:rPr>
          <w:sz w:val="2"/>
        </w:rPr>
      </w:r>
    </w:p>
    <w:p>
      <w:pPr>
        <w:pStyle w:val="BodyText"/>
        <w:spacing w:before="4"/>
        <w:rPr>
          <w:sz w:val="13"/>
        </w:rPr>
      </w:pPr>
    </w:p>
    <w:p>
      <w:pPr>
        <w:spacing w:before="47"/>
        <w:ind w:left="461" w:right="0" w:firstLine="0"/>
        <w:jc w:val="left"/>
        <w:rPr>
          <w:b/>
          <w:sz w:val="28"/>
        </w:rPr>
      </w:pPr>
      <w:r>
        <w:rPr>
          <w:b/>
          <w:color w:val="C00000"/>
          <w:spacing w:val="-2"/>
          <w:sz w:val="28"/>
        </w:rPr>
        <w:t>Investigative</w:t>
      </w:r>
    </w:p>
    <w:p>
      <w:pPr>
        <w:pStyle w:val="BodyText"/>
        <w:spacing w:line="276" w:lineRule="auto" w:before="31"/>
        <w:ind w:left="461" w:right="1072"/>
      </w:pPr>
      <w:r>
        <w:rPr/>
        <w:t>This factor corresponds to individuals that enjoy investigating theoretical knowledge. They like</w:t>
      </w:r>
      <w:r>
        <w:rPr>
          <w:spacing w:val="-7"/>
        </w:rPr>
        <w:t> </w:t>
      </w:r>
      <w:r>
        <w:rPr/>
        <w:t>to solve problems, conduct</w:t>
      </w:r>
      <w:r>
        <w:rPr>
          <w:spacing w:val="-4"/>
        </w:rPr>
        <w:t> </w:t>
      </w:r>
      <w:r>
        <w:rPr/>
        <w:t>surveys</w:t>
      </w:r>
      <w:r>
        <w:rPr>
          <w:spacing w:val="-1"/>
        </w:rPr>
        <w:t> </w:t>
      </w:r>
      <w:r>
        <w:rPr/>
        <w:t>and</w:t>
      </w:r>
      <w:r>
        <w:rPr>
          <w:spacing w:val="-1"/>
        </w:rPr>
        <w:t> </w:t>
      </w:r>
      <w:r>
        <w:rPr/>
        <w:t>research</w:t>
      </w:r>
      <w:r>
        <w:rPr>
          <w:spacing w:val="-1"/>
        </w:rPr>
        <w:t> </w:t>
      </w:r>
      <w:r>
        <w:rPr/>
        <w:t>information</w:t>
      </w:r>
      <w:r>
        <w:rPr>
          <w:spacing w:val="-1"/>
        </w:rPr>
        <w:t> </w:t>
      </w:r>
      <w:r>
        <w:rPr/>
        <w:t>in</w:t>
      </w:r>
      <w:r>
        <w:rPr>
          <w:spacing w:val="-1"/>
        </w:rPr>
        <w:t> </w:t>
      </w:r>
      <w:r>
        <w:rPr/>
        <w:t>order</w:t>
      </w:r>
      <w:r>
        <w:rPr>
          <w:spacing w:val="-9"/>
        </w:rPr>
        <w:t> </w:t>
      </w:r>
      <w:r>
        <w:rPr/>
        <w:t>to</w:t>
      </w:r>
      <w:r>
        <w:rPr>
          <w:spacing w:val="-1"/>
        </w:rPr>
        <w:t> </w:t>
      </w:r>
      <w:r>
        <w:rPr/>
        <w:t>better</w:t>
      </w:r>
      <w:r>
        <w:rPr>
          <w:spacing w:val="-9"/>
        </w:rPr>
        <w:t> </w:t>
      </w:r>
      <w:r>
        <w:rPr/>
        <w:t>understand</w:t>
      </w:r>
      <w:r>
        <w:rPr>
          <w:spacing w:val="-1"/>
        </w:rPr>
        <w:t> </w:t>
      </w:r>
      <w:r>
        <w:rPr/>
        <w:t>a</w:t>
      </w:r>
      <w:r>
        <w:rPr>
          <w:spacing w:val="-8"/>
        </w:rPr>
        <w:t> </w:t>
      </w:r>
      <w:r>
        <w:rPr/>
        <w:t>subject</w:t>
      </w:r>
      <w:r>
        <w:rPr>
          <w:spacing w:val="-4"/>
        </w:rPr>
        <w:t> </w:t>
      </w:r>
      <w:r>
        <w:rPr/>
        <w:t>or the environment around them. This factor</w:t>
      </w:r>
      <w:r>
        <w:rPr>
          <w:spacing w:val="-3"/>
        </w:rPr>
        <w:t> </w:t>
      </w:r>
      <w:r>
        <w:rPr/>
        <w:t>encompasses both I1</w:t>
      </w:r>
      <w:r>
        <w:rPr>
          <w:spacing w:val="-12"/>
        </w:rPr>
        <w:t> </w:t>
      </w:r>
      <w:r>
        <w:rPr/>
        <w:t>and I2, as shown below:</w:t>
      </w:r>
    </w:p>
    <w:p>
      <w:pPr>
        <w:pStyle w:val="BodyText"/>
      </w:pPr>
    </w:p>
    <w:p>
      <w:pPr>
        <w:pStyle w:val="BodyText"/>
        <w:spacing w:before="6"/>
        <w:rPr>
          <w:sz w:val="16"/>
        </w:rPr>
      </w:pPr>
    </w:p>
    <w:p>
      <w:pPr>
        <w:spacing w:line="283" w:lineRule="auto" w:before="0"/>
        <w:ind w:left="461" w:right="1105" w:firstLine="0"/>
        <w:jc w:val="left"/>
        <w:rPr>
          <w:sz w:val="22"/>
        </w:rPr>
      </w:pPr>
      <w:r>
        <w:rPr>
          <w:b/>
          <w:sz w:val="22"/>
        </w:rPr>
        <w:t>(I1) Intellectual</w:t>
      </w:r>
      <w:r>
        <w:rPr>
          <w:b/>
          <w:spacing w:val="-1"/>
          <w:sz w:val="22"/>
        </w:rPr>
        <w:t> </w:t>
      </w:r>
      <w:r>
        <w:rPr>
          <w:b/>
          <w:sz w:val="22"/>
        </w:rPr>
        <w:t>Curiosity</w:t>
      </w:r>
      <w:r>
        <w:rPr>
          <w:b/>
          <w:spacing w:val="-9"/>
          <w:sz w:val="22"/>
        </w:rPr>
        <w:t> </w:t>
      </w:r>
      <w:r>
        <w:rPr>
          <w:b/>
          <w:sz w:val="22"/>
        </w:rPr>
        <w:t>&amp; Learning: </w:t>
      </w:r>
      <w:r>
        <w:rPr>
          <w:sz w:val="22"/>
        </w:rPr>
        <w:t>Refers</w:t>
      </w:r>
      <w:r>
        <w:rPr>
          <w:spacing w:val="-5"/>
          <w:sz w:val="22"/>
        </w:rPr>
        <w:t> </w:t>
      </w:r>
      <w:r>
        <w:rPr>
          <w:sz w:val="22"/>
        </w:rPr>
        <w:t>to the preference for</w:t>
      </w:r>
      <w:r>
        <w:rPr>
          <w:spacing w:val="-12"/>
          <w:sz w:val="22"/>
        </w:rPr>
        <w:t> </w:t>
      </w:r>
      <w:r>
        <w:rPr>
          <w:sz w:val="22"/>
        </w:rPr>
        <w:t>activities</w:t>
      </w:r>
      <w:r>
        <w:rPr>
          <w:spacing w:val="-4"/>
          <w:sz w:val="22"/>
        </w:rPr>
        <w:t> </w:t>
      </w:r>
      <w:r>
        <w:rPr>
          <w:sz w:val="22"/>
        </w:rPr>
        <w:t>that</w:t>
      </w:r>
      <w:r>
        <w:rPr>
          <w:spacing w:val="-8"/>
          <w:sz w:val="22"/>
        </w:rPr>
        <w:t> </w:t>
      </w:r>
      <w:r>
        <w:rPr>
          <w:sz w:val="22"/>
        </w:rPr>
        <w:t>require</w:t>
      </w:r>
      <w:r>
        <w:rPr>
          <w:spacing w:val="-17"/>
          <w:sz w:val="22"/>
        </w:rPr>
        <w:t> </w:t>
      </w:r>
      <w:r>
        <w:rPr>
          <w:sz w:val="22"/>
        </w:rPr>
        <w:t>critical thinking and the desire to gain knowledge.</w:t>
      </w:r>
    </w:p>
    <w:p>
      <w:pPr>
        <w:pStyle w:val="BodyText"/>
        <w:spacing w:before="4"/>
        <w:rPr>
          <w:sz w:val="24"/>
        </w:rPr>
      </w:pPr>
    </w:p>
    <w:p>
      <w:pPr>
        <w:pStyle w:val="BodyText"/>
        <w:spacing w:line="268" w:lineRule="auto"/>
        <w:ind w:left="461" w:right="1175"/>
      </w:pPr>
      <w:r>
        <w:rPr>
          <w:b/>
        </w:rPr>
        <w:t>(I2) Science</w:t>
      </w:r>
      <w:r>
        <w:rPr>
          <w:b/>
          <w:spacing w:val="-1"/>
        </w:rPr>
        <w:t> </w:t>
      </w:r>
      <w:r>
        <w:rPr>
          <w:b/>
        </w:rPr>
        <w:t>&amp;</w:t>
      </w:r>
      <w:r>
        <w:rPr>
          <w:b/>
          <w:spacing w:val="-1"/>
        </w:rPr>
        <w:t> </w:t>
      </w:r>
      <w:r>
        <w:rPr>
          <w:b/>
        </w:rPr>
        <w:t>Technology:</w:t>
      </w:r>
      <w:r>
        <w:rPr>
          <w:b/>
          <w:spacing w:val="-5"/>
        </w:rPr>
        <w:t> </w:t>
      </w:r>
      <w:r>
        <w:rPr/>
        <w:t>Refers</w:t>
      </w:r>
      <w:r>
        <w:rPr>
          <w:spacing w:val="-8"/>
        </w:rPr>
        <w:t> </w:t>
      </w:r>
      <w:r>
        <w:rPr/>
        <w:t>to an interest</w:t>
      </w:r>
      <w:r>
        <w:rPr>
          <w:spacing w:val="-11"/>
        </w:rPr>
        <w:t> </w:t>
      </w:r>
      <w:r>
        <w:rPr/>
        <w:t>towards</w:t>
      </w:r>
      <w:r>
        <w:rPr>
          <w:spacing w:val="-8"/>
        </w:rPr>
        <w:t> </w:t>
      </w:r>
      <w:r>
        <w:rPr/>
        <w:t>science and</w:t>
      </w:r>
      <w:r>
        <w:rPr>
          <w:spacing w:val="-8"/>
        </w:rPr>
        <w:t> </w:t>
      </w:r>
      <w:r>
        <w:rPr/>
        <w:t>new</w:t>
      </w:r>
      <w:r>
        <w:rPr>
          <w:spacing w:val="-4"/>
        </w:rPr>
        <w:t> </w:t>
      </w:r>
      <w:r>
        <w:rPr/>
        <w:t>technologies,</w:t>
      </w:r>
      <w:r>
        <w:rPr>
          <w:spacing w:val="-5"/>
        </w:rPr>
        <w:t> </w:t>
      </w:r>
      <w:r>
        <w:rPr/>
        <w:t>as</w:t>
      </w:r>
      <w:r>
        <w:rPr>
          <w:spacing w:val="-8"/>
        </w:rPr>
        <w:t> </w:t>
      </w:r>
      <w:r>
        <w:rPr/>
        <w:t>well as the desire to investigate and research such topics.</w:t>
      </w:r>
    </w:p>
    <w:p>
      <w:pPr>
        <w:pStyle w:val="BodyText"/>
        <w:spacing w:before="11"/>
        <w:rPr>
          <w:sz w:val="26"/>
        </w:rPr>
      </w:pPr>
    </w:p>
    <w:p>
      <w:pPr>
        <w:pStyle w:val="BodyText"/>
        <w:spacing w:line="268" w:lineRule="auto" w:before="1"/>
        <w:ind w:left="461" w:right="1105"/>
      </w:pPr>
      <w:r>
        <w:rPr>
          <w:b/>
        </w:rPr>
        <w:t>Personality</w:t>
      </w:r>
      <w:r>
        <w:rPr>
          <w:b/>
          <w:spacing w:val="-5"/>
        </w:rPr>
        <w:t> </w:t>
      </w:r>
      <w:r>
        <w:rPr/>
        <w:t>- Curious</w:t>
      </w:r>
      <w:r>
        <w:rPr>
          <w:spacing w:val="-4"/>
        </w:rPr>
        <w:t> </w:t>
      </w:r>
      <w:r>
        <w:rPr/>
        <w:t>about</w:t>
      </w:r>
      <w:r>
        <w:rPr>
          <w:spacing w:val="-7"/>
        </w:rPr>
        <w:t> </w:t>
      </w:r>
      <w:r>
        <w:rPr/>
        <w:t>everything,</w:t>
      </w:r>
      <w:r>
        <w:rPr>
          <w:spacing w:val="-1"/>
        </w:rPr>
        <w:t> </w:t>
      </w:r>
      <w:r>
        <w:rPr/>
        <w:t>and</w:t>
      </w:r>
      <w:r>
        <w:rPr>
          <w:spacing w:val="-4"/>
        </w:rPr>
        <w:t> </w:t>
      </w:r>
      <w:r>
        <w:rPr/>
        <w:t>constantly</w:t>
      </w:r>
      <w:r>
        <w:rPr>
          <w:spacing w:val="-1"/>
        </w:rPr>
        <w:t> </w:t>
      </w:r>
      <w:r>
        <w:rPr/>
        <w:t>seeking</w:t>
      </w:r>
      <w:r>
        <w:rPr>
          <w:spacing w:val="-7"/>
        </w:rPr>
        <w:t> </w:t>
      </w:r>
      <w:r>
        <w:rPr/>
        <w:t>to</w:t>
      </w:r>
      <w:r>
        <w:rPr>
          <w:spacing w:val="-4"/>
        </w:rPr>
        <w:t> </w:t>
      </w:r>
      <w:r>
        <w:rPr/>
        <w:t>learn</w:t>
      </w:r>
      <w:r>
        <w:rPr>
          <w:spacing w:val="-4"/>
        </w:rPr>
        <w:t> </w:t>
      </w:r>
      <w:r>
        <w:rPr/>
        <w:t>about</w:t>
      </w:r>
      <w:r>
        <w:rPr>
          <w:spacing w:val="-7"/>
        </w:rPr>
        <w:t> </w:t>
      </w:r>
      <w:r>
        <w:rPr/>
        <w:t>and understand</w:t>
      </w:r>
      <w:r>
        <w:rPr>
          <w:spacing w:val="-4"/>
        </w:rPr>
        <w:t> </w:t>
      </w:r>
      <w:r>
        <w:rPr/>
        <w:t>their environment. They are often precise, intellectual and have a scientific</w:t>
      </w:r>
      <w:r>
        <w:rPr>
          <w:spacing w:val="-4"/>
        </w:rPr>
        <w:t> </w:t>
      </w:r>
      <w:r>
        <w:rPr/>
        <w:t>mindset.</w:t>
      </w:r>
    </w:p>
    <w:p>
      <w:pPr>
        <w:pStyle w:val="BodyText"/>
        <w:spacing w:before="9"/>
        <w:rPr>
          <w:sz w:val="25"/>
        </w:rPr>
      </w:pPr>
    </w:p>
    <w:p>
      <w:pPr>
        <w:pStyle w:val="BodyText"/>
        <w:ind w:left="461"/>
      </w:pPr>
      <w:r>
        <w:rPr>
          <w:b/>
        </w:rPr>
        <w:t>Values</w:t>
      </w:r>
      <w:r>
        <w:rPr>
          <w:b/>
          <w:spacing w:val="-10"/>
        </w:rPr>
        <w:t> </w:t>
      </w:r>
      <w:r>
        <w:rPr/>
        <w:t>-</w:t>
      </w:r>
      <w:r>
        <w:rPr>
          <w:spacing w:val="17"/>
        </w:rPr>
        <w:t> </w:t>
      </w:r>
      <w:r>
        <w:rPr/>
        <w:t>Intellectual curiosity,</w:t>
      </w:r>
      <w:r>
        <w:rPr>
          <w:spacing w:val="-6"/>
        </w:rPr>
        <w:t> </w:t>
      </w:r>
      <w:r>
        <w:rPr/>
        <w:t>critical thinking</w:t>
      </w:r>
      <w:r>
        <w:rPr>
          <w:spacing w:val="-12"/>
        </w:rPr>
        <w:t> </w:t>
      </w:r>
      <w:r>
        <w:rPr/>
        <w:t>and</w:t>
      </w:r>
      <w:r>
        <w:rPr>
          <w:spacing w:val="-9"/>
        </w:rPr>
        <w:t> </w:t>
      </w:r>
      <w:r>
        <w:rPr>
          <w:spacing w:val="-2"/>
        </w:rPr>
        <w:t>logic.</w:t>
      </w:r>
    </w:p>
    <w:p>
      <w:pPr>
        <w:pStyle w:val="BodyText"/>
        <w:spacing w:before="5"/>
        <w:rPr>
          <w:sz w:val="28"/>
        </w:rPr>
      </w:pPr>
    </w:p>
    <w:p>
      <w:pPr>
        <w:spacing w:before="0"/>
        <w:ind w:left="461" w:right="0" w:firstLine="0"/>
        <w:jc w:val="left"/>
        <w:rPr>
          <w:sz w:val="22"/>
        </w:rPr>
      </w:pPr>
      <w:r>
        <w:rPr>
          <w:b/>
          <w:sz w:val="22"/>
        </w:rPr>
        <w:t>Potential</w:t>
      </w:r>
      <w:r>
        <w:rPr>
          <w:b/>
          <w:spacing w:val="-4"/>
          <w:sz w:val="22"/>
        </w:rPr>
        <w:t> </w:t>
      </w:r>
      <w:r>
        <w:rPr>
          <w:b/>
          <w:sz w:val="22"/>
        </w:rPr>
        <w:t>aptitudes</w:t>
      </w:r>
      <w:r>
        <w:rPr>
          <w:b/>
          <w:spacing w:val="-5"/>
          <w:sz w:val="22"/>
        </w:rPr>
        <w:t> </w:t>
      </w:r>
      <w:r>
        <w:rPr>
          <w:sz w:val="22"/>
        </w:rPr>
        <w:t>-</w:t>
      </w:r>
      <w:r>
        <w:rPr>
          <w:spacing w:val="19"/>
          <w:sz w:val="22"/>
        </w:rPr>
        <w:t> </w:t>
      </w:r>
      <w:r>
        <w:rPr>
          <w:sz w:val="22"/>
        </w:rPr>
        <w:t>Research,</w:t>
      </w:r>
      <w:r>
        <w:rPr>
          <w:spacing w:val="-5"/>
          <w:sz w:val="22"/>
        </w:rPr>
        <w:t> </w:t>
      </w:r>
      <w:r>
        <w:rPr>
          <w:sz w:val="22"/>
        </w:rPr>
        <w:t>logical</w:t>
      </w:r>
      <w:r>
        <w:rPr>
          <w:spacing w:val="2"/>
          <w:sz w:val="22"/>
        </w:rPr>
        <w:t> </w:t>
      </w:r>
      <w:r>
        <w:rPr>
          <w:sz w:val="22"/>
        </w:rPr>
        <w:t>reasoning,</w:t>
      </w:r>
      <w:r>
        <w:rPr>
          <w:spacing w:val="-5"/>
          <w:sz w:val="22"/>
        </w:rPr>
        <w:t> </w:t>
      </w:r>
      <w:r>
        <w:rPr>
          <w:sz w:val="22"/>
        </w:rPr>
        <w:t>learning</w:t>
      </w:r>
      <w:r>
        <w:rPr>
          <w:spacing w:val="-10"/>
          <w:sz w:val="22"/>
        </w:rPr>
        <w:t> </w:t>
      </w:r>
      <w:r>
        <w:rPr>
          <w:sz w:val="22"/>
        </w:rPr>
        <w:t>and</w:t>
      </w:r>
      <w:r>
        <w:rPr>
          <w:spacing w:val="-8"/>
          <w:sz w:val="22"/>
        </w:rPr>
        <w:t> </w:t>
      </w:r>
      <w:r>
        <w:rPr>
          <w:sz w:val="22"/>
        </w:rPr>
        <w:t>analytical</w:t>
      </w:r>
      <w:r>
        <w:rPr>
          <w:spacing w:val="2"/>
          <w:sz w:val="22"/>
        </w:rPr>
        <w:t> </w:t>
      </w:r>
      <w:r>
        <w:rPr>
          <w:spacing w:val="-2"/>
          <w:sz w:val="22"/>
        </w:rPr>
        <w:t>capabilities.</w:t>
      </w:r>
    </w:p>
    <w:p>
      <w:pPr>
        <w:pStyle w:val="BodyText"/>
        <w:spacing w:before="8"/>
        <w:rPr>
          <w:sz w:val="29"/>
        </w:rPr>
      </w:pPr>
    </w:p>
    <w:p>
      <w:pPr>
        <w:pStyle w:val="BodyText"/>
        <w:spacing w:line="276" w:lineRule="auto"/>
        <w:ind w:left="461" w:right="1105"/>
      </w:pPr>
      <w:r>
        <w:rPr>
          <w:b/>
        </w:rPr>
        <w:t>Learning style </w:t>
      </w:r>
      <w:r>
        <w:rPr/>
        <w:t>- Best suited to an approach that uses theoretical and systematic</w:t>
      </w:r>
      <w:r>
        <w:rPr>
          <w:spacing w:val="-6"/>
        </w:rPr>
        <w:t> </w:t>
      </w:r>
      <w:r>
        <w:rPr/>
        <w:t>research. </w:t>
      </w:r>
      <w:r>
        <w:rPr>
          <w:b/>
        </w:rPr>
        <w:t>Environment</w:t>
      </w:r>
      <w:r>
        <w:rPr>
          <w:b/>
          <w:spacing w:val="-6"/>
        </w:rPr>
        <w:t> </w:t>
      </w:r>
      <w:r>
        <w:rPr/>
        <w:t>- Most comfortable in</w:t>
      </w:r>
      <w:r>
        <w:rPr>
          <w:spacing w:val="-3"/>
        </w:rPr>
        <w:t> </w:t>
      </w:r>
      <w:r>
        <w:rPr/>
        <w:t>thought-oriented</w:t>
      </w:r>
      <w:r>
        <w:rPr>
          <w:spacing w:val="-3"/>
        </w:rPr>
        <w:t> </w:t>
      </w:r>
      <w:r>
        <w:rPr/>
        <w:t>environments</w:t>
      </w:r>
      <w:r>
        <w:rPr>
          <w:spacing w:val="-3"/>
        </w:rPr>
        <w:t> </w:t>
      </w:r>
      <w:r>
        <w:rPr/>
        <w:t>that</w:t>
      </w:r>
      <w:r>
        <w:rPr>
          <w:spacing w:val="-6"/>
        </w:rPr>
        <w:t> </w:t>
      </w:r>
      <w:r>
        <w:rPr/>
        <w:t>favour</w:t>
      </w:r>
      <w:r>
        <w:rPr>
          <w:spacing w:val="-10"/>
        </w:rPr>
        <w:t> </w:t>
      </w:r>
      <w:r>
        <w:rPr/>
        <w:t>expertise</w:t>
      </w:r>
      <w:r>
        <w:rPr>
          <w:spacing w:val="-15"/>
        </w:rPr>
        <w:t> </w:t>
      </w:r>
      <w:r>
        <w:rPr/>
        <w:t>over </w:t>
      </w:r>
      <w:r>
        <w:rPr>
          <w:spacing w:val="-2"/>
        </w:rPr>
        <w:t>productivity.</w:t>
      </w:r>
    </w:p>
    <w:p>
      <w:pPr>
        <w:pStyle w:val="BodyText"/>
        <w:rPr>
          <w:sz w:val="20"/>
        </w:rPr>
      </w:pPr>
    </w:p>
    <w:p>
      <w:pPr>
        <w:pStyle w:val="BodyText"/>
        <w:spacing w:before="6"/>
        <w:rPr>
          <w:sz w:val="10"/>
        </w:rPr>
      </w:pPr>
      <w:r>
        <w:rPr/>
        <mc:AlternateContent>
          <mc:Choice Requires="wps">
            <w:drawing>
              <wp:anchor distT="0" distB="0" distL="0" distR="0" allowOverlap="1" layoutInCell="1" locked="0" behindDoc="1" simplePos="0" relativeHeight="487590400">
                <wp:simplePos x="0" y="0"/>
                <wp:positionH relativeFrom="page">
                  <wp:posOffset>915669</wp:posOffset>
                </wp:positionH>
                <wp:positionV relativeFrom="paragraph">
                  <wp:posOffset>97103</wp:posOffset>
                </wp:positionV>
                <wp:extent cx="565658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656580" cy="1270"/>
                        </a:xfrm>
                        <a:custGeom>
                          <a:avLst/>
                          <a:gdLst/>
                          <a:ahLst/>
                          <a:cxnLst/>
                          <a:rect l="l" t="t" r="r" b="b"/>
                          <a:pathLst>
                            <a:path w="5656580" h="0">
                              <a:moveTo>
                                <a:pt x="0" y="0"/>
                              </a:moveTo>
                              <a:lnTo>
                                <a:pt x="5656465" y="0"/>
                              </a:lnTo>
                            </a:path>
                          </a:pathLst>
                        </a:custGeom>
                        <a:ln w="9277">
                          <a:solidFill>
                            <a:srgbClr val="BF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99998pt;margin-top:7.645931pt;width:445.4pt;height:.1pt;mso-position-horizontal-relative:page;mso-position-vertical-relative:paragraph;z-index:-15726080;mso-wrap-distance-left:0;mso-wrap-distance-right:0" id="docshape16" coordorigin="1442,153" coordsize="8908,0" path="m1442,153l10350,153e" filled="false" stroked="true" strokeweight=".730547pt" strokecolor="#bf0000">
                <v:path arrowok="t"/>
                <v:stroke dashstyle="solid"/>
                <w10:wrap type="topAndBottom"/>
              </v:shape>
            </w:pict>
          </mc:Fallback>
        </mc:AlternateContent>
      </w:r>
    </w:p>
    <w:p>
      <w:pPr>
        <w:pStyle w:val="BodyText"/>
        <w:spacing w:before="9"/>
        <w:rPr>
          <w:sz w:val="12"/>
        </w:rPr>
      </w:pPr>
    </w:p>
    <w:p>
      <w:pPr>
        <w:spacing w:before="48"/>
        <w:ind w:left="461" w:right="0" w:firstLine="0"/>
        <w:jc w:val="left"/>
        <w:rPr>
          <w:b/>
          <w:sz w:val="28"/>
        </w:rPr>
      </w:pPr>
      <w:r>
        <w:rPr>
          <w:b/>
          <w:color w:val="C00000"/>
          <w:spacing w:val="-2"/>
          <w:sz w:val="28"/>
        </w:rPr>
        <w:t>Artistic</w:t>
      </w:r>
    </w:p>
    <w:p>
      <w:pPr>
        <w:pStyle w:val="BodyText"/>
        <w:spacing w:line="242" w:lineRule="auto" w:before="151"/>
        <w:ind w:left="461" w:right="1175"/>
      </w:pPr>
      <w:r>
        <w:rPr/>
        <w:t>Those with an interest in "artistic" activities are likely to want to express themselves through creative means such as music, drawing</w:t>
      </w:r>
      <w:r>
        <w:rPr>
          <w:spacing w:val="-2"/>
        </w:rPr>
        <w:t> </w:t>
      </w:r>
      <w:r>
        <w:rPr/>
        <w:t>and art. They may feel the need to express their</w:t>
      </w:r>
      <w:r>
        <w:rPr>
          <w:spacing w:val="-7"/>
        </w:rPr>
        <w:t> </w:t>
      </w:r>
      <w:r>
        <w:rPr/>
        <w:t>ideas and feelings in this way, and want the</w:t>
      </w:r>
      <w:r>
        <w:rPr>
          <w:spacing w:val="40"/>
        </w:rPr>
        <w:t> </w:t>
      </w:r>
      <w:r>
        <w:rPr/>
        <w:t>independence to do so. They tend to</w:t>
      </w:r>
      <w:r>
        <w:rPr>
          <w:spacing w:val="32"/>
        </w:rPr>
        <w:t> </w:t>
      </w:r>
      <w:r>
        <w:rPr/>
        <w:t>be interested in activities that permit</w:t>
      </w:r>
      <w:r>
        <w:rPr>
          <w:spacing w:val="-12"/>
        </w:rPr>
        <w:t> </w:t>
      </w:r>
      <w:r>
        <w:rPr/>
        <w:t>them</w:t>
      </w:r>
      <w:r>
        <w:rPr>
          <w:spacing w:val="-11"/>
        </w:rPr>
        <w:t> </w:t>
      </w:r>
      <w:r>
        <w:rPr/>
        <w:t>to</w:t>
      </w:r>
      <w:r>
        <w:rPr>
          <w:spacing w:val="-9"/>
        </w:rPr>
        <w:t> </w:t>
      </w:r>
      <w:r>
        <w:rPr/>
        <w:t>be intuitive</w:t>
      </w:r>
      <w:r>
        <w:rPr>
          <w:spacing w:val="-20"/>
        </w:rPr>
        <w:t> </w:t>
      </w:r>
      <w:r>
        <w:rPr/>
        <w:t>and</w:t>
      </w:r>
      <w:r>
        <w:rPr>
          <w:spacing w:val="-9"/>
        </w:rPr>
        <w:t> </w:t>
      </w:r>
      <w:r>
        <w:rPr/>
        <w:t>imaginative,</w:t>
      </w:r>
      <w:r>
        <w:rPr>
          <w:spacing w:val="-7"/>
        </w:rPr>
        <w:t> </w:t>
      </w:r>
      <w:r>
        <w:rPr/>
        <w:t>and</w:t>
      </w:r>
      <w:r>
        <w:rPr>
          <w:spacing w:val="-9"/>
        </w:rPr>
        <w:t> </w:t>
      </w:r>
      <w:r>
        <w:rPr/>
        <w:t>may</w:t>
      </w:r>
      <w:r>
        <w:rPr>
          <w:spacing w:val="-7"/>
        </w:rPr>
        <w:t> </w:t>
      </w:r>
      <w:r>
        <w:rPr/>
        <w:t>not</w:t>
      </w:r>
      <w:r>
        <w:rPr>
          <w:spacing w:val="-12"/>
        </w:rPr>
        <w:t> </w:t>
      </w:r>
      <w:r>
        <w:rPr/>
        <w:t>have</w:t>
      </w:r>
      <w:r>
        <w:rPr>
          <w:spacing w:val="-1"/>
        </w:rPr>
        <w:t> </w:t>
      </w:r>
      <w:r>
        <w:rPr/>
        <w:t>a</w:t>
      </w:r>
      <w:r>
        <w:rPr>
          <w:spacing w:val="25"/>
        </w:rPr>
        <w:t> </w:t>
      </w:r>
      <w:r>
        <w:rPr/>
        <w:t>desire</w:t>
      </w:r>
      <w:r>
        <w:rPr>
          <w:spacing w:val="-1"/>
        </w:rPr>
        <w:t> </w:t>
      </w:r>
      <w:r>
        <w:rPr/>
        <w:t>to</w:t>
      </w:r>
      <w:r>
        <w:rPr>
          <w:spacing w:val="-9"/>
        </w:rPr>
        <w:t> </w:t>
      </w:r>
      <w:r>
        <w:rPr/>
        <w:t>be</w:t>
      </w:r>
      <w:r>
        <w:rPr>
          <w:spacing w:val="-1"/>
        </w:rPr>
        <w:t> </w:t>
      </w:r>
      <w:r>
        <w:rPr/>
        <w:t>a part of projects that are</w:t>
      </w:r>
      <w:r>
        <w:rPr>
          <w:spacing w:val="40"/>
        </w:rPr>
        <w:t> </w:t>
      </w:r>
      <w:r>
        <w:rPr/>
        <w:t>too conventional, with strict methods that allow for</w:t>
      </w:r>
      <w:r>
        <w:rPr>
          <w:spacing w:val="-4"/>
        </w:rPr>
        <w:t> </w:t>
      </w:r>
      <w:r>
        <w:rPr/>
        <w:t>little improvisation. This factor</w:t>
      </w:r>
      <w:r>
        <w:rPr>
          <w:spacing w:val="-4"/>
        </w:rPr>
        <w:t> </w:t>
      </w:r>
      <w:r>
        <w:rPr/>
        <w:t>is divided into A1</w:t>
      </w:r>
      <w:r>
        <w:rPr>
          <w:spacing w:val="-13"/>
        </w:rPr>
        <w:t> </w:t>
      </w:r>
      <w:r>
        <w:rPr/>
        <w:t>and A2, as below:</w:t>
      </w:r>
    </w:p>
    <w:p>
      <w:pPr>
        <w:pStyle w:val="BodyText"/>
        <w:spacing w:before="7"/>
        <w:rPr>
          <w:sz w:val="21"/>
        </w:rPr>
      </w:pPr>
    </w:p>
    <w:p>
      <w:pPr>
        <w:spacing w:before="1"/>
        <w:ind w:left="461" w:right="0" w:firstLine="0"/>
        <w:jc w:val="left"/>
        <w:rPr>
          <w:sz w:val="22"/>
        </w:rPr>
      </w:pPr>
      <w:r>
        <w:rPr>
          <w:b/>
          <w:sz w:val="22"/>
        </w:rPr>
        <w:t>(A1)</w:t>
      </w:r>
      <w:r>
        <w:rPr>
          <w:b/>
          <w:spacing w:val="19"/>
          <w:sz w:val="22"/>
        </w:rPr>
        <w:t> </w:t>
      </w:r>
      <w:r>
        <w:rPr>
          <w:b/>
          <w:sz w:val="22"/>
        </w:rPr>
        <w:t>Aesthetic</w:t>
      </w:r>
      <w:r>
        <w:rPr>
          <w:b/>
          <w:spacing w:val="-14"/>
          <w:sz w:val="22"/>
        </w:rPr>
        <w:t> </w:t>
      </w:r>
      <w:r>
        <w:rPr>
          <w:b/>
          <w:sz w:val="22"/>
        </w:rPr>
        <w:t>Sense</w:t>
      </w:r>
      <w:r>
        <w:rPr>
          <w:b/>
          <w:spacing w:val="1"/>
          <w:sz w:val="22"/>
        </w:rPr>
        <w:t> </w:t>
      </w:r>
      <w:r>
        <w:rPr>
          <w:b/>
          <w:sz w:val="22"/>
        </w:rPr>
        <w:t>&amp;</w:t>
      </w:r>
      <w:r>
        <w:rPr>
          <w:b/>
          <w:spacing w:val="1"/>
          <w:sz w:val="22"/>
        </w:rPr>
        <w:t> </w:t>
      </w:r>
      <w:r>
        <w:rPr>
          <w:b/>
          <w:sz w:val="22"/>
        </w:rPr>
        <w:t>Expression:</w:t>
      </w:r>
      <w:r>
        <w:rPr>
          <w:b/>
          <w:spacing w:val="-7"/>
          <w:sz w:val="22"/>
        </w:rPr>
        <w:t> </w:t>
      </w:r>
      <w:r>
        <w:rPr>
          <w:sz w:val="22"/>
        </w:rPr>
        <w:t>Refers</w:t>
      </w:r>
      <w:r>
        <w:rPr>
          <w:spacing w:val="-6"/>
          <w:sz w:val="22"/>
        </w:rPr>
        <w:t> </w:t>
      </w:r>
      <w:r>
        <w:rPr>
          <w:sz w:val="22"/>
        </w:rPr>
        <w:t>to</w:t>
      </w:r>
      <w:r>
        <w:rPr>
          <w:spacing w:val="-6"/>
          <w:sz w:val="22"/>
        </w:rPr>
        <w:t> </w:t>
      </w:r>
      <w:r>
        <w:rPr>
          <w:sz w:val="22"/>
        </w:rPr>
        <w:t>an</w:t>
      </w:r>
      <w:r>
        <w:rPr>
          <w:spacing w:val="15"/>
          <w:sz w:val="22"/>
        </w:rPr>
        <w:t> </w:t>
      </w:r>
      <w:r>
        <w:rPr>
          <w:sz w:val="22"/>
        </w:rPr>
        <w:t>interest</w:t>
      </w:r>
      <w:r>
        <w:rPr>
          <w:spacing w:val="-9"/>
          <w:sz w:val="22"/>
        </w:rPr>
        <w:t> </w:t>
      </w:r>
      <w:r>
        <w:rPr>
          <w:sz w:val="22"/>
        </w:rPr>
        <w:t>in</w:t>
      </w:r>
      <w:r>
        <w:rPr>
          <w:spacing w:val="-7"/>
          <w:sz w:val="22"/>
        </w:rPr>
        <w:t> </w:t>
      </w:r>
      <w:r>
        <w:rPr>
          <w:sz w:val="22"/>
        </w:rPr>
        <w:t>activities</w:t>
      </w:r>
      <w:r>
        <w:rPr>
          <w:spacing w:val="-6"/>
          <w:sz w:val="22"/>
        </w:rPr>
        <w:t> </w:t>
      </w:r>
      <w:r>
        <w:rPr>
          <w:sz w:val="22"/>
        </w:rPr>
        <w:t>that</w:t>
      </w:r>
      <w:r>
        <w:rPr>
          <w:spacing w:val="-9"/>
          <w:sz w:val="22"/>
        </w:rPr>
        <w:t> </w:t>
      </w:r>
      <w:r>
        <w:rPr>
          <w:sz w:val="22"/>
        </w:rPr>
        <w:t>require</w:t>
      </w:r>
      <w:r>
        <w:rPr>
          <w:spacing w:val="2"/>
          <w:sz w:val="22"/>
        </w:rPr>
        <w:t> </w:t>
      </w:r>
      <w:r>
        <w:rPr>
          <w:sz w:val="22"/>
        </w:rPr>
        <w:t>artistic</w:t>
      </w:r>
      <w:r>
        <w:rPr>
          <w:spacing w:val="-15"/>
          <w:sz w:val="22"/>
        </w:rPr>
        <w:t> </w:t>
      </w:r>
      <w:r>
        <w:rPr>
          <w:spacing w:val="-2"/>
          <w:sz w:val="22"/>
        </w:rPr>
        <w:t>sensitivity</w:t>
      </w:r>
    </w:p>
    <w:p>
      <w:pPr>
        <w:pStyle w:val="BodyText"/>
        <w:spacing w:before="2"/>
        <w:ind w:left="461"/>
      </w:pPr>
      <w:r>
        <w:rPr/>
        <w:t>and</w:t>
      </w:r>
      <w:r>
        <w:rPr>
          <w:spacing w:val="17"/>
        </w:rPr>
        <w:t> </w:t>
      </w:r>
      <w:r>
        <w:rPr/>
        <w:t>expressing</w:t>
      </w:r>
      <w:r>
        <w:rPr>
          <w:spacing w:val="-7"/>
        </w:rPr>
        <w:t> </w:t>
      </w:r>
      <w:r>
        <w:rPr/>
        <w:t>one’s</w:t>
      </w:r>
      <w:r>
        <w:rPr>
          <w:spacing w:val="-3"/>
        </w:rPr>
        <w:t> </w:t>
      </w:r>
      <w:r>
        <w:rPr/>
        <w:t>emotions</w:t>
      </w:r>
      <w:r>
        <w:rPr>
          <w:spacing w:val="-4"/>
        </w:rPr>
        <w:t> </w:t>
      </w:r>
      <w:r>
        <w:rPr/>
        <w:t>in</w:t>
      </w:r>
      <w:r>
        <w:rPr>
          <w:spacing w:val="-5"/>
        </w:rPr>
        <w:t> </w:t>
      </w:r>
      <w:r>
        <w:rPr/>
        <w:t>different</w:t>
      </w:r>
      <w:r>
        <w:rPr>
          <w:spacing w:val="-7"/>
        </w:rPr>
        <w:t> </w:t>
      </w:r>
      <w:r>
        <w:rPr>
          <w:spacing w:val="-2"/>
        </w:rPr>
        <w:t>forms.</w:t>
      </w:r>
    </w:p>
    <w:p>
      <w:pPr>
        <w:pStyle w:val="BodyText"/>
        <w:rPr>
          <w:sz w:val="21"/>
        </w:rPr>
      </w:pPr>
    </w:p>
    <w:p>
      <w:pPr>
        <w:spacing w:before="0"/>
        <w:ind w:left="461" w:right="0" w:firstLine="0"/>
        <w:jc w:val="left"/>
        <w:rPr>
          <w:sz w:val="22"/>
        </w:rPr>
      </w:pPr>
      <w:r>
        <w:rPr>
          <w:b/>
          <w:sz w:val="22"/>
        </w:rPr>
        <w:t>(A2)</w:t>
      </w:r>
      <w:r>
        <w:rPr>
          <w:b/>
          <w:spacing w:val="15"/>
          <w:sz w:val="22"/>
        </w:rPr>
        <w:t> </w:t>
      </w:r>
      <w:r>
        <w:rPr>
          <w:b/>
          <w:sz w:val="22"/>
        </w:rPr>
        <w:t>Creativity</w:t>
      </w:r>
      <w:r>
        <w:rPr>
          <w:b/>
          <w:spacing w:val="-12"/>
          <w:sz w:val="22"/>
        </w:rPr>
        <w:t> </w:t>
      </w:r>
      <w:r>
        <w:rPr>
          <w:b/>
          <w:sz w:val="22"/>
        </w:rPr>
        <w:t>&amp;</w:t>
      </w:r>
      <w:r>
        <w:rPr>
          <w:b/>
          <w:spacing w:val="18"/>
          <w:sz w:val="22"/>
        </w:rPr>
        <w:t> </w:t>
      </w:r>
      <w:r>
        <w:rPr>
          <w:b/>
          <w:sz w:val="22"/>
        </w:rPr>
        <w:t>Design:</w:t>
      </w:r>
      <w:r>
        <w:rPr>
          <w:b/>
          <w:spacing w:val="-7"/>
          <w:sz w:val="22"/>
        </w:rPr>
        <w:t> </w:t>
      </w:r>
      <w:r>
        <w:rPr>
          <w:sz w:val="22"/>
        </w:rPr>
        <w:t>Refers</w:t>
      </w:r>
      <w:r>
        <w:rPr>
          <w:spacing w:val="-9"/>
          <w:sz w:val="22"/>
        </w:rPr>
        <w:t> </w:t>
      </w:r>
      <w:r>
        <w:rPr>
          <w:sz w:val="22"/>
        </w:rPr>
        <w:t>to</w:t>
      </w:r>
      <w:r>
        <w:rPr>
          <w:spacing w:val="-8"/>
          <w:sz w:val="22"/>
        </w:rPr>
        <w:t> </w:t>
      </w:r>
      <w:r>
        <w:rPr>
          <w:sz w:val="22"/>
        </w:rPr>
        <w:t>a</w:t>
      </w:r>
      <w:r>
        <w:rPr>
          <w:spacing w:val="6"/>
          <w:sz w:val="22"/>
        </w:rPr>
        <w:t> </w:t>
      </w:r>
      <w:r>
        <w:rPr>
          <w:sz w:val="22"/>
        </w:rPr>
        <w:t>preference to</w:t>
      </w:r>
      <w:r>
        <w:rPr>
          <w:spacing w:val="-9"/>
          <w:sz w:val="22"/>
        </w:rPr>
        <w:t> </w:t>
      </w:r>
      <w:r>
        <w:rPr>
          <w:sz w:val="22"/>
        </w:rPr>
        <w:t>conceive,</w:t>
      </w:r>
      <w:r>
        <w:rPr>
          <w:spacing w:val="-4"/>
          <w:sz w:val="22"/>
        </w:rPr>
        <w:t> </w:t>
      </w:r>
      <w:r>
        <w:rPr>
          <w:sz w:val="22"/>
        </w:rPr>
        <w:t>imagine</w:t>
      </w:r>
      <w:r>
        <w:rPr>
          <w:spacing w:val="-20"/>
          <w:sz w:val="22"/>
        </w:rPr>
        <w:t> </w:t>
      </w:r>
      <w:r>
        <w:rPr>
          <w:sz w:val="22"/>
        </w:rPr>
        <w:t>and</w:t>
      </w:r>
      <w:r>
        <w:rPr>
          <w:spacing w:val="-8"/>
          <w:sz w:val="22"/>
        </w:rPr>
        <w:t> </w:t>
      </w:r>
      <w:r>
        <w:rPr>
          <w:spacing w:val="-2"/>
          <w:sz w:val="22"/>
        </w:rPr>
        <w:t>innovate.</w:t>
      </w:r>
    </w:p>
    <w:p>
      <w:pPr>
        <w:pStyle w:val="BodyText"/>
        <w:spacing w:before="3"/>
      </w:pPr>
    </w:p>
    <w:p>
      <w:pPr>
        <w:pStyle w:val="BodyText"/>
        <w:ind w:left="461" w:right="1105"/>
      </w:pPr>
      <w:r>
        <w:rPr>
          <w:b/>
        </w:rPr>
        <w:t>Personality</w:t>
      </w:r>
      <w:r>
        <w:rPr>
          <w:b/>
          <w:spacing w:val="-7"/>
        </w:rPr>
        <w:t> </w:t>
      </w:r>
      <w:r>
        <w:rPr/>
        <w:t>- Intuitive,</w:t>
      </w:r>
      <w:r>
        <w:rPr>
          <w:spacing w:val="-3"/>
        </w:rPr>
        <w:t> </w:t>
      </w:r>
      <w:r>
        <w:rPr/>
        <w:t>creative,</w:t>
      </w:r>
      <w:r>
        <w:rPr>
          <w:spacing w:val="-3"/>
        </w:rPr>
        <w:t> </w:t>
      </w:r>
      <w:r>
        <w:rPr/>
        <w:t>idealistic</w:t>
      </w:r>
      <w:r>
        <w:rPr>
          <w:spacing w:val="-15"/>
        </w:rPr>
        <w:t> </w:t>
      </w:r>
      <w:r>
        <w:rPr/>
        <w:t>and</w:t>
      </w:r>
      <w:r>
        <w:rPr>
          <w:spacing w:val="-6"/>
        </w:rPr>
        <w:t> </w:t>
      </w:r>
      <w:r>
        <w:rPr/>
        <w:t>independent.</w:t>
      </w:r>
      <w:r>
        <w:rPr>
          <w:spacing w:val="-4"/>
        </w:rPr>
        <w:t> </w:t>
      </w:r>
      <w:r>
        <w:rPr/>
        <w:t>Sensitive</w:t>
      </w:r>
      <w:r>
        <w:rPr>
          <w:spacing w:val="-17"/>
        </w:rPr>
        <w:t> </w:t>
      </w:r>
      <w:r>
        <w:rPr/>
        <w:t>and</w:t>
      </w:r>
      <w:r>
        <w:rPr>
          <w:spacing w:val="-6"/>
        </w:rPr>
        <w:t> </w:t>
      </w:r>
      <w:r>
        <w:rPr/>
        <w:t>attuned</w:t>
      </w:r>
      <w:r>
        <w:rPr>
          <w:spacing w:val="-6"/>
        </w:rPr>
        <w:t> </w:t>
      </w:r>
      <w:r>
        <w:rPr/>
        <w:t>to</w:t>
      </w:r>
      <w:r>
        <w:rPr>
          <w:spacing w:val="-6"/>
        </w:rPr>
        <w:t> </w:t>
      </w:r>
      <w:r>
        <w:rPr/>
        <w:t>art and </w:t>
      </w:r>
      <w:r>
        <w:rPr>
          <w:spacing w:val="-2"/>
        </w:rPr>
        <w:t>aesthetics.</w:t>
      </w:r>
    </w:p>
    <w:p>
      <w:pPr>
        <w:pStyle w:val="BodyText"/>
        <w:spacing w:before="5"/>
      </w:pPr>
    </w:p>
    <w:p>
      <w:pPr>
        <w:pStyle w:val="BodyText"/>
        <w:ind w:left="461"/>
      </w:pPr>
      <w:r>
        <w:rPr>
          <w:b/>
        </w:rPr>
        <w:t>Values</w:t>
      </w:r>
      <w:r>
        <w:rPr>
          <w:b/>
          <w:spacing w:val="-7"/>
        </w:rPr>
        <w:t> </w:t>
      </w:r>
      <w:r>
        <w:rPr/>
        <w:t>-</w:t>
      </w:r>
      <w:r>
        <w:rPr>
          <w:spacing w:val="22"/>
        </w:rPr>
        <w:t> </w:t>
      </w:r>
      <w:r>
        <w:rPr/>
        <w:t>An</w:t>
      </w:r>
      <w:r>
        <w:rPr>
          <w:spacing w:val="-7"/>
        </w:rPr>
        <w:t> </w:t>
      </w:r>
      <w:r>
        <w:rPr/>
        <w:t>eye</w:t>
      </w:r>
      <w:r>
        <w:rPr>
          <w:spacing w:val="2"/>
        </w:rPr>
        <w:t> </w:t>
      </w:r>
      <w:r>
        <w:rPr/>
        <w:t>for</w:t>
      </w:r>
      <w:r>
        <w:rPr>
          <w:spacing w:val="-14"/>
        </w:rPr>
        <w:t> </w:t>
      </w:r>
      <w:r>
        <w:rPr/>
        <w:t>beauty,</w:t>
      </w:r>
      <w:r>
        <w:rPr>
          <w:spacing w:val="-3"/>
        </w:rPr>
        <w:t> </w:t>
      </w:r>
      <w:r>
        <w:rPr/>
        <w:t>originality,</w:t>
      </w:r>
      <w:r>
        <w:rPr>
          <w:spacing w:val="-4"/>
        </w:rPr>
        <w:t> </w:t>
      </w:r>
      <w:r>
        <w:rPr/>
        <w:t>imagination</w:t>
      </w:r>
      <w:r>
        <w:rPr>
          <w:spacing w:val="-7"/>
        </w:rPr>
        <w:t> </w:t>
      </w:r>
      <w:r>
        <w:rPr/>
        <w:t>and</w:t>
      </w:r>
      <w:r>
        <w:rPr>
          <w:spacing w:val="-6"/>
        </w:rPr>
        <w:t> </w:t>
      </w:r>
      <w:r>
        <w:rPr>
          <w:spacing w:val="-2"/>
        </w:rPr>
        <w:t>freedom.</w:t>
      </w:r>
    </w:p>
    <w:p>
      <w:pPr>
        <w:spacing w:after="0"/>
        <w:sectPr>
          <w:pgSz w:w="11910" w:h="16850"/>
          <w:pgMar w:header="0" w:footer="2426" w:top="1660" w:bottom="2660" w:left="980" w:right="380"/>
        </w:sectPr>
      </w:pPr>
    </w:p>
    <w:p>
      <w:pPr>
        <w:pStyle w:val="BodyText"/>
        <w:spacing w:before="32"/>
        <w:ind w:left="461"/>
      </w:pPr>
      <w:r>
        <w:rPr>
          <w:b/>
        </w:rPr>
        <w:t>Potential</w:t>
      </w:r>
      <w:r>
        <w:rPr>
          <w:b/>
          <w:spacing w:val="-5"/>
        </w:rPr>
        <w:t> </w:t>
      </w:r>
      <w:r>
        <w:rPr>
          <w:b/>
        </w:rPr>
        <w:t>aptitudes</w:t>
      </w:r>
      <w:r>
        <w:rPr>
          <w:b/>
          <w:spacing w:val="-5"/>
        </w:rPr>
        <w:t> </w:t>
      </w:r>
      <w:r>
        <w:rPr/>
        <w:t>-</w:t>
      </w:r>
      <w:r>
        <w:rPr>
          <w:spacing w:val="19"/>
        </w:rPr>
        <w:t> </w:t>
      </w:r>
      <w:r>
        <w:rPr/>
        <w:t>Originality,</w:t>
      </w:r>
      <w:r>
        <w:rPr>
          <w:spacing w:val="-6"/>
        </w:rPr>
        <w:t> </w:t>
      </w:r>
      <w:r>
        <w:rPr/>
        <w:t>imagination</w:t>
      </w:r>
      <w:r>
        <w:rPr>
          <w:spacing w:val="-7"/>
        </w:rPr>
        <w:t> </w:t>
      </w:r>
      <w:r>
        <w:rPr/>
        <w:t>and</w:t>
      </w:r>
      <w:r>
        <w:rPr>
          <w:spacing w:val="-8"/>
        </w:rPr>
        <w:t> </w:t>
      </w:r>
      <w:r>
        <w:rPr/>
        <w:t>the ability</w:t>
      </w:r>
      <w:r>
        <w:rPr>
          <w:spacing w:val="-7"/>
        </w:rPr>
        <w:t> </w:t>
      </w:r>
      <w:r>
        <w:rPr/>
        <w:t>to</w:t>
      </w:r>
      <w:r>
        <w:rPr>
          <w:spacing w:val="-8"/>
        </w:rPr>
        <w:t> </w:t>
      </w:r>
      <w:r>
        <w:rPr/>
        <w:t>'think</w:t>
      </w:r>
      <w:r>
        <w:rPr>
          <w:spacing w:val="-7"/>
        </w:rPr>
        <w:t> </w:t>
      </w:r>
      <w:r>
        <w:rPr/>
        <w:t>outside of</w:t>
      </w:r>
      <w:r>
        <w:rPr>
          <w:spacing w:val="-2"/>
        </w:rPr>
        <w:t> </w:t>
      </w:r>
      <w:r>
        <w:rPr/>
        <w:t>the </w:t>
      </w:r>
      <w:r>
        <w:rPr>
          <w:spacing w:val="-2"/>
        </w:rPr>
        <w:t>box'/innovate.</w:t>
      </w:r>
    </w:p>
    <w:p>
      <w:pPr>
        <w:pStyle w:val="BodyText"/>
        <w:spacing w:before="3"/>
      </w:pPr>
    </w:p>
    <w:p>
      <w:pPr>
        <w:pStyle w:val="BodyText"/>
        <w:ind w:left="461" w:right="1105"/>
      </w:pPr>
      <w:r>
        <w:rPr>
          <w:b/>
        </w:rPr>
        <w:t>Learning style </w:t>
      </w:r>
      <w:r>
        <w:rPr/>
        <w:t>- Best</w:t>
      </w:r>
      <w:r>
        <w:rPr>
          <w:spacing w:val="-10"/>
        </w:rPr>
        <w:t> </w:t>
      </w:r>
      <w:r>
        <w:rPr/>
        <w:t>suited</w:t>
      </w:r>
      <w:r>
        <w:rPr>
          <w:spacing w:val="-7"/>
        </w:rPr>
        <w:t> </w:t>
      </w:r>
      <w:r>
        <w:rPr/>
        <w:t>to</w:t>
      </w:r>
      <w:r>
        <w:rPr>
          <w:spacing w:val="-7"/>
        </w:rPr>
        <w:t> </w:t>
      </w:r>
      <w:r>
        <w:rPr/>
        <w:t>a method</w:t>
      </w:r>
      <w:r>
        <w:rPr>
          <w:spacing w:val="-7"/>
        </w:rPr>
        <w:t> </w:t>
      </w:r>
      <w:r>
        <w:rPr/>
        <w:t>that involves</w:t>
      </w:r>
      <w:r>
        <w:rPr>
          <w:spacing w:val="-7"/>
        </w:rPr>
        <w:t> </w:t>
      </w:r>
      <w:r>
        <w:rPr/>
        <w:t>creativity,</w:t>
      </w:r>
      <w:r>
        <w:rPr>
          <w:spacing w:val="-4"/>
        </w:rPr>
        <w:t> </w:t>
      </w:r>
      <w:r>
        <w:rPr/>
        <w:t>intuition,</w:t>
      </w:r>
      <w:r>
        <w:rPr>
          <w:spacing w:val="-3"/>
        </w:rPr>
        <w:t> </w:t>
      </w:r>
      <w:r>
        <w:rPr/>
        <w:t>communicating</w:t>
      </w:r>
      <w:r>
        <w:rPr>
          <w:spacing w:val="-10"/>
        </w:rPr>
        <w:t> </w:t>
      </w:r>
      <w:r>
        <w:rPr/>
        <w:t>through art, words, speech and visualising/conceptualising ideas.</w:t>
      </w:r>
    </w:p>
    <w:p>
      <w:pPr>
        <w:pStyle w:val="BodyText"/>
        <w:spacing w:before="2"/>
        <w:rPr>
          <w:sz w:val="21"/>
        </w:rPr>
      </w:pPr>
    </w:p>
    <w:p>
      <w:pPr>
        <w:pStyle w:val="BodyText"/>
        <w:spacing w:before="1"/>
        <w:ind w:left="461" w:right="1175"/>
      </w:pPr>
      <w:r>
        <w:rPr>
          <w:b/>
        </w:rPr>
        <w:t>Environment</w:t>
      </w:r>
      <w:r>
        <w:rPr>
          <w:b/>
          <w:spacing w:val="-8"/>
        </w:rPr>
        <w:t> </w:t>
      </w:r>
      <w:r>
        <w:rPr/>
        <w:t>- Comfortable in</w:t>
      </w:r>
      <w:r>
        <w:rPr>
          <w:spacing w:val="-5"/>
        </w:rPr>
        <w:t> </w:t>
      </w:r>
      <w:r>
        <w:rPr/>
        <w:t>environments</w:t>
      </w:r>
      <w:r>
        <w:rPr>
          <w:spacing w:val="-5"/>
        </w:rPr>
        <w:t> </w:t>
      </w:r>
      <w:r>
        <w:rPr/>
        <w:t>that</w:t>
      </w:r>
      <w:r>
        <w:rPr>
          <w:spacing w:val="-8"/>
        </w:rPr>
        <w:t> </w:t>
      </w:r>
      <w:r>
        <w:rPr/>
        <w:t>promote the expression</w:t>
      </w:r>
      <w:r>
        <w:rPr>
          <w:spacing w:val="-5"/>
        </w:rPr>
        <w:t> </w:t>
      </w:r>
      <w:r>
        <w:rPr/>
        <w:t>of ideas</w:t>
      </w:r>
      <w:r>
        <w:rPr>
          <w:spacing w:val="-5"/>
        </w:rPr>
        <w:t> </w:t>
      </w:r>
      <w:r>
        <w:rPr/>
        <w:t>and</w:t>
      </w:r>
      <w:r>
        <w:rPr>
          <w:spacing w:val="-5"/>
        </w:rPr>
        <w:t> </w:t>
      </w:r>
      <w:r>
        <w:rPr/>
        <w:t>creativity, and where methods are not overly defined or</w:t>
      </w:r>
      <w:r>
        <w:rPr>
          <w:spacing w:val="-3"/>
        </w:rPr>
        <w:t> </w:t>
      </w:r>
      <w:r>
        <w:rPr/>
        <w:t>structured.</w:t>
      </w:r>
    </w:p>
    <w:p>
      <w:pPr>
        <w:pStyle w:val="BodyText"/>
        <w:rPr>
          <w:sz w:val="20"/>
        </w:rPr>
      </w:pPr>
    </w:p>
    <w:p>
      <w:pPr>
        <w:pStyle w:val="BodyText"/>
        <w:spacing w:before="8"/>
        <w:rPr>
          <w:sz w:val="11"/>
        </w:rPr>
      </w:pPr>
      <w:r>
        <w:rPr/>
        <mc:AlternateContent>
          <mc:Choice Requires="wps">
            <w:drawing>
              <wp:anchor distT="0" distB="0" distL="0" distR="0" allowOverlap="1" layoutInCell="1" locked="0" behindDoc="1" simplePos="0" relativeHeight="487590912">
                <wp:simplePos x="0" y="0"/>
                <wp:positionH relativeFrom="page">
                  <wp:posOffset>915669</wp:posOffset>
                </wp:positionH>
                <wp:positionV relativeFrom="paragraph">
                  <wp:posOffset>105649</wp:posOffset>
                </wp:positionV>
                <wp:extent cx="565658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656580" cy="1270"/>
                        </a:xfrm>
                        <a:custGeom>
                          <a:avLst/>
                          <a:gdLst/>
                          <a:ahLst/>
                          <a:cxnLst/>
                          <a:rect l="l" t="t" r="r" b="b"/>
                          <a:pathLst>
                            <a:path w="5656580" h="0">
                              <a:moveTo>
                                <a:pt x="0" y="0"/>
                              </a:moveTo>
                              <a:lnTo>
                                <a:pt x="5656465" y="0"/>
                              </a:lnTo>
                            </a:path>
                          </a:pathLst>
                        </a:custGeom>
                        <a:ln w="9277">
                          <a:solidFill>
                            <a:srgbClr val="BF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99998pt;margin-top:8.318851pt;width:445.4pt;height:.1pt;mso-position-horizontal-relative:page;mso-position-vertical-relative:paragraph;z-index:-15725568;mso-wrap-distance-left:0;mso-wrap-distance-right:0" id="docshape17" coordorigin="1442,166" coordsize="8908,0" path="m1442,166l10350,166e" filled="false" stroked="true" strokeweight=".730547pt" strokecolor="#bf0000">
                <v:path arrowok="t"/>
                <v:stroke dashstyle="solid"/>
                <w10:wrap type="topAndBottom"/>
              </v:shape>
            </w:pict>
          </mc:Fallback>
        </mc:AlternateContent>
      </w:r>
    </w:p>
    <w:p>
      <w:pPr>
        <w:pStyle w:val="BodyText"/>
        <w:spacing w:before="9"/>
        <w:rPr>
          <w:sz w:val="12"/>
        </w:rPr>
      </w:pPr>
    </w:p>
    <w:p>
      <w:pPr>
        <w:spacing w:before="48"/>
        <w:ind w:left="461" w:right="0" w:firstLine="0"/>
        <w:jc w:val="left"/>
        <w:rPr>
          <w:b/>
          <w:sz w:val="28"/>
        </w:rPr>
      </w:pPr>
      <w:r>
        <w:rPr>
          <w:b/>
          <w:color w:val="C00000"/>
          <w:spacing w:val="-2"/>
          <w:sz w:val="28"/>
        </w:rPr>
        <w:t>Social</w:t>
      </w:r>
    </w:p>
    <w:p>
      <w:pPr>
        <w:pStyle w:val="BodyText"/>
        <w:spacing w:line="242" w:lineRule="auto" w:before="151"/>
        <w:ind w:left="461" w:right="1123"/>
      </w:pPr>
      <w:r>
        <w:rPr/>
        <w:t>Individuals with an interest in "social" activities like to be around people, communicating with and/or</w:t>
      </w:r>
      <w:r>
        <w:rPr>
          <w:spacing w:val="-1"/>
        </w:rPr>
        <w:t> </w:t>
      </w:r>
      <w:r>
        <w:rPr/>
        <w:t>helping them wherever</w:t>
      </w:r>
      <w:r>
        <w:rPr>
          <w:spacing w:val="-1"/>
        </w:rPr>
        <w:t> </w:t>
      </w:r>
      <w:r>
        <w:rPr/>
        <w:t>possible. They may have a preference for</w:t>
      </w:r>
      <w:r>
        <w:rPr>
          <w:spacing w:val="-1"/>
        </w:rPr>
        <w:t> </w:t>
      </w:r>
      <w:r>
        <w:rPr/>
        <w:t>meeting new people, as well as</w:t>
      </w:r>
      <w:r>
        <w:rPr>
          <w:spacing w:val="-5"/>
        </w:rPr>
        <w:t> </w:t>
      </w:r>
      <w:r>
        <w:rPr/>
        <w:t>feeling</w:t>
      </w:r>
      <w:r>
        <w:rPr>
          <w:spacing w:val="-8"/>
        </w:rPr>
        <w:t> </w:t>
      </w:r>
      <w:r>
        <w:rPr/>
        <w:t>a</w:t>
      </w:r>
      <w:r>
        <w:rPr>
          <w:spacing w:val="-11"/>
        </w:rPr>
        <w:t> </w:t>
      </w:r>
      <w:r>
        <w:rPr/>
        <w:t>sense of co-operation</w:t>
      </w:r>
      <w:r>
        <w:rPr>
          <w:spacing w:val="-5"/>
        </w:rPr>
        <w:t> </w:t>
      </w:r>
      <w:r>
        <w:rPr/>
        <w:t>or</w:t>
      </w:r>
      <w:r>
        <w:rPr>
          <w:spacing w:val="-12"/>
        </w:rPr>
        <w:t> </w:t>
      </w:r>
      <w:r>
        <w:rPr/>
        <w:t>being</w:t>
      </w:r>
      <w:r>
        <w:rPr>
          <w:spacing w:val="-8"/>
        </w:rPr>
        <w:t> </w:t>
      </w:r>
      <w:r>
        <w:rPr/>
        <w:t>part</w:t>
      </w:r>
      <w:r>
        <w:rPr>
          <w:spacing w:val="-8"/>
        </w:rPr>
        <w:t> </w:t>
      </w:r>
      <w:r>
        <w:rPr/>
        <w:t>of a group.</w:t>
      </w:r>
      <w:r>
        <w:rPr>
          <w:spacing w:val="20"/>
        </w:rPr>
        <w:t> </w:t>
      </w:r>
      <w:r>
        <w:rPr/>
        <w:t>Furthermore,</w:t>
      </w:r>
      <w:r>
        <w:rPr>
          <w:spacing w:val="-2"/>
        </w:rPr>
        <w:t> </w:t>
      </w:r>
      <w:r>
        <w:rPr/>
        <w:t>they</w:t>
      </w:r>
      <w:r>
        <w:rPr>
          <w:spacing w:val="-2"/>
        </w:rPr>
        <w:t> </w:t>
      </w:r>
      <w:r>
        <w:rPr/>
        <w:t>are likely</w:t>
      </w:r>
      <w:r>
        <w:rPr>
          <w:spacing w:val="-2"/>
        </w:rPr>
        <w:t> </w:t>
      </w:r>
      <w:r>
        <w:rPr/>
        <w:t>to</w:t>
      </w:r>
      <w:r>
        <w:rPr>
          <w:spacing w:val="-5"/>
        </w:rPr>
        <w:t> </w:t>
      </w:r>
      <w:r>
        <w:rPr/>
        <w:t>want to be able to express themselves, as well as patiently listen to, and be attentive to, the needs of others. This factor encompasses both S1</w:t>
      </w:r>
      <w:r>
        <w:rPr>
          <w:spacing w:val="-11"/>
        </w:rPr>
        <w:t> </w:t>
      </w:r>
      <w:r>
        <w:rPr/>
        <w:t>and S2, as below:</w:t>
      </w:r>
    </w:p>
    <w:p>
      <w:pPr>
        <w:pStyle w:val="BodyText"/>
        <w:spacing w:before="7"/>
      </w:pPr>
    </w:p>
    <w:p>
      <w:pPr>
        <w:pStyle w:val="BodyText"/>
        <w:spacing w:line="228" w:lineRule="auto"/>
        <w:ind w:left="461" w:right="1105"/>
      </w:pPr>
      <w:r>
        <w:rPr>
          <w:b/>
        </w:rPr>
        <w:t>(S1) Dedication</w:t>
      </w:r>
      <w:r>
        <w:rPr>
          <w:b/>
          <w:spacing w:val="-11"/>
        </w:rPr>
        <w:t> </w:t>
      </w:r>
      <w:r>
        <w:rPr>
          <w:b/>
        </w:rPr>
        <w:t>to Others</w:t>
      </w:r>
      <w:r>
        <w:rPr/>
        <w:t>: Refers</w:t>
      </w:r>
      <w:r>
        <w:rPr>
          <w:spacing w:val="-8"/>
        </w:rPr>
        <w:t> </w:t>
      </w:r>
      <w:r>
        <w:rPr/>
        <w:t>to</w:t>
      </w:r>
      <w:r>
        <w:rPr>
          <w:spacing w:val="-8"/>
        </w:rPr>
        <w:t> </w:t>
      </w:r>
      <w:r>
        <w:rPr/>
        <w:t>a</w:t>
      </w:r>
      <w:r>
        <w:rPr>
          <w:spacing w:val="28"/>
        </w:rPr>
        <w:t> </w:t>
      </w:r>
      <w:r>
        <w:rPr/>
        <w:t>desire to</w:t>
      </w:r>
      <w:r>
        <w:rPr>
          <w:spacing w:val="-8"/>
        </w:rPr>
        <w:t> </w:t>
      </w:r>
      <w:r>
        <w:rPr/>
        <w:t>help</w:t>
      </w:r>
      <w:r>
        <w:rPr>
          <w:spacing w:val="-8"/>
        </w:rPr>
        <w:t> </w:t>
      </w:r>
      <w:r>
        <w:rPr/>
        <w:t>others,</w:t>
      </w:r>
      <w:r>
        <w:rPr>
          <w:spacing w:val="-5"/>
        </w:rPr>
        <w:t> </w:t>
      </w:r>
      <w:r>
        <w:rPr/>
        <w:t>listen,</w:t>
      </w:r>
      <w:r>
        <w:rPr>
          <w:spacing w:val="-4"/>
        </w:rPr>
        <w:t> </w:t>
      </w:r>
      <w:r>
        <w:rPr/>
        <w:t>inform,</w:t>
      </w:r>
      <w:r>
        <w:rPr>
          <w:spacing w:val="-4"/>
        </w:rPr>
        <w:t> </w:t>
      </w:r>
      <w:r>
        <w:rPr/>
        <w:t>train,</w:t>
      </w:r>
      <w:r>
        <w:rPr>
          <w:spacing w:val="-5"/>
        </w:rPr>
        <w:t> </w:t>
      </w:r>
      <w:r>
        <w:rPr/>
        <w:t>give</w:t>
      </w:r>
      <w:r>
        <w:rPr>
          <w:spacing w:val="-19"/>
        </w:rPr>
        <w:t> </w:t>
      </w:r>
      <w:r>
        <w:rPr/>
        <w:t>advice and</w:t>
      </w:r>
      <w:r>
        <w:rPr>
          <w:spacing w:val="-8"/>
        </w:rPr>
        <w:t> </w:t>
      </w:r>
      <w:r>
        <w:rPr/>
        <w:t>be helpful to the community.</w:t>
      </w:r>
    </w:p>
    <w:p>
      <w:pPr>
        <w:pStyle w:val="BodyText"/>
        <w:spacing w:before="6"/>
      </w:pPr>
    </w:p>
    <w:p>
      <w:pPr>
        <w:pStyle w:val="BodyText"/>
        <w:ind w:left="461" w:right="1105"/>
      </w:pPr>
      <w:r>
        <w:rPr>
          <w:b/>
        </w:rPr>
        <w:t>(S2) Personal Relationships</w:t>
      </w:r>
      <w:r>
        <w:rPr/>
        <w:t>:</w:t>
      </w:r>
      <w:r>
        <w:rPr>
          <w:spacing w:val="-6"/>
        </w:rPr>
        <w:t> </w:t>
      </w:r>
      <w:r>
        <w:rPr/>
        <w:t>Refers</w:t>
      </w:r>
      <w:r>
        <w:rPr>
          <w:spacing w:val="-4"/>
        </w:rPr>
        <w:t> </w:t>
      </w:r>
      <w:r>
        <w:rPr/>
        <w:t>to</w:t>
      </w:r>
      <w:r>
        <w:rPr>
          <w:spacing w:val="-4"/>
        </w:rPr>
        <w:t> </w:t>
      </w:r>
      <w:r>
        <w:rPr/>
        <w:t>a preference to</w:t>
      </w:r>
      <w:r>
        <w:rPr>
          <w:spacing w:val="-4"/>
        </w:rPr>
        <w:t> </w:t>
      </w:r>
      <w:r>
        <w:rPr/>
        <w:t>be in</w:t>
      </w:r>
      <w:r>
        <w:rPr>
          <w:spacing w:val="-4"/>
        </w:rPr>
        <w:t> </w:t>
      </w:r>
      <w:r>
        <w:rPr/>
        <w:t>contact</w:t>
      </w:r>
      <w:r>
        <w:rPr>
          <w:spacing w:val="-7"/>
        </w:rPr>
        <w:t> </w:t>
      </w:r>
      <w:r>
        <w:rPr/>
        <w:t>with</w:t>
      </w:r>
      <w:r>
        <w:rPr>
          <w:spacing w:val="-4"/>
        </w:rPr>
        <w:t> </w:t>
      </w:r>
      <w:r>
        <w:rPr/>
        <w:t>other</w:t>
      </w:r>
      <w:r>
        <w:rPr>
          <w:spacing w:val="-12"/>
        </w:rPr>
        <w:t> </w:t>
      </w:r>
      <w:r>
        <w:rPr/>
        <w:t>people,</w:t>
      </w:r>
      <w:r>
        <w:rPr>
          <w:spacing w:val="-1"/>
        </w:rPr>
        <w:t> </w:t>
      </w:r>
      <w:r>
        <w:rPr/>
        <w:t>explain, counsel and communicate with clients or</w:t>
      </w:r>
      <w:r>
        <w:rPr>
          <w:spacing w:val="-4"/>
        </w:rPr>
        <w:t> </w:t>
      </w:r>
      <w:r>
        <w:rPr/>
        <w:t>co-workers.</w:t>
      </w:r>
    </w:p>
    <w:p>
      <w:pPr>
        <w:pStyle w:val="BodyText"/>
        <w:spacing w:before="5"/>
      </w:pPr>
    </w:p>
    <w:p>
      <w:pPr>
        <w:pStyle w:val="BodyText"/>
        <w:spacing w:before="1"/>
        <w:ind w:left="461" w:right="1105"/>
      </w:pPr>
      <w:r>
        <w:rPr>
          <w:b/>
        </w:rPr>
        <w:t>Personality</w:t>
      </w:r>
      <w:r>
        <w:rPr>
          <w:b/>
          <w:spacing w:val="-8"/>
        </w:rPr>
        <w:t> </w:t>
      </w:r>
      <w:r>
        <w:rPr/>
        <w:t>- Patient,</w:t>
      </w:r>
      <w:r>
        <w:rPr>
          <w:spacing w:val="-3"/>
        </w:rPr>
        <w:t> </w:t>
      </w:r>
      <w:r>
        <w:rPr/>
        <w:t>understanding</w:t>
      </w:r>
      <w:r>
        <w:rPr>
          <w:spacing w:val="-9"/>
        </w:rPr>
        <w:t> </w:t>
      </w:r>
      <w:r>
        <w:rPr/>
        <w:t>and</w:t>
      </w:r>
      <w:r>
        <w:rPr>
          <w:spacing w:val="-6"/>
        </w:rPr>
        <w:t> </w:t>
      </w:r>
      <w:r>
        <w:rPr/>
        <w:t>attentive to</w:t>
      </w:r>
      <w:r>
        <w:rPr>
          <w:spacing w:val="-6"/>
        </w:rPr>
        <w:t> </w:t>
      </w:r>
      <w:r>
        <w:rPr/>
        <w:t>others.</w:t>
      </w:r>
      <w:r>
        <w:rPr>
          <w:spacing w:val="-3"/>
        </w:rPr>
        <w:t> </w:t>
      </w:r>
      <w:r>
        <w:rPr/>
        <w:t>They</w:t>
      </w:r>
      <w:r>
        <w:rPr>
          <w:spacing w:val="-3"/>
        </w:rPr>
        <w:t> </w:t>
      </w:r>
      <w:r>
        <w:rPr/>
        <w:t>also</w:t>
      </w:r>
      <w:r>
        <w:rPr>
          <w:spacing w:val="-6"/>
        </w:rPr>
        <w:t> </w:t>
      </w:r>
      <w:r>
        <w:rPr/>
        <w:t>tend</w:t>
      </w:r>
      <w:r>
        <w:rPr>
          <w:spacing w:val="-6"/>
        </w:rPr>
        <w:t> </w:t>
      </w:r>
      <w:r>
        <w:rPr/>
        <w:t>to</w:t>
      </w:r>
      <w:r>
        <w:rPr>
          <w:spacing w:val="-6"/>
        </w:rPr>
        <w:t> </w:t>
      </w:r>
      <w:r>
        <w:rPr/>
        <w:t>be kind,</w:t>
      </w:r>
      <w:r>
        <w:rPr>
          <w:spacing w:val="-3"/>
        </w:rPr>
        <w:t> </w:t>
      </w:r>
      <w:r>
        <w:rPr/>
        <w:t>warm</w:t>
      </w:r>
      <w:r>
        <w:rPr>
          <w:spacing w:val="-8"/>
        </w:rPr>
        <w:t> </w:t>
      </w:r>
      <w:r>
        <w:rPr/>
        <w:t>and </w:t>
      </w:r>
      <w:r>
        <w:rPr>
          <w:spacing w:val="-2"/>
        </w:rPr>
        <w:t>welcoming.</w:t>
      </w:r>
    </w:p>
    <w:p>
      <w:pPr>
        <w:pStyle w:val="BodyText"/>
        <w:spacing w:before="153"/>
        <w:ind w:left="461"/>
      </w:pPr>
      <w:r>
        <w:rPr>
          <w:b/>
        </w:rPr>
        <w:t>Values</w:t>
      </w:r>
      <w:r>
        <w:rPr>
          <w:b/>
          <w:spacing w:val="-8"/>
        </w:rPr>
        <w:t> </w:t>
      </w:r>
      <w:r>
        <w:rPr/>
        <w:t>-</w:t>
      </w:r>
      <w:r>
        <w:rPr>
          <w:spacing w:val="21"/>
        </w:rPr>
        <w:t> </w:t>
      </w:r>
      <w:r>
        <w:rPr/>
        <w:t>Altruism,</w:t>
      </w:r>
      <w:r>
        <w:rPr>
          <w:spacing w:val="-3"/>
        </w:rPr>
        <w:t> </w:t>
      </w:r>
      <w:r>
        <w:rPr/>
        <w:t>cooperation</w:t>
      </w:r>
      <w:r>
        <w:rPr>
          <w:spacing w:val="-7"/>
        </w:rPr>
        <w:t> </w:t>
      </w:r>
      <w:r>
        <w:rPr/>
        <w:t>and</w:t>
      </w:r>
      <w:r>
        <w:rPr>
          <w:spacing w:val="-7"/>
        </w:rPr>
        <w:t> </w:t>
      </w:r>
      <w:r>
        <w:rPr>
          <w:spacing w:val="-2"/>
        </w:rPr>
        <w:t>generosity.</w:t>
      </w:r>
    </w:p>
    <w:p>
      <w:pPr>
        <w:pStyle w:val="BodyText"/>
        <w:spacing w:before="3"/>
      </w:pPr>
    </w:p>
    <w:p>
      <w:pPr>
        <w:spacing w:before="1"/>
        <w:ind w:left="461" w:right="0" w:firstLine="0"/>
        <w:jc w:val="left"/>
        <w:rPr>
          <w:sz w:val="22"/>
        </w:rPr>
      </w:pPr>
      <w:r>
        <w:rPr>
          <w:b/>
          <w:sz w:val="22"/>
        </w:rPr>
        <w:t>Potential</w:t>
      </w:r>
      <w:r>
        <w:rPr>
          <w:b/>
          <w:spacing w:val="-5"/>
          <w:sz w:val="22"/>
        </w:rPr>
        <w:t> </w:t>
      </w:r>
      <w:r>
        <w:rPr>
          <w:b/>
          <w:sz w:val="22"/>
        </w:rPr>
        <w:t>aptitudes</w:t>
      </w:r>
      <w:r>
        <w:rPr>
          <w:b/>
          <w:spacing w:val="-5"/>
          <w:sz w:val="22"/>
        </w:rPr>
        <w:t> </w:t>
      </w:r>
      <w:r>
        <w:rPr>
          <w:sz w:val="22"/>
        </w:rPr>
        <w:t>-</w:t>
      </w:r>
      <w:r>
        <w:rPr>
          <w:spacing w:val="18"/>
          <w:sz w:val="22"/>
        </w:rPr>
        <w:t> </w:t>
      </w:r>
      <w:r>
        <w:rPr>
          <w:sz w:val="22"/>
        </w:rPr>
        <w:t>Empathy,</w:t>
      </w:r>
      <w:r>
        <w:rPr>
          <w:spacing w:val="-5"/>
          <w:sz w:val="22"/>
        </w:rPr>
        <w:t> </w:t>
      </w:r>
      <w:r>
        <w:rPr>
          <w:sz w:val="22"/>
        </w:rPr>
        <w:t>listening</w:t>
      </w:r>
      <w:r>
        <w:rPr>
          <w:spacing w:val="-11"/>
          <w:sz w:val="22"/>
        </w:rPr>
        <w:t> </w:t>
      </w:r>
      <w:r>
        <w:rPr>
          <w:sz w:val="22"/>
        </w:rPr>
        <w:t>and</w:t>
      </w:r>
      <w:r>
        <w:rPr>
          <w:spacing w:val="-8"/>
          <w:sz w:val="22"/>
        </w:rPr>
        <w:t> </w:t>
      </w:r>
      <w:r>
        <w:rPr>
          <w:spacing w:val="-2"/>
          <w:sz w:val="22"/>
        </w:rPr>
        <w:t>communication.</w:t>
      </w:r>
    </w:p>
    <w:p>
      <w:pPr>
        <w:pStyle w:val="BodyText"/>
        <w:spacing w:before="3"/>
      </w:pPr>
    </w:p>
    <w:p>
      <w:pPr>
        <w:spacing w:before="0"/>
        <w:ind w:left="461" w:right="0" w:firstLine="0"/>
        <w:jc w:val="left"/>
        <w:rPr>
          <w:sz w:val="22"/>
        </w:rPr>
      </w:pPr>
      <w:r>
        <w:rPr>
          <w:b/>
          <w:sz w:val="22"/>
        </w:rPr>
        <w:t>Learning</w:t>
      </w:r>
      <w:r>
        <w:rPr>
          <w:b/>
          <w:spacing w:val="2"/>
          <w:sz w:val="22"/>
        </w:rPr>
        <w:t> </w:t>
      </w:r>
      <w:r>
        <w:rPr>
          <w:b/>
          <w:sz w:val="22"/>
        </w:rPr>
        <w:t>style</w:t>
      </w:r>
      <w:r>
        <w:rPr>
          <w:b/>
          <w:spacing w:val="-2"/>
          <w:sz w:val="22"/>
        </w:rPr>
        <w:t> </w:t>
      </w:r>
      <w:r>
        <w:rPr>
          <w:sz w:val="22"/>
        </w:rPr>
        <w:t>-</w:t>
      </w:r>
      <w:r>
        <w:rPr>
          <w:spacing w:val="13"/>
          <w:sz w:val="22"/>
        </w:rPr>
        <w:t> </w:t>
      </w:r>
      <w:r>
        <w:rPr>
          <w:sz w:val="22"/>
        </w:rPr>
        <w:t>Learn</w:t>
      </w:r>
      <w:r>
        <w:rPr>
          <w:spacing w:val="-12"/>
          <w:sz w:val="22"/>
        </w:rPr>
        <w:t> </w:t>
      </w:r>
      <w:r>
        <w:rPr>
          <w:sz w:val="22"/>
        </w:rPr>
        <w:t>by</w:t>
      </w:r>
      <w:r>
        <w:rPr>
          <w:spacing w:val="9"/>
          <w:sz w:val="22"/>
        </w:rPr>
        <w:t> </w:t>
      </w:r>
      <w:r>
        <w:rPr>
          <w:sz w:val="22"/>
        </w:rPr>
        <w:t>sharing</w:t>
      </w:r>
      <w:r>
        <w:rPr>
          <w:spacing w:val="-14"/>
          <w:sz w:val="22"/>
        </w:rPr>
        <w:t> </w:t>
      </w:r>
      <w:r>
        <w:rPr>
          <w:sz w:val="22"/>
        </w:rPr>
        <w:t>with</w:t>
      </w:r>
      <w:r>
        <w:rPr>
          <w:spacing w:val="-12"/>
          <w:sz w:val="22"/>
        </w:rPr>
        <w:t> </w:t>
      </w:r>
      <w:r>
        <w:rPr>
          <w:sz w:val="22"/>
        </w:rPr>
        <w:t>others</w:t>
      </w:r>
      <w:r>
        <w:rPr>
          <w:spacing w:val="-12"/>
          <w:sz w:val="22"/>
        </w:rPr>
        <w:t> </w:t>
      </w:r>
      <w:r>
        <w:rPr>
          <w:sz w:val="22"/>
        </w:rPr>
        <w:t>and</w:t>
      </w:r>
      <w:r>
        <w:rPr>
          <w:spacing w:val="-12"/>
          <w:sz w:val="22"/>
        </w:rPr>
        <w:t> </w:t>
      </w:r>
      <w:r>
        <w:rPr>
          <w:sz w:val="22"/>
        </w:rPr>
        <w:t>by</w:t>
      </w:r>
      <w:r>
        <w:rPr>
          <w:spacing w:val="9"/>
          <w:sz w:val="22"/>
        </w:rPr>
        <w:t> </w:t>
      </w:r>
      <w:r>
        <w:rPr>
          <w:sz w:val="22"/>
        </w:rPr>
        <w:t>working</w:t>
      </w:r>
      <w:r>
        <w:rPr>
          <w:spacing w:val="-15"/>
          <w:sz w:val="22"/>
        </w:rPr>
        <w:t> </w:t>
      </w:r>
      <w:r>
        <w:rPr>
          <w:sz w:val="22"/>
        </w:rPr>
        <w:t>as</w:t>
      </w:r>
      <w:r>
        <w:rPr>
          <w:spacing w:val="-12"/>
          <w:sz w:val="22"/>
        </w:rPr>
        <w:t> </w:t>
      </w:r>
      <w:r>
        <w:rPr>
          <w:sz w:val="22"/>
        </w:rPr>
        <w:t>a</w:t>
      </w:r>
      <w:r>
        <w:rPr>
          <w:spacing w:val="20"/>
          <w:sz w:val="22"/>
        </w:rPr>
        <w:t> </w:t>
      </w:r>
      <w:r>
        <w:rPr>
          <w:spacing w:val="-2"/>
          <w:sz w:val="22"/>
        </w:rPr>
        <w:t>team.</w:t>
      </w:r>
    </w:p>
    <w:p>
      <w:pPr>
        <w:pStyle w:val="BodyText"/>
        <w:spacing w:before="3"/>
      </w:pPr>
    </w:p>
    <w:p>
      <w:pPr>
        <w:pStyle w:val="BodyText"/>
        <w:ind w:left="461" w:right="1105"/>
      </w:pPr>
      <w:r>
        <w:rPr>
          <w:b/>
        </w:rPr>
        <w:t>Environment</w:t>
      </w:r>
      <w:r>
        <w:rPr>
          <w:b/>
          <w:spacing w:val="-9"/>
        </w:rPr>
        <w:t> </w:t>
      </w:r>
      <w:r>
        <w:rPr/>
        <w:t>- Comfortable in</w:t>
      </w:r>
      <w:r>
        <w:rPr>
          <w:spacing w:val="-6"/>
        </w:rPr>
        <w:t> </w:t>
      </w:r>
      <w:r>
        <w:rPr/>
        <w:t>social environments</w:t>
      </w:r>
      <w:r>
        <w:rPr>
          <w:spacing w:val="-6"/>
        </w:rPr>
        <w:t> </w:t>
      </w:r>
      <w:r>
        <w:rPr/>
        <w:t>that</w:t>
      </w:r>
      <w:r>
        <w:rPr>
          <w:spacing w:val="-9"/>
        </w:rPr>
        <w:t> </w:t>
      </w:r>
      <w:r>
        <w:rPr/>
        <w:t>encourage personal contact,</w:t>
      </w:r>
      <w:r>
        <w:rPr>
          <w:spacing w:val="-3"/>
        </w:rPr>
        <w:t> </w:t>
      </w:r>
      <w:r>
        <w:rPr/>
        <w:t>collaboration and communication.</w:t>
      </w:r>
    </w:p>
    <w:p>
      <w:pPr>
        <w:pStyle w:val="BodyText"/>
        <w:spacing w:before="2"/>
        <w:rPr>
          <w:sz w:val="18"/>
        </w:rPr>
      </w:pPr>
      <w:r>
        <w:rPr/>
        <mc:AlternateContent>
          <mc:Choice Requires="wps">
            <w:drawing>
              <wp:anchor distT="0" distB="0" distL="0" distR="0" allowOverlap="1" layoutInCell="1" locked="0" behindDoc="1" simplePos="0" relativeHeight="487591424">
                <wp:simplePos x="0" y="0"/>
                <wp:positionH relativeFrom="page">
                  <wp:posOffset>915669</wp:posOffset>
                </wp:positionH>
                <wp:positionV relativeFrom="paragraph">
                  <wp:posOffset>156361</wp:posOffset>
                </wp:positionV>
                <wp:extent cx="565658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5656580" cy="1270"/>
                        </a:xfrm>
                        <a:custGeom>
                          <a:avLst/>
                          <a:gdLst/>
                          <a:ahLst/>
                          <a:cxnLst/>
                          <a:rect l="l" t="t" r="r" b="b"/>
                          <a:pathLst>
                            <a:path w="5656580" h="0">
                              <a:moveTo>
                                <a:pt x="0" y="0"/>
                              </a:moveTo>
                              <a:lnTo>
                                <a:pt x="5656446" y="0"/>
                              </a:lnTo>
                            </a:path>
                          </a:pathLst>
                        </a:custGeom>
                        <a:ln w="9277">
                          <a:solidFill>
                            <a:srgbClr val="BF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99998pt;margin-top:12.311912pt;width:445.4pt;height:.1pt;mso-position-horizontal-relative:page;mso-position-vertical-relative:paragraph;z-index:-15725056;mso-wrap-distance-left:0;mso-wrap-distance-right:0" id="docshape18" coordorigin="1442,246" coordsize="8908,0" path="m1442,246l10350,246e" filled="false" stroked="true" strokeweight=".730547pt" strokecolor="#bf0000">
                <v:path arrowok="t"/>
                <v:stroke dashstyle="solid"/>
                <w10:wrap type="topAndBottom"/>
              </v:shape>
            </w:pict>
          </mc:Fallback>
        </mc:AlternateContent>
      </w:r>
    </w:p>
    <w:p>
      <w:pPr>
        <w:pStyle w:val="BodyText"/>
        <w:spacing w:before="6"/>
        <w:rPr>
          <w:sz w:val="11"/>
        </w:rPr>
      </w:pPr>
    </w:p>
    <w:p>
      <w:pPr>
        <w:spacing w:before="48"/>
        <w:ind w:left="461" w:right="0" w:firstLine="0"/>
        <w:jc w:val="left"/>
        <w:rPr>
          <w:b/>
          <w:sz w:val="28"/>
        </w:rPr>
      </w:pPr>
      <w:r>
        <w:rPr>
          <w:b/>
          <w:color w:val="C00000"/>
          <w:spacing w:val="-2"/>
          <w:sz w:val="28"/>
        </w:rPr>
        <w:t>Enterprising</w:t>
      </w:r>
    </w:p>
    <w:p>
      <w:pPr>
        <w:pStyle w:val="BodyText"/>
        <w:spacing w:line="242" w:lineRule="auto" w:before="165"/>
        <w:ind w:left="461" w:right="1299"/>
      </w:pPr>
      <w:r>
        <w:rPr/>
        <w:t>Individuals</w:t>
      </w:r>
      <w:r>
        <w:rPr>
          <w:spacing w:val="-1"/>
        </w:rPr>
        <w:t> </w:t>
      </w:r>
      <w:r>
        <w:rPr/>
        <w:t>with</w:t>
      </w:r>
      <w:r>
        <w:rPr>
          <w:spacing w:val="-1"/>
        </w:rPr>
        <w:t> </w:t>
      </w:r>
      <w:r>
        <w:rPr/>
        <w:t>an</w:t>
      </w:r>
      <w:r>
        <w:rPr>
          <w:spacing w:val="-1"/>
        </w:rPr>
        <w:t> </w:t>
      </w:r>
      <w:r>
        <w:rPr/>
        <w:t>interest</w:t>
      </w:r>
      <w:r>
        <w:rPr>
          <w:spacing w:val="-5"/>
        </w:rPr>
        <w:t> </w:t>
      </w:r>
      <w:r>
        <w:rPr/>
        <w:t>in</w:t>
      </w:r>
      <w:r>
        <w:rPr>
          <w:spacing w:val="-1"/>
        </w:rPr>
        <w:t> </w:t>
      </w:r>
      <w:r>
        <w:rPr/>
        <w:t>"enterprising"</w:t>
      </w:r>
      <w:r>
        <w:rPr>
          <w:spacing w:val="-3"/>
        </w:rPr>
        <w:t> </w:t>
      </w:r>
      <w:r>
        <w:rPr/>
        <w:t>activities tend to</w:t>
      </w:r>
      <w:r>
        <w:rPr>
          <w:spacing w:val="-1"/>
        </w:rPr>
        <w:t> </w:t>
      </w:r>
      <w:r>
        <w:rPr/>
        <w:t>enjoy tasks</w:t>
      </w:r>
      <w:r>
        <w:rPr>
          <w:spacing w:val="-1"/>
        </w:rPr>
        <w:t> </w:t>
      </w:r>
      <w:r>
        <w:rPr/>
        <w:t>that</w:t>
      </w:r>
      <w:r>
        <w:rPr>
          <w:spacing w:val="-5"/>
        </w:rPr>
        <w:t> </w:t>
      </w:r>
      <w:r>
        <w:rPr/>
        <w:t>involve</w:t>
      </w:r>
      <w:r>
        <w:rPr>
          <w:spacing w:val="-14"/>
        </w:rPr>
        <w:t> </w:t>
      </w:r>
      <w:r>
        <w:rPr/>
        <w:t>an</w:t>
      </w:r>
      <w:r>
        <w:rPr>
          <w:spacing w:val="-1"/>
        </w:rPr>
        <w:t> </w:t>
      </w:r>
      <w:r>
        <w:rPr/>
        <w:t>aspect</w:t>
      </w:r>
      <w:r>
        <w:rPr>
          <w:spacing w:val="-5"/>
        </w:rPr>
        <w:t> </w:t>
      </w:r>
      <w:r>
        <w:rPr/>
        <w:t>of risk-taking and influencing others. They may enjoy selling and persuading others of their</w:t>
      </w:r>
      <w:r>
        <w:rPr>
          <w:spacing w:val="-1"/>
        </w:rPr>
        <w:t> </w:t>
      </w:r>
      <w:r>
        <w:rPr/>
        <w:t>ideas and/or</w:t>
      </w:r>
      <w:r>
        <w:rPr>
          <w:spacing w:val="-1"/>
        </w:rPr>
        <w:t> </w:t>
      </w:r>
      <w:r>
        <w:rPr/>
        <w:t>leading or</w:t>
      </w:r>
      <w:r>
        <w:rPr>
          <w:spacing w:val="-1"/>
        </w:rPr>
        <w:t> </w:t>
      </w:r>
      <w:r>
        <w:rPr/>
        <w:t>managing others. They are also likely to enjoy communicating with others and taking initiatives. This factor</w:t>
      </w:r>
      <w:r>
        <w:rPr>
          <w:spacing w:val="-2"/>
        </w:rPr>
        <w:t> </w:t>
      </w:r>
      <w:r>
        <w:rPr/>
        <w:t>is divided into E1</w:t>
      </w:r>
      <w:r>
        <w:rPr>
          <w:spacing w:val="-12"/>
        </w:rPr>
        <w:t> </w:t>
      </w:r>
      <w:r>
        <w:rPr/>
        <w:t>and E2,</w:t>
      </w:r>
      <w:r>
        <w:rPr>
          <w:spacing w:val="40"/>
        </w:rPr>
        <w:t> </w:t>
      </w:r>
      <w:r>
        <w:rPr/>
        <w:t>as below:</w:t>
      </w:r>
    </w:p>
    <w:p>
      <w:pPr>
        <w:pStyle w:val="BodyText"/>
        <w:spacing w:before="8"/>
        <w:rPr>
          <w:sz w:val="20"/>
        </w:rPr>
      </w:pPr>
    </w:p>
    <w:p>
      <w:pPr>
        <w:pStyle w:val="BodyText"/>
        <w:ind w:left="461" w:right="1175"/>
      </w:pPr>
      <w:r>
        <w:rPr>
          <w:b/>
        </w:rPr>
        <w:t>(E1) Enterprising:</w:t>
      </w:r>
      <w:r>
        <w:rPr>
          <w:b/>
          <w:spacing w:val="-3"/>
        </w:rPr>
        <w:t> </w:t>
      </w:r>
      <w:r>
        <w:rPr/>
        <w:t>Refers</w:t>
      </w:r>
      <w:r>
        <w:rPr>
          <w:spacing w:val="-3"/>
        </w:rPr>
        <w:t> </w:t>
      </w:r>
      <w:r>
        <w:rPr/>
        <w:t>to</w:t>
      </w:r>
      <w:r>
        <w:rPr>
          <w:spacing w:val="-3"/>
        </w:rPr>
        <w:t> </w:t>
      </w:r>
      <w:r>
        <w:rPr/>
        <w:t>an inclination</w:t>
      </w:r>
      <w:r>
        <w:rPr>
          <w:spacing w:val="-3"/>
        </w:rPr>
        <w:t> </w:t>
      </w:r>
      <w:r>
        <w:rPr/>
        <w:t>to</w:t>
      </w:r>
      <w:r>
        <w:rPr>
          <w:spacing w:val="-3"/>
        </w:rPr>
        <w:t> </w:t>
      </w:r>
      <w:r>
        <w:rPr/>
        <w:t>develop</w:t>
      </w:r>
      <w:r>
        <w:rPr>
          <w:spacing w:val="-3"/>
        </w:rPr>
        <w:t> </w:t>
      </w:r>
      <w:r>
        <w:rPr/>
        <w:t>new activities, materialise</w:t>
      </w:r>
      <w:r>
        <w:rPr>
          <w:spacing w:val="-15"/>
        </w:rPr>
        <w:t> </w:t>
      </w:r>
      <w:r>
        <w:rPr/>
        <w:t>ideas</w:t>
      </w:r>
      <w:r>
        <w:rPr>
          <w:spacing w:val="-3"/>
        </w:rPr>
        <w:t> </w:t>
      </w:r>
      <w:r>
        <w:rPr/>
        <w:t>or</w:t>
      </w:r>
      <w:r>
        <w:rPr>
          <w:spacing w:val="-10"/>
        </w:rPr>
        <w:t> </w:t>
      </w:r>
      <w:r>
        <w:rPr/>
        <w:t>projects, take risks and manage difficult situations.</w:t>
      </w:r>
    </w:p>
    <w:p>
      <w:pPr>
        <w:pStyle w:val="BodyText"/>
        <w:spacing w:before="4"/>
      </w:pPr>
    </w:p>
    <w:p>
      <w:pPr>
        <w:pStyle w:val="BodyText"/>
        <w:spacing w:before="1"/>
        <w:ind w:left="461"/>
      </w:pPr>
      <w:r>
        <w:rPr>
          <w:b/>
        </w:rPr>
        <w:t>(E2)</w:t>
      </w:r>
      <w:r>
        <w:rPr>
          <w:b/>
          <w:spacing w:val="15"/>
        </w:rPr>
        <w:t> </w:t>
      </w:r>
      <w:r>
        <w:rPr>
          <w:b/>
        </w:rPr>
        <w:t>Leadership:</w:t>
      </w:r>
      <w:r>
        <w:rPr>
          <w:b/>
          <w:spacing w:val="-9"/>
        </w:rPr>
        <w:t> </w:t>
      </w:r>
      <w:r>
        <w:rPr/>
        <w:t>Refers</w:t>
      </w:r>
      <w:r>
        <w:rPr>
          <w:spacing w:val="-9"/>
        </w:rPr>
        <w:t> </w:t>
      </w:r>
      <w:r>
        <w:rPr/>
        <w:t>to</w:t>
      </w:r>
      <w:r>
        <w:rPr>
          <w:spacing w:val="-9"/>
        </w:rPr>
        <w:t> </w:t>
      </w:r>
      <w:r>
        <w:rPr/>
        <w:t>the</w:t>
      </w:r>
      <w:r>
        <w:rPr>
          <w:spacing w:val="-1"/>
        </w:rPr>
        <w:t> </w:t>
      </w:r>
      <w:r>
        <w:rPr/>
        <w:t>desire</w:t>
      </w:r>
      <w:r>
        <w:rPr>
          <w:spacing w:val="-1"/>
        </w:rPr>
        <w:t> </w:t>
      </w:r>
      <w:r>
        <w:rPr/>
        <w:t>to</w:t>
      </w:r>
      <w:r>
        <w:rPr>
          <w:spacing w:val="-8"/>
        </w:rPr>
        <w:t> </w:t>
      </w:r>
      <w:r>
        <w:rPr/>
        <w:t>encourage,</w:t>
      </w:r>
      <w:r>
        <w:rPr>
          <w:spacing w:val="-7"/>
        </w:rPr>
        <w:t> </w:t>
      </w:r>
      <w:r>
        <w:rPr/>
        <w:t>motivate and</w:t>
      </w:r>
      <w:r>
        <w:rPr>
          <w:spacing w:val="-9"/>
        </w:rPr>
        <w:t> </w:t>
      </w:r>
      <w:r>
        <w:rPr/>
        <w:t>manage</w:t>
      </w:r>
      <w:r>
        <w:rPr>
          <w:spacing w:val="-1"/>
        </w:rPr>
        <w:t> </w:t>
      </w:r>
      <w:r>
        <w:rPr/>
        <w:t>or</w:t>
      </w:r>
      <w:r>
        <w:rPr>
          <w:spacing w:val="-16"/>
        </w:rPr>
        <w:t> </w:t>
      </w:r>
      <w:r>
        <w:rPr/>
        <w:t>lead</w:t>
      </w:r>
      <w:r>
        <w:rPr>
          <w:spacing w:val="-8"/>
        </w:rPr>
        <w:t> </w:t>
      </w:r>
      <w:r>
        <w:rPr/>
        <w:t>a</w:t>
      </w:r>
      <w:r>
        <w:rPr>
          <w:spacing w:val="5"/>
        </w:rPr>
        <w:t> </w:t>
      </w:r>
      <w:r>
        <w:rPr>
          <w:spacing w:val="-2"/>
        </w:rPr>
        <w:t>team/other</w:t>
      </w:r>
    </w:p>
    <w:p>
      <w:pPr>
        <w:spacing w:after="0"/>
        <w:sectPr>
          <w:pgSz w:w="11910" w:h="16850"/>
          <w:pgMar w:header="0" w:footer="2426" w:top="1660" w:bottom="2640" w:left="980" w:right="380"/>
        </w:sectPr>
      </w:pPr>
    </w:p>
    <w:p>
      <w:pPr>
        <w:pStyle w:val="BodyText"/>
        <w:spacing w:before="42"/>
        <w:ind w:left="461"/>
      </w:pPr>
      <w:r>
        <w:rPr>
          <w:spacing w:val="-2"/>
        </w:rPr>
        <w:t>people.</w:t>
      </w:r>
    </w:p>
    <w:p>
      <w:pPr>
        <w:pStyle w:val="BodyText"/>
        <w:spacing w:before="3"/>
      </w:pPr>
    </w:p>
    <w:p>
      <w:pPr>
        <w:spacing w:before="0"/>
        <w:ind w:left="461" w:right="0" w:firstLine="0"/>
        <w:jc w:val="left"/>
        <w:rPr>
          <w:sz w:val="22"/>
        </w:rPr>
      </w:pPr>
      <w:r>
        <w:rPr>
          <w:b/>
          <w:sz w:val="22"/>
        </w:rPr>
        <w:t>Personality</w:t>
      </w:r>
      <w:r>
        <w:rPr>
          <w:b/>
          <w:spacing w:val="-10"/>
          <w:sz w:val="22"/>
        </w:rPr>
        <w:t> </w:t>
      </w:r>
      <w:r>
        <w:rPr>
          <w:b/>
          <w:sz w:val="22"/>
        </w:rPr>
        <w:t>-</w:t>
      </w:r>
      <w:r>
        <w:rPr>
          <w:b/>
          <w:spacing w:val="19"/>
          <w:sz w:val="22"/>
        </w:rPr>
        <w:t> </w:t>
      </w:r>
      <w:r>
        <w:rPr>
          <w:sz w:val="22"/>
        </w:rPr>
        <w:t>Open,</w:t>
      </w:r>
      <w:r>
        <w:rPr>
          <w:spacing w:val="-6"/>
          <w:sz w:val="22"/>
        </w:rPr>
        <w:t> </w:t>
      </w:r>
      <w:r>
        <w:rPr>
          <w:sz w:val="22"/>
        </w:rPr>
        <w:t>dynamic,</w:t>
      </w:r>
      <w:r>
        <w:rPr>
          <w:spacing w:val="-5"/>
          <w:sz w:val="22"/>
        </w:rPr>
        <w:t> </w:t>
      </w:r>
      <w:r>
        <w:rPr>
          <w:sz w:val="22"/>
        </w:rPr>
        <w:t>assertive</w:t>
      </w:r>
      <w:r>
        <w:rPr>
          <w:spacing w:val="-1"/>
          <w:sz w:val="22"/>
        </w:rPr>
        <w:t> </w:t>
      </w:r>
      <w:r>
        <w:rPr>
          <w:sz w:val="22"/>
        </w:rPr>
        <w:t>and</w:t>
      </w:r>
      <w:r>
        <w:rPr>
          <w:spacing w:val="-8"/>
          <w:sz w:val="22"/>
        </w:rPr>
        <w:t> </w:t>
      </w:r>
      <w:r>
        <w:rPr>
          <w:spacing w:val="-2"/>
          <w:sz w:val="22"/>
        </w:rPr>
        <w:t>entrepreneurial.</w:t>
      </w:r>
    </w:p>
    <w:p>
      <w:pPr>
        <w:pStyle w:val="BodyText"/>
        <w:spacing w:before="3"/>
      </w:pPr>
    </w:p>
    <w:p>
      <w:pPr>
        <w:pStyle w:val="BodyText"/>
        <w:ind w:left="461"/>
      </w:pPr>
      <w:r>
        <w:rPr>
          <w:b/>
        </w:rPr>
        <w:t>Values</w:t>
      </w:r>
      <w:r>
        <w:rPr>
          <w:b/>
          <w:spacing w:val="-11"/>
        </w:rPr>
        <w:t> </w:t>
      </w:r>
      <w:r>
        <w:rPr/>
        <w:t>-</w:t>
      </w:r>
      <w:r>
        <w:rPr>
          <w:spacing w:val="15"/>
        </w:rPr>
        <w:t> </w:t>
      </w:r>
      <w:r>
        <w:rPr/>
        <w:t>Taking</w:t>
      </w:r>
      <w:r>
        <w:rPr>
          <w:spacing w:val="-12"/>
        </w:rPr>
        <w:t> </w:t>
      </w:r>
      <w:r>
        <w:rPr/>
        <w:t>risks,</w:t>
      </w:r>
      <w:r>
        <w:rPr>
          <w:spacing w:val="-8"/>
        </w:rPr>
        <w:t> </w:t>
      </w:r>
      <w:r>
        <w:rPr/>
        <w:t>status</w:t>
      </w:r>
      <w:r>
        <w:rPr>
          <w:spacing w:val="-11"/>
        </w:rPr>
        <w:t> </w:t>
      </w:r>
      <w:r>
        <w:rPr/>
        <w:t>and</w:t>
      </w:r>
      <w:r>
        <w:rPr>
          <w:spacing w:val="9"/>
        </w:rPr>
        <w:t> </w:t>
      </w:r>
      <w:r>
        <w:rPr>
          <w:spacing w:val="-2"/>
        </w:rPr>
        <w:t>competition.</w:t>
      </w:r>
    </w:p>
    <w:p>
      <w:pPr>
        <w:pStyle w:val="BodyText"/>
        <w:spacing w:before="1"/>
        <w:rPr>
          <w:sz w:val="21"/>
        </w:rPr>
      </w:pPr>
    </w:p>
    <w:p>
      <w:pPr>
        <w:spacing w:before="0"/>
        <w:ind w:left="461" w:right="0" w:firstLine="0"/>
        <w:jc w:val="left"/>
        <w:rPr>
          <w:sz w:val="22"/>
        </w:rPr>
      </w:pPr>
      <w:r>
        <w:rPr>
          <w:b/>
          <w:sz w:val="22"/>
        </w:rPr>
        <w:t>Potential</w:t>
      </w:r>
      <w:r>
        <w:rPr>
          <w:b/>
          <w:spacing w:val="-2"/>
          <w:sz w:val="22"/>
        </w:rPr>
        <w:t> </w:t>
      </w:r>
      <w:r>
        <w:rPr>
          <w:b/>
          <w:sz w:val="22"/>
        </w:rPr>
        <w:t>aptitudes</w:t>
      </w:r>
      <w:r>
        <w:rPr>
          <w:b/>
          <w:spacing w:val="-3"/>
          <w:sz w:val="22"/>
        </w:rPr>
        <w:t> </w:t>
      </w:r>
      <w:r>
        <w:rPr>
          <w:b/>
          <w:sz w:val="22"/>
        </w:rPr>
        <w:t>-</w:t>
      </w:r>
      <w:r>
        <w:rPr>
          <w:b/>
          <w:spacing w:val="23"/>
          <w:sz w:val="22"/>
        </w:rPr>
        <w:t> </w:t>
      </w:r>
      <w:r>
        <w:rPr>
          <w:sz w:val="22"/>
        </w:rPr>
        <w:t>Take</w:t>
      </w:r>
      <w:r>
        <w:rPr>
          <w:spacing w:val="2"/>
          <w:sz w:val="22"/>
        </w:rPr>
        <w:t> </w:t>
      </w:r>
      <w:r>
        <w:rPr>
          <w:sz w:val="22"/>
        </w:rPr>
        <w:t>initiatives,</w:t>
      </w:r>
      <w:r>
        <w:rPr>
          <w:spacing w:val="-3"/>
          <w:sz w:val="22"/>
        </w:rPr>
        <w:t> </w:t>
      </w:r>
      <w:r>
        <w:rPr>
          <w:sz w:val="22"/>
        </w:rPr>
        <w:t>lead</w:t>
      </w:r>
      <w:r>
        <w:rPr>
          <w:spacing w:val="-4"/>
          <w:sz w:val="22"/>
        </w:rPr>
        <w:t> </w:t>
      </w:r>
      <w:r>
        <w:rPr>
          <w:sz w:val="22"/>
        </w:rPr>
        <w:t>and</w:t>
      </w:r>
      <w:r>
        <w:rPr>
          <w:spacing w:val="-6"/>
          <w:sz w:val="22"/>
        </w:rPr>
        <w:t> </w:t>
      </w:r>
      <w:r>
        <w:rPr>
          <w:sz w:val="22"/>
        </w:rPr>
        <w:t>motivate</w:t>
      </w:r>
      <w:r>
        <w:rPr>
          <w:spacing w:val="-19"/>
          <w:sz w:val="22"/>
        </w:rPr>
        <w:t> </w:t>
      </w:r>
      <w:r>
        <w:rPr>
          <w:spacing w:val="-2"/>
          <w:sz w:val="22"/>
        </w:rPr>
        <w:t>others.</w:t>
      </w:r>
    </w:p>
    <w:p>
      <w:pPr>
        <w:pStyle w:val="BodyText"/>
        <w:spacing w:before="3"/>
      </w:pPr>
    </w:p>
    <w:p>
      <w:pPr>
        <w:pStyle w:val="BodyText"/>
        <w:ind w:left="461" w:right="1175"/>
      </w:pPr>
      <w:r>
        <w:rPr>
          <w:b/>
        </w:rPr>
        <w:t>Learning style - </w:t>
      </w:r>
      <w:r>
        <w:rPr/>
        <w:t>Learn</w:t>
      </w:r>
      <w:r>
        <w:rPr>
          <w:spacing w:val="-10"/>
        </w:rPr>
        <w:t> </w:t>
      </w:r>
      <w:r>
        <w:rPr/>
        <w:t>by doing</w:t>
      </w:r>
      <w:r>
        <w:rPr>
          <w:spacing w:val="-13"/>
        </w:rPr>
        <w:t> </w:t>
      </w:r>
      <w:r>
        <w:rPr/>
        <w:t>and physically</w:t>
      </w:r>
      <w:r>
        <w:rPr>
          <w:spacing w:val="-7"/>
        </w:rPr>
        <w:t> </w:t>
      </w:r>
      <w:r>
        <w:rPr/>
        <w:t>taking</w:t>
      </w:r>
      <w:r>
        <w:rPr>
          <w:spacing w:val="-13"/>
        </w:rPr>
        <w:t> </w:t>
      </w:r>
      <w:r>
        <w:rPr/>
        <w:t>part</w:t>
      </w:r>
      <w:r>
        <w:rPr>
          <w:spacing w:val="-13"/>
        </w:rPr>
        <w:t> </w:t>
      </w:r>
      <w:r>
        <w:rPr/>
        <w:t>in</w:t>
      </w:r>
      <w:r>
        <w:rPr>
          <w:spacing w:val="-10"/>
        </w:rPr>
        <w:t> </w:t>
      </w:r>
      <w:r>
        <w:rPr/>
        <w:t>the</w:t>
      </w:r>
      <w:r>
        <w:rPr>
          <w:spacing w:val="-2"/>
        </w:rPr>
        <w:t> </w:t>
      </w:r>
      <w:r>
        <w:rPr/>
        <w:t>type</w:t>
      </w:r>
      <w:r>
        <w:rPr>
          <w:spacing w:val="-2"/>
        </w:rPr>
        <w:t> </w:t>
      </w:r>
      <w:r>
        <w:rPr/>
        <w:t>of situation</w:t>
      </w:r>
      <w:r>
        <w:rPr>
          <w:spacing w:val="-10"/>
        </w:rPr>
        <w:t> </w:t>
      </w:r>
      <w:r>
        <w:rPr/>
        <w:t>that</w:t>
      </w:r>
      <w:r>
        <w:rPr>
          <w:spacing w:val="-13"/>
        </w:rPr>
        <w:t> </w:t>
      </w:r>
      <w:r>
        <w:rPr/>
        <w:t>they</w:t>
      </w:r>
      <w:r>
        <w:rPr>
          <w:spacing w:val="-7"/>
        </w:rPr>
        <w:t> </w:t>
      </w:r>
      <w:r>
        <w:rPr/>
        <w:t>are learning</w:t>
      </w:r>
      <w:r>
        <w:rPr>
          <w:spacing w:val="-21"/>
        </w:rPr>
        <w:t> </w:t>
      </w:r>
      <w:r>
        <w:rPr/>
        <w:t>about.</w:t>
      </w:r>
    </w:p>
    <w:p>
      <w:pPr>
        <w:pStyle w:val="BodyText"/>
        <w:spacing w:before="5"/>
      </w:pPr>
    </w:p>
    <w:p>
      <w:pPr>
        <w:pStyle w:val="BodyText"/>
        <w:ind w:left="461" w:right="1105"/>
      </w:pPr>
      <w:r>
        <w:rPr>
          <w:b/>
        </w:rPr>
        <w:t>Environment</w:t>
      </w:r>
      <w:r>
        <w:rPr>
          <w:b/>
          <w:spacing w:val="-12"/>
        </w:rPr>
        <w:t> </w:t>
      </w:r>
      <w:r>
        <w:rPr>
          <w:b/>
        </w:rPr>
        <w:t>- C</w:t>
      </w:r>
      <w:r>
        <w:rPr/>
        <w:t>omfortable</w:t>
      </w:r>
      <w:r>
        <w:rPr>
          <w:spacing w:val="-1"/>
        </w:rPr>
        <w:t> </w:t>
      </w:r>
      <w:r>
        <w:rPr/>
        <w:t>in</w:t>
      </w:r>
      <w:r>
        <w:rPr>
          <w:spacing w:val="-9"/>
        </w:rPr>
        <w:t> </w:t>
      </w:r>
      <w:r>
        <w:rPr/>
        <w:t>competitive</w:t>
      </w:r>
      <w:r>
        <w:rPr>
          <w:spacing w:val="-1"/>
        </w:rPr>
        <w:t> </w:t>
      </w:r>
      <w:r>
        <w:rPr/>
        <w:t>environments</w:t>
      </w:r>
      <w:r>
        <w:rPr>
          <w:spacing w:val="-9"/>
        </w:rPr>
        <w:t> </w:t>
      </w:r>
      <w:r>
        <w:rPr/>
        <w:t>where they</w:t>
      </w:r>
      <w:r>
        <w:rPr>
          <w:spacing w:val="-6"/>
        </w:rPr>
        <w:t> </w:t>
      </w:r>
      <w:r>
        <w:rPr/>
        <w:t>can</w:t>
      </w:r>
      <w:r>
        <w:rPr>
          <w:spacing w:val="-9"/>
        </w:rPr>
        <w:t> </w:t>
      </w:r>
      <w:r>
        <w:rPr/>
        <w:t>take</w:t>
      </w:r>
      <w:r>
        <w:rPr>
          <w:spacing w:val="-1"/>
        </w:rPr>
        <w:t> </w:t>
      </w:r>
      <w:r>
        <w:rPr/>
        <w:t>risks</w:t>
      </w:r>
      <w:r>
        <w:rPr>
          <w:spacing w:val="-9"/>
        </w:rPr>
        <w:t> </w:t>
      </w:r>
      <w:r>
        <w:rPr/>
        <w:t>and push themselves out of their</w:t>
      </w:r>
      <w:r>
        <w:rPr>
          <w:spacing w:val="-2"/>
        </w:rPr>
        <w:t> </w:t>
      </w:r>
      <w:r>
        <w:rPr/>
        <w:t>comfort zone in order</w:t>
      </w:r>
      <w:r>
        <w:rPr>
          <w:spacing w:val="-2"/>
        </w:rPr>
        <w:t> </w:t>
      </w:r>
      <w:r>
        <w:rPr/>
        <w:t>to move up quickly.</w:t>
      </w:r>
    </w:p>
    <w:p>
      <w:pPr>
        <w:pStyle w:val="BodyText"/>
        <w:rPr>
          <w:sz w:val="20"/>
        </w:rPr>
      </w:pPr>
    </w:p>
    <w:p>
      <w:pPr>
        <w:pStyle w:val="BodyText"/>
        <w:spacing w:before="6"/>
        <w:rPr>
          <w:sz w:val="10"/>
        </w:rPr>
      </w:pPr>
      <w:r>
        <w:rPr/>
        <mc:AlternateContent>
          <mc:Choice Requires="wps">
            <w:drawing>
              <wp:anchor distT="0" distB="0" distL="0" distR="0" allowOverlap="1" layoutInCell="1" locked="0" behindDoc="1" simplePos="0" relativeHeight="487591936">
                <wp:simplePos x="0" y="0"/>
                <wp:positionH relativeFrom="page">
                  <wp:posOffset>915669</wp:posOffset>
                </wp:positionH>
                <wp:positionV relativeFrom="paragraph">
                  <wp:posOffset>96932</wp:posOffset>
                </wp:positionV>
                <wp:extent cx="565658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656580" cy="1270"/>
                        </a:xfrm>
                        <a:custGeom>
                          <a:avLst/>
                          <a:gdLst/>
                          <a:ahLst/>
                          <a:cxnLst/>
                          <a:rect l="l" t="t" r="r" b="b"/>
                          <a:pathLst>
                            <a:path w="5656580" h="0">
                              <a:moveTo>
                                <a:pt x="0" y="0"/>
                              </a:moveTo>
                              <a:lnTo>
                                <a:pt x="5656465" y="0"/>
                              </a:lnTo>
                            </a:path>
                          </a:pathLst>
                        </a:custGeom>
                        <a:ln w="9277">
                          <a:solidFill>
                            <a:srgbClr val="BF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99998pt;margin-top:7.632461pt;width:445.4pt;height:.1pt;mso-position-horizontal-relative:page;mso-position-vertical-relative:paragraph;z-index:-15724544;mso-wrap-distance-left:0;mso-wrap-distance-right:0" id="docshape19" coordorigin="1442,153" coordsize="8908,0" path="m1442,153l10350,153e" filled="false" stroked="true" strokeweight=".730547pt" strokecolor="#bf0000">
                <v:path arrowok="t"/>
                <v:stroke dashstyle="solid"/>
                <w10:wrap type="topAndBottom"/>
              </v:shape>
            </w:pict>
          </mc:Fallback>
        </mc:AlternateContent>
      </w:r>
    </w:p>
    <w:p>
      <w:pPr>
        <w:pStyle w:val="BodyText"/>
        <w:spacing w:before="9"/>
        <w:rPr>
          <w:sz w:val="12"/>
        </w:rPr>
      </w:pPr>
    </w:p>
    <w:p>
      <w:pPr>
        <w:spacing w:before="48"/>
        <w:ind w:left="461" w:right="0" w:firstLine="0"/>
        <w:jc w:val="left"/>
        <w:rPr>
          <w:b/>
          <w:sz w:val="28"/>
        </w:rPr>
      </w:pPr>
      <w:r>
        <w:rPr>
          <w:b/>
          <w:color w:val="C00000"/>
          <w:spacing w:val="-2"/>
          <w:sz w:val="28"/>
        </w:rPr>
        <w:t>Conventional</w:t>
      </w:r>
    </w:p>
    <w:p>
      <w:pPr>
        <w:pStyle w:val="BodyText"/>
        <w:spacing w:line="237" w:lineRule="auto" w:before="168"/>
        <w:ind w:left="461" w:right="1096"/>
      </w:pPr>
      <w:r>
        <w:rPr/>
        <w:t>Individuals with an interest in "conventional" activities have a preference for</w:t>
      </w:r>
      <w:r>
        <w:rPr>
          <w:spacing w:val="-2"/>
        </w:rPr>
        <w:t> </w:t>
      </w:r>
      <w:r>
        <w:rPr/>
        <w:t>conducting work in an orderly</w:t>
      </w:r>
      <w:r>
        <w:rPr>
          <w:spacing w:val="-6"/>
        </w:rPr>
        <w:t> </w:t>
      </w:r>
      <w:r>
        <w:rPr/>
        <w:t>and</w:t>
      </w:r>
      <w:r>
        <w:rPr>
          <w:spacing w:val="-9"/>
        </w:rPr>
        <w:t> </w:t>
      </w:r>
      <w:r>
        <w:rPr/>
        <w:t>meticulous</w:t>
      </w:r>
      <w:r>
        <w:rPr>
          <w:spacing w:val="-9"/>
        </w:rPr>
        <w:t> </w:t>
      </w:r>
      <w:r>
        <w:rPr/>
        <w:t>fashion.</w:t>
      </w:r>
      <w:r>
        <w:rPr>
          <w:spacing w:val="-6"/>
        </w:rPr>
        <w:t> </w:t>
      </w:r>
      <w:r>
        <w:rPr/>
        <w:t>They</w:t>
      </w:r>
      <w:r>
        <w:rPr>
          <w:spacing w:val="-6"/>
        </w:rPr>
        <w:t> </w:t>
      </w:r>
      <w:r>
        <w:rPr/>
        <w:t>are</w:t>
      </w:r>
      <w:r>
        <w:rPr>
          <w:spacing w:val="-1"/>
        </w:rPr>
        <w:t> </w:t>
      </w:r>
      <w:r>
        <w:rPr/>
        <w:t>likely</w:t>
      </w:r>
      <w:r>
        <w:rPr>
          <w:spacing w:val="-6"/>
        </w:rPr>
        <w:t> </w:t>
      </w:r>
      <w:r>
        <w:rPr/>
        <w:t>to</w:t>
      </w:r>
      <w:r>
        <w:rPr>
          <w:spacing w:val="-9"/>
        </w:rPr>
        <w:t> </w:t>
      </w:r>
      <w:r>
        <w:rPr/>
        <w:t>want</w:t>
      </w:r>
      <w:r>
        <w:rPr>
          <w:spacing w:val="-11"/>
        </w:rPr>
        <w:t> </w:t>
      </w:r>
      <w:r>
        <w:rPr/>
        <w:t>to</w:t>
      </w:r>
      <w:r>
        <w:rPr>
          <w:spacing w:val="-9"/>
        </w:rPr>
        <w:t> </w:t>
      </w:r>
      <w:r>
        <w:rPr/>
        <w:t>stick</w:t>
      </w:r>
      <w:r>
        <w:rPr>
          <w:spacing w:val="-7"/>
        </w:rPr>
        <w:t> </w:t>
      </w:r>
      <w:r>
        <w:rPr/>
        <w:t>to a</w:t>
      </w:r>
      <w:r>
        <w:rPr>
          <w:spacing w:val="26"/>
        </w:rPr>
        <w:t> </w:t>
      </w:r>
      <w:r>
        <w:rPr/>
        <w:t>certain</w:t>
      </w:r>
      <w:r>
        <w:rPr>
          <w:spacing w:val="-9"/>
        </w:rPr>
        <w:t> </w:t>
      </w:r>
      <w:r>
        <w:rPr/>
        <w:t>structure</w:t>
      </w:r>
      <w:r>
        <w:rPr>
          <w:spacing w:val="-1"/>
        </w:rPr>
        <w:t> </w:t>
      </w:r>
      <w:r>
        <w:rPr/>
        <w:t>in</w:t>
      </w:r>
      <w:r>
        <w:rPr>
          <w:spacing w:val="-9"/>
        </w:rPr>
        <w:t> </w:t>
      </w:r>
      <w:r>
        <w:rPr/>
        <w:t>the</w:t>
      </w:r>
      <w:r>
        <w:rPr>
          <w:spacing w:val="-1"/>
        </w:rPr>
        <w:t> </w:t>
      </w:r>
      <w:r>
        <w:rPr/>
        <w:t>tasks that they undertake, to be organised and efficient with their</w:t>
      </w:r>
      <w:r>
        <w:rPr>
          <w:spacing w:val="-5"/>
        </w:rPr>
        <w:t> </w:t>
      </w:r>
      <w:r>
        <w:rPr/>
        <w:t>time. They may as a result pay attention to small details, and be inclined towards projects involving numerical aspects, which would require</w:t>
      </w:r>
      <w:r>
        <w:rPr>
          <w:spacing w:val="40"/>
        </w:rPr>
        <w:t> </w:t>
      </w:r>
      <w:r>
        <w:rPr/>
        <w:t>such a precise approach. This factor</w:t>
      </w:r>
      <w:r>
        <w:rPr>
          <w:spacing w:val="-7"/>
        </w:rPr>
        <w:t> </w:t>
      </w:r>
      <w:r>
        <w:rPr/>
        <w:t>is divided into C1</w:t>
      </w:r>
      <w:r>
        <w:rPr>
          <w:spacing w:val="-15"/>
        </w:rPr>
        <w:t> </w:t>
      </w:r>
      <w:r>
        <w:rPr/>
        <w:t>and C2,</w:t>
      </w:r>
      <w:r>
        <w:rPr>
          <w:spacing w:val="40"/>
        </w:rPr>
        <w:t> </w:t>
      </w:r>
      <w:r>
        <w:rPr/>
        <w:t>as below:</w:t>
      </w:r>
    </w:p>
    <w:p>
      <w:pPr>
        <w:pStyle w:val="BodyText"/>
        <w:spacing w:before="6"/>
      </w:pPr>
    </w:p>
    <w:p>
      <w:pPr>
        <w:pStyle w:val="BodyText"/>
        <w:ind w:left="461" w:right="1105"/>
      </w:pPr>
      <w:r>
        <w:rPr>
          <w:b/>
        </w:rPr>
        <w:t>(C1) Methodical:</w:t>
      </w:r>
      <w:r>
        <w:rPr>
          <w:b/>
          <w:spacing w:val="-4"/>
        </w:rPr>
        <w:t> </w:t>
      </w:r>
      <w:r>
        <w:rPr/>
        <w:t>Refers</w:t>
      </w:r>
      <w:r>
        <w:rPr>
          <w:spacing w:val="-4"/>
        </w:rPr>
        <w:t> </w:t>
      </w:r>
      <w:r>
        <w:rPr/>
        <w:t>to</w:t>
      </w:r>
      <w:r>
        <w:rPr>
          <w:spacing w:val="-4"/>
        </w:rPr>
        <w:t> </w:t>
      </w:r>
      <w:r>
        <w:rPr/>
        <w:t>the preference to</w:t>
      </w:r>
      <w:r>
        <w:rPr>
          <w:spacing w:val="-4"/>
        </w:rPr>
        <w:t> </w:t>
      </w:r>
      <w:r>
        <w:rPr/>
        <w:t>organise, plan</w:t>
      </w:r>
      <w:r>
        <w:rPr>
          <w:spacing w:val="-4"/>
        </w:rPr>
        <w:t> </w:t>
      </w:r>
      <w:r>
        <w:rPr/>
        <w:t>tasks,</w:t>
      </w:r>
      <w:r>
        <w:rPr>
          <w:spacing w:val="-1"/>
        </w:rPr>
        <w:t> </w:t>
      </w:r>
      <w:r>
        <w:rPr/>
        <w:t>rigorously</w:t>
      </w:r>
      <w:r>
        <w:rPr>
          <w:spacing w:val="-1"/>
        </w:rPr>
        <w:t> </w:t>
      </w:r>
      <w:r>
        <w:rPr/>
        <w:t>apply</w:t>
      </w:r>
      <w:r>
        <w:rPr>
          <w:spacing w:val="-1"/>
        </w:rPr>
        <w:t> </w:t>
      </w:r>
      <w:r>
        <w:rPr/>
        <w:t>methods</w:t>
      </w:r>
      <w:r>
        <w:rPr>
          <w:spacing w:val="-3"/>
        </w:rPr>
        <w:t> </w:t>
      </w:r>
      <w:r>
        <w:rPr/>
        <w:t>or</w:t>
      </w:r>
      <w:r>
        <w:rPr>
          <w:spacing w:val="-12"/>
        </w:rPr>
        <w:t> </w:t>
      </w:r>
      <w:r>
        <w:rPr/>
        <w:t>rules, and control quality or</w:t>
      </w:r>
      <w:r>
        <w:rPr>
          <w:spacing w:val="-6"/>
        </w:rPr>
        <w:t> </w:t>
      </w:r>
      <w:r>
        <w:rPr/>
        <w:t>structure.</w:t>
      </w:r>
    </w:p>
    <w:p>
      <w:pPr>
        <w:pStyle w:val="BodyText"/>
        <w:spacing w:before="5"/>
      </w:pPr>
    </w:p>
    <w:p>
      <w:pPr>
        <w:pStyle w:val="BodyText"/>
        <w:ind w:left="461" w:right="1105"/>
      </w:pPr>
      <w:r>
        <w:rPr>
          <w:b/>
        </w:rPr>
        <w:t>(C2) Interest</w:t>
      </w:r>
      <w:r>
        <w:rPr>
          <w:b/>
          <w:spacing w:val="-7"/>
        </w:rPr>
        <w:t> </w:t>
      </w:r>
      <w:r>
        <w:rPr>
          <w:b/>
        </w:rPr>
        <w:t>in Data and Numbers: </w:t>
      </w:r>
      <w:r>
        <w:rPr/>
        <w:t>Refers to the interest</w:t>
      </w:r>
      <w:r>
        <w:rPr>
          <w:spacing w:val="-3"/>
        </w:rPr>
        <w:t> </w:t>
      </w:r>
      <w:r>
        <w:rPr/>
        <w:t>that</w:t>
      </w:r>
      <w:r>
        <w:rPr>
          <w:spacing w:val="-3"/>
        </w:rPr>
        <w:t> </w:t>
      </w:r>
      <w:r>
        <w:rPr/>
        <w:t>an individual has to reason with numbers,</w:t>
      </w:r>
      <w:r>
        <w:rPr>
          <w:spacing w:val="-1"/>
        </w:rPr>
        <w:t> </w:t>
      </w:r>
      <w:r>
        <w:rPr/>
        <w:t>analyse statistical data</w:t>
      </w:r>
      <w:r>
        <w:rPr>
          <w:spacing w:val="-10"/>
        </w:rPr>
        <w:t> </w:t>
      </w:r>
      <w:r>
        <w:rPr/>
        <w:t>and</w:t>
      </w:r>
      <w:r>
        <w:rPr>
          <w:spacing w:val="-4"/>
        </w:rPr>
        <w:t> </w:t>
      </w:r>
      <w:r>
        <w:rPr/>
        <w:t>informatics,</w:t>
      </w:r>
      <w:r>
        <w:rPr>
          <w:spacing w:val="-1"/>
        </w:rPr>
        <w:t> </w:t>
      </w:r>
      <w:r>
        <w:rPr/>
        <w:t>as</w:t>
      </w:r>
      <w:r>
        <w:rPr>
          <w:spacing w:val="-4"/>
        </w:rPr>
        <w:t> </w:t>
      </w:r>
      <w:r>
        <w:rPr/>
        <w:t>well as</w:t>
      </w:r>
      <w:r>
        <w:rPr>
          <w:spacing w:val="-4"/>
        </w:rPr>
        <w:t> </w:t>
      </w:r>
      <w:r>
        <w:rPr/>
        <w:t>understand</w:t>
      </w:r>
      <w:r>
        <w:rPr>
          <w:spacing w:val="-4"/>
        </w:rPr>
        <w:t> </w:t>
      </w:r>
      <w:r>
        <w:rPr/>
        <w:t>the</w:t>
      </w:r>
      <w:r>
        <w:rPr>
          <w:spacing w:val="33"/>
        </w:rPr>
        <w:t> </w:t>
      </w:r>
      <w:r>
        <w:rPr/>
        <w:t>laws</w:t>
      </w:r>
      <w:r>
        <w:rPr>
          <w:spacing w:val="-4"/>
        </w:rPr>
        <w:t> </w:t>
      </w:r>
      <w:r>
        <w:rPr/>
        <w:t>of mathematics. </w:t>
      </w:r>
      <w:r>
        <w:rPr>
          <w:b/>
        </w:rPr>
        <w:t>Personality - </w:t>
      </w:r>
      <w:r>
        <w:rPr/>
        <w:t>Meticulous, self-controlled, careful</w:t>
      </w:r>
      <w:r>
        <w:rPr>
          <w:spacing w:val="-9"/>
        </w:rPr>
        <w:t> </w:t>
      </w:r>
      <w:r>
        <w:rPr/>
        <w:t>and stable.</w:t>
      </w:r>
    </w:p>
    <w:p>
      <w:pPr>
        <w:pStyle w:val="BodyText"/>
        <w:spacing w:before="4"/>
        <w:rPr>
          <w:sz w:val="21"/>
        </w:rPr>
      </w:pPr>
    </w:p>
    <w:p>
      <w:pPr>
        <w:spacing w:before="0"/>
        <w:ind w:left="461" w:right="0" w:firstLine="0"/>
        <w:jc w:val="left"/>
        <w:rPr>
          <w:sz w:val="22"/>
        </w:rPr>
      </w:pPr>
      <w:r>
        <w:rPr>
          <w:b/>
          <w:sz w:val="22"/>
        </w:rPr>
        <w:t>Values</w:t>
      </w:r>
      <w:r>
        <w:rPr>
          <w:b/>
          <w:spacing w:val="-9"/>
          <w:sz w:val="22"/>
        </w:rPr>
        <w:t> </w:t>
      </w:r>
      <w:r>
        <w:rPr>
          <w:b/>
          <w:sz w:val="22"/>
        </w:rPr>
        <w:t>-</w:t>
      </w:r>
      <w:r>
        <w:rPr>
          <w:b/>
          <w:spacing w:val="18"/>
          <w:sz w:val="22"/>
        </w:rPr>
        <w:t> </w:t>
      </w:r>
      <w:r>
        <w:rPr>
          <w:sz w:val="22"/>
        </w:rPr>
        <w:t>Accuracy,</w:t>
      </w:r>
      <w:r>
        <w:rPr>
          <w:spacing w:val="-7"/>
          <w:sz w:val="22"/>
        </w:rPr>
        <w:t> </w:t>
      </w:r>
      <w:r>
        <w:rPr>
          <w:sz w:val="22"/>
        </w:rPr>
        <w:t>stability</w:t>
      </w:r>
      <w:r>
        <w:rPr>
          <w:spacing w:val="-7"/>
          <w:sz w:val="22"/>
        </w:rPr>
        <w:t> </w:t>
      </w:r>
      <w:r>
        <w:rPr>
          <w:sz w:val="22"/>
        </w:rPr>
        <w:t>and</w:t>
      </w:r>
      <w:r>
        <w:rPr>
          <w:spacing w:val="-9"/>
          <w:sz w:val="22"/>
        </w:rPr>
        <w:t> </w:t>
      </w:r>
      <w:r>
        <w:rPr>
          <w:spacing w:val="-2"/>
          <w:sz w:val="22"/>
        </w:rPr>
        <w:t>efficiency.</w:t>
      </w:r>
    </w:p>
    <w:p>
      <w:pPr>
        <w:pStyle w:val="BodyText"/>
        <w:spacing w:before="3"/>
      </w:pPr>
    </w:p>
    <w:p>
      <w:pPr>
        <w:pStyle w:val="BodyText"/>
        <w:ind w:left="461" w:right="1105"/>
      </w:pPr>
      <w:r>
        <w:rPr>
          <w:b/>
        </w:rPr>
        <w:t>Potential</w:t>
      </w:r>
      <w:r>
        <w:rPr>
          <w:b/>
          <w:spacing w:val="-1"/>
        </w:rPr>
        <w:t> </w:t>
      </w:r>
      <w:r>
        <w:rPr>
          <w:b/>
        </w:rPr>
        <w:t>aptitudes</w:t>
      </w:r>
      <w:r>
        <w:rPr>
          <w:b/>
          <w:spacing w:val="-2"/>
        </w:rPr>
        <w:t> </w:t>
      </w:r>
      <w:r>
        <w:rPr/>
        <w:t>- Organisation,</w:t>
      </w:r>
      <w:r>
        <w:rPr>
          <w:spacing w:val="-2"/>
        </w:rPr>
        <w:t> </w:t>
      </w:r>
      <w:r>
        <w:rPr/>
        <w:t>data</w:t>
      </w:r>
      <w:r>
        <w:rPr>
          <w:spacing w:val="-11"/>
        </w:rPr>
        <w:t> </w:t>
      </w:r>
      <w:r>
        <w:rPr/>
        <w:t>analysis,</w:t>
      </w:r>
      <w:r>
        <w:rPr>
          <w:spacing w:val="-2"/>
        </w:rPr>
        <w:t> </w:t>
      </w:r>
      <w:r>
        <w:rPr/>
        <w:t>attention</w:t>
      </w:r>
      <w:r>
        <w:rPr>
          <w:spacing w:val="-4"/>
        </w:rPr>
        <w:t> </w:t>
      </w:r>
      <w:r>
        <w:rPr/>
        <w:t>to</w:t>
      </w:r>
      <w:r>
        <w:rPr>
          <w:spacing w:val="-5"/>
        </w:rPr>
        <w:t> </w:t>
      </w:r>
      <w:r>
        <w:rPr/>
        <w:t>detail and</w:t>
      </w:r>
      <w:r>
        <w:rPr>
          <w:spacing w:val="-5"/>
        </w:rPr>
        <w:t> </w:t>
      </w:r>
      <w:r>
        <w:rPr/>
        <w:t>ability</w:t>
      </w:r>
      <w:r>
        <w:rPr>
          <w:spacing w:val="-4"/>
        </w:rPr>
        <w:t> </w:t>
      </w:r>
      <w:r>
        <w:rPr/>
        <w:t>to</w:t>
      </w:r>
      <w:r>
        <w:rPr>
          <w:spacing w:val="-5"/>
        </w:rPr>
        <w:t> </w:t>
      </w:r>
      <w:r>
        <w:rPr/>
        <w:t>work</w:t>
      </w:r>
      <w:r>
        <w:rPr>
          <w:spacing w:val="-4"/>
        </w:rPr>
        <w:t> </w:t>
      </w:r>
      <w:r>
        <w:rPr/>
        <w:t>with </w:t>
      </w:r>
      <w:r>
        <w:rPr>
          <w:spacing w:val="-2"/>
        </w:rPr>
        <w:t>numbers.</w:t>
      </w:r>
    </w:p>
    <w:p>
      <w:pPr>
        <w:pStyle w:val="BodyText"/>
        <w:spacing w:before="5"/>
      </w:pPr>
    </w:p>
    <w:p>
      <w:pPr>
        <w:spacing w:before="0"/>
        <w:ind w:left="461" w:right="0" w:firstLine="0"/>
        <w:jc w:val="left"/>
        <w:rPr>
          <w:sz w:val="22"/>
        </w:rPr>
      </w:pPr>
      <w:r>
        <w:rPr>
          <w:b/>
          <w:sz w:val="22"/>
        </w:rPr>
        <w:t>Learning</w:t>
      </w:r>
      <w:r>
        <w:rPr>
          <w:b/>
          <w:spacing w:val="6"/>
          <w:sz w:val="22"/>
        </w:rPr>
        <w:t> </w:t>
      </w:r>
      <w:r>
        <w:rPr>
          <w:b/>
          <w:sz w:val="22"/>
        </w:rPr>
        <w:t>style -</w:t>
      </w:r>
      <w:r>
        <w:rPr>
          <w:b/>
          <w:spacing w:val="17"/>
          <w:sz w:val="22"/>
        </w:rPr>
        <w:t> </w:t>
      </w:r>
      <w:r>
        <w:rPr>
          <w:sz w:val="22"/>
        </w:rPr>
        <w:t>Learn</w:t>
      </w:r>
      <w:r>
        <w:rPr>
          <w:spacing w:val="-10"/>
          <w:sz w:val="22"/>
        </w:rPr>
        <w:t> </w:t>
      </w:r>
      <w:r>
        <w:rPr>
          <w:sz w:val="22"/>
        </w:rPr>
        <w:t>by</w:t>
      </w:r>
      <w:r>
        <w:rPr>
          <w:spacing w:val="13"/>
          <w:sz w:val="22"/>
        </w:rPr>
        <w:t> </w:t>
      </w:r>
      <w:r>
        <w:rPr>
          <w:sz w:val="22"/>
        </w:rPr>
        <w:t>following</w:t>
      </w:r>
      <w:r>
        <w:rPr>
          <w:spacing w:val="-12"/>
          <w:sz w:val="22"/>
        </w:rPr>
        <w:t> </w:t>
      </w:r>
      <w:r>
        <w:rPr>
          <w:sz w:val="22"/>
        </w:rPr>
        <w:t>rules,</w:t>
      </w:r>
      <w:r>
        <w:rPr>
          <w:spacing w:val="-6"/>
          <w:sz w:val="22"/>
        </w:rPr>
        <w:t> </w:t>
      </w:r>
      <w:r>
        <w:rPr>
          <w:sz w:val="22"/>
        </w:rPr>
        <w:t>instructions</w:t>
      </w:r>
      <w:r>
        <w:rPr>
          <w:spacing w:val="-10"/>
          <w:sz w:val="22"/>
        </w:rPr>
        <w:t> </w:t>
      </w:r>
      <w:r>
        <w:rPr>
          <w:sz w:val="22"/>
        </w:rPr>
        <w:t>and</w:t>
      </w:r>
      <w:r>
        <w:rPr>
          <w:spacing w:val="-9"/>
          <w:sz w:val="22"/>
        </w:rPr>
        <w:t> </w:t>
      </w:r>
      <w:r>
        <w:rPr>
          <w:sz w:val="22"/>
        </w:rPr>
        <w:t>established</w:t>
      </w:r>
      <w:r>
        <w:rPr>
          <w:spacing w:val="-10"/>
          <w:sz w:val="22"/>
        </w:rPr>
        <w:t> </w:t>
      </w:r>
      <w:r>
        <w:rPr>
          <w:spacing w:val="-2"/>
          <w:sz w:val="22"/>
        </w:rPr>
        <w:t>procedures.</w:t>
      </w:r>
    </w:p>
    <w:p>
      <w:pPr>
        <w:pStyle w:val="BodyText"/>
        <w:spacing w:before="4"/>
      </w:pPr>
    </w:p>
    <w:p>
      <w:pPr>
        <w:pStyle w:val="BodyText"/>
        <w:ind w:left="461" w:right="1072"/>
      </w:pPr>
      <w:r>
        <w:rPr>
          <w:b/>
        </w:rPr>
        <w:t>Environment</w:t>
      </w:r>
      <w:r>
        <w:rPr>
          <w:b/>
          <w:spacing w:val="-7"/>
        </w:rPr>
        <w:t> </w:t>
      </w:r>
      <w:r>
        <w:rPr>
          <w:b/>
        </w:rPr>
        <w:t>- </w:t>
      </w:r>
      <w:r>
        <w:rPr/>
        <w:t>Comfortable in</w:t>
      </w:r>
      <w:r>
        <w:rPr>
          <w:spacing w:val="-4"/>
        </w:rPr>
        <w:t> </w:t>
      </w:r>
      <w:r>
        <w:rPr/>
        <w:t>structured</w:t>
      </w:r>
      <w:r>
        <w:rPr>
          <w:spacing w:val="-4"/>
        </w:rPr>
        <w:t> </w:t>
      </w:r>
      <w:r>
        <w:rPr/>
        <w:t>and</w:t>
      </w:r>
      <w:r>
        <w:rPr>
          <w:spacing w:val="-4"/>
        </w:rPr>
        <w:t> </w:t>
      </w:r>
      <w:r>
        <w:rPr/>
        <w:t>hierarchical environments</w:t>
      </w:r>
      <w:r>
        <w:rPr>
          <w:spacing w:val="-4"/>
        </w:rPr>
        <w:t> </w:t>
      </w:r>
      <w:r>
        <w:rPr/>
        <w:t>where</w:t>
      </w:r>
      <w:r>
        <w:rPr>
          <w:spacing w:val="-16"/>
        </w:rPr>
        <w:t> </w:t>
      </w:r>
      <w:r>
        <w:rPr/>
        <w:t>rules</w:t>
      </w:r>
      <w:r>
        <w:rPr>
          <w:spacing w:val="-4"/>
        </w:rPr>
        <w:t> </w:t>
      </w:r>
      <w:r>
        <w:rPr/>
        <w:t>and</w:t>
      </w:r>
      <w:r>
        <w:rPr>
          <w:spacing w:val="-4"/>
        </w:rPr>
        <w:t> </w:t>
      </w:r>
      <w:r>
        <w:rPr/>
        <w:t>procedures are clearly defined.</w:t>
      </w:r>
    </w:p>
    <w:p>
      <w:pPr>
        <w:pStyle w:val="BodyText"/>
        <w:spacing w:before="9"/>
        <w:rPr>
          <w:sz w:val="29"/>
        </w:rPr>
      </w:pPr>
      <w:r>
        <w:rPr/>
        <mc:AlternateContent>
          <mc:Choice Requires="wps">
            <w:drawing>
              <wp:anchor distT="0" distB="0" distL="0" distR="0" allowOverlap="1" layoutInCell="1" locked="0" behindDoc="1" simplePos="0" relativeHeight="487592448">
                <wp:simplePos x="0" y="0"/>
                <wp:positionH relativeFrom="page">
                  <wp:posOffset>915669</wp:posOffset>
                </wp:positionH>
                <wp:positionV relativeFrom="paragraph">
                  <wp:posOffset>251361</wp:posOffset>
                </wp:positionV>
                <wp:extent cx="566801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668010" cy="1270"/>
                        </a:xfrm>
                        <a:custGeom>
                          <a:avLst/>
                          <a:gdLst/>
                          <a:ahLst/>
                          <a:cxnLst/>
                          <a:rect l="l" t="t" r="r" b="b"/>
                          <a:pathLst>
                            <a:path w="5668010" h="0">
                              <a:moveTo>
                                <a:pt x="0" y="0"/>
                              </a:moveTo>
                              <a:lnTo>
                                <a:pt x="4542415" y="0"/>
                              </a:lnTo>
                            </a:path>
                            <a:path w="5668010" h="0">
                              <a:moveTo>
                                <a:pt x="4558665" y="0"/>
                              </a:moveTo>
                              <a:lnTo>
                                <a:pt x="5667810" y="0"/>
                              </a:lnTo>
                            </a:path>
                          </a:pathLst>
                        </a:custGeom>
                        <a:ln w="9277">
                          <a:solidFill>
                            <a:srgbClr val="BF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99998pt;margin-top:19.79225pt;width:446.3pt;height:.1pt;mso-position-horizontal-relative:page;mso-position-vertical-relative:paragraph;z-index:-15724032;mso-wrap-distance-left:0;mso-wrap-distance-right:0" id="docshape20" coordorigin="1442,396" coordsize="8926,0" path="m1442,396l8595,396m8621,396l10368,396e" filled="false" stroked="true" strokeweight=".730547pt" strokecolor="#bf0000">
                <v:path arrowok="t"/>
                <v:stroke dashstyle="solid"/>
                <w10:wrap type="topAndBottom"/>
              </v:shape>
            </w:pict>
          </mc:Fallback>
        </mc:AlternateContent>
      </w:r>
    </w:p>
    <w:p>
      <w:pPr>
        <w:pStyle w:val="BodyText"/>
        <w:spacing w:before="1"/>
        <w:rPr>
          <w:sz w:val="13"/>
        </w:rPr>
      </w:pPr>
    </w:p>
    <w:p>
      <w:pPr>
        <w:pStyle w:val="Heading3"/>
        <w:numPr>
          <w:ilvl w:val="2"/>
          <w:numId w:val="5"/>
        </w:numPr>
        <w:tabs>
          <w:tab w:pos="1057" w:val="left" w:leader="none"/>
        </w:tabs>
        <w:spacing w:line="240" w:lineRule="auto" w:before="52" w:after="0"/>
        <w:ind w:left="1057" w:right="0" w:hanging="596"/>
        <w:jc w:val="left"/>
      </w:pPr>
      <w:bookmarkStart w:name="_bookmark19" w:id="20"/>
      <w:bookmarkEnd w:id="20"/>
      <w:r>
        <w:rPr/>
      </w:r>
      <w:r>
        <w:rPr>
          <w:color w:val="C00000"/>
        </w:rPr>
        <w:t>Combined</w:t>
      </w:r>
      <w:r>
        <w:rPr>
          <w:color w:val="C00000"/>
          <w:spacing w:val="-9"/>
        </w:rPr>
        <w:t> </w:t>
      </w:r>
      <w:r>
        <w:rPr>
          <w:color w:val="C00000"/>
          <w:spacing w:val="-2"/>
        </w:rPr>
        <w:t>Profiles</w:t>
      </w:r>
    </w:p>
    <w:p>
      <w:pPr>
        <w:pStyle w:val="BodyText"/>
        <w:spacing w:line="261" w:lineRule="auto" w:before="176"/>
        <w:ind w:left="461" w:right="1105"/>
      </w:pPr>
      <w:r>
        <w:rPr/>
        <w:t>To date,</w:t>
      </w:r>
      <w:r>
        <w:rPr>
          <w:spacing w:val="-2"/>
        </w:rPr>
        <w:t> </w:t>
      </w:r>
      <w:r>
        <w:rPr/>
        <w:t>most RIASEC</w:t>
      </w:r>
      <w:r>
        <w:rPr>
          <w:spacing w:val="-6"/>
        </w:rPr>
        <w:t> </w:t>
      </w:r>
      <w:r>
        <w:rPr/>
        <w:t>tools</w:t>
      </w:r>
      <w:r>
        <w:rPr>
          <w:spacing w:val="-5"/>
        </w:rPr>
        <w:t> </w:t>
      </w:r>
      <w:r>
        <w:rPr/>
        <w:t>derive individuals’</w:t>
      </w:r>
      <w:r>
        <w:rPr>
          <w:spacing w:val="-2"/>
        </w:rPr>
        <w:t> </w:t>
      </w:r>
      <w:r>
        <w:rPr/>
        <w:t>occupational interest</w:t>
      </w:r>
      <w:r>
        <w:rPr>
          <w:spacing w:val="-8"/>
        </w:rPr>
        <w:t> </w:t>
      </w:r>
      <w:r>
        <w:rPr/>
        <w:t>profiles</w:t>
      </w:r>
      <w:r>
        <w:rPr>
          <w:spacing w:val="-5"/>
        </w:rPr>
        <w:t> </w:t>
      </w:r>
      <w:r>
        <w:rPr/>
        <w:t>by</w:t>
      </w:r>
      <w:r>
        <w:rPr>
          <w:spacing w:val="-2"/>
        </w:rPr>
        <w:t> </w:t>
      </w:r>
      <w:r>
        <w:rPr/>
        <w:t>identifying</w:t>
      </w:r>
      <w:r>
        <w:rPr>
          <w:spacing w:val="-8"/>
        </w:rPr>
        <w:t> </w:t>
      </w:r>
      <w:r>
        <w:rPr/>
        <w:t>their</w:t>
      </w:r>
      <w:r>
        <w:rPr>
          <w:spacing w:val="-12"/>
        </w:rPr>
        <w:t> </w:t>
      </w:r>
      <w:r>
        <w:rPr/>
        <w:t>two or three main interests out</w:t>
      </w:r>
      <w:r>
        <w:rPr>
          <w:spacing w:val="-1"/>
        </w:rPr>
        <w:t> </w:t>
      </w:r>
      <w:r>
        <w:rPr/>
        <w:t>of the 6 RIASEC factors, and combining</w:t>
      </w:r>
      <w:r>
        <w:rPr>
          <w:spacing w:val="-1"/>
        </w:rPr>
        <w:t> </w:t>
      </w:r>
      <w:r>
        <w:rPr/>
        <w:t>them to explain which field or occupation is likely to interest the person. Holland himself noted the importance of using factor</w:t>
      </w:r>
    </w:p>
    <w:p>
      <w:pPr>
        <w:spacing w:after="0" w:line="261" w:lineRule="auto"/>
        <w:sectPr>
          <w:pgSz w:w="11910" w:h="16850"/>
          <w:pgMar w:header="0" w:footer="2426" w:top="1380" w:bottom="2660" w:left="980" w:right="380"/>
        </w:sectPr>
      </w:pPr>
    </w:p>
    <w:p>
      <w:pPr>
        <w:pStyle w:val="BodyText"/>
        <w:spacing w:line="249" w:lineRule="auto" w:before="37"/>
        <w:ind w:left="461" w:right="1105"/>
      </w:pPr>
      <w:r>
        <w:rPr/>
        <w:t>combinations, stating</w:t>
      </w:r>
      <w:r>
        <w:rPr>
          <w:spacing w:val="-3"/>
        </w:rPr>
        <w:t> </w:t>
      </w:r>
      <w:r>
        <w:rPr/>
        <w:t>in his Self Directed Search tool (1979), which uses a three factor</w:t>
      </w:r>
      <w:r>
        <w:rPr>
          <w:spacing w:val="-8"/>
        </w:rPr>
        <w:t> </w:t>
      </w:r>
      <w:r>
        <w:rPr/>
        <w:t>combination, that it</w:t>
      </w:r>
      <w:r>
        <w:rPr>
          <w:spacing w:val="-11"/>
        </w:rPr>
        <w:t> </w:t>
      </w:r>
      <w:r>
        <w:rPr/>
        <w:t>is vital for</w:t>
      </w:r>
      <w:r>
        <w:rPr>
          <w:spacing w:val="-15"/>
        </w:rPr>
        <w:t> </w:t>
      </w:r>
      <w:r>
        <w:rPr/>
        <w:t>the user to consider</w:t>
      </w:r>
      <w:r>
        <w:rPr>
          <w:spacing w:val="-15"/>
        </w:rPr>
        <w:t> </w:t>
      </w:r>
      <w:r>
        <w:rPr/>
        <w:t>all the possible variations of</w:t>
      </w:r>
      <w:r>
        <w:rPr>
          <w:spacing w:val="-1"/>
        </w:rPr>
        <w:t> </w:t>
      </w:r>
      <w:r>
        <w:rPr/>
        <w:t>the three factor</w:t>
      </w:r>
      <w:r>
        <w:rPr>
          <w:spacing w:val="-15"/>
        </w:rPr>
        <w:t> </w:t>
      </w:r>
      <w:r>
        <w:rPr/>
        <w:t>combination.</w:t>
      </w:r>
      <w:r>
        <w:rPr>
          <w:spacing w:val="-5"/>
        </w:rPr>
        <w:t> </w:t>
      </w:r>
      <w:r>
        <w:rPr/>
        <w:t>This suggests that</w:t>
      </w:r>
      <w:r>
        <w:rPr>
          <w:spacing w:val="-2"/>
        </w:rPr>
        <w:t> </w:t>
      </w:r>
      <w:r>
        <w:rPr/>
        <w:t>an individual’s occupational interests profile should not</w:t>
      </w:r>
      <w:r>
        <w:rPr>
          <w:spacing w:val="-2"/>
        </w:rPr>
        <w:t> </w:t>
      </w:r>
      <w:r>
        <w:rPr/>
        <w:t>be inferred from</w:t>
      </w:r>
      <w:r>
        <w:rPr>
          <w:spacing w:val="-1"/>
        </w:rPr>
        <w:t> </w:t>
      </w:r>
      <w:r>
        <w:rPr/>
        <w:t>their</w:t>
      </w:r>
      <w:r>
        <w:rPr>
          <w:spacing w:val="-7"/>
        </w:rPr>
        <w:t> </w:t>
      </w:r>
      <w:r>
        <w:rPr/>
        <w:t>level of interest on one of the RIASEC factors alone.</w:t>
      </w:r>
    </w:p>
    <w:p>
      <w:pPr>
        <w:pStyle w:val="BodyText"/>
        <w:spacing w:line="254" w:lineRule="auto" w:before="188"/>
        <w:ind w:left="461" w:right="1115"/>
        <w:jc w:val="both"/>
      </w:pPr>
      <w:r>
        <w:rPr/>
        <w:t>In</w:t>
      </w:r>
      <w:r>
        <w:rPr>
          <w:spacing w:val="27"/>
        </w:rPr>
        <w:t> </w:t>
      </w:r>
      <w:r>
        <w:rPr/>
        <w:t>support</w:t>
      </w:r>
      <w:r>
        <w:rPr>
          <w:spacing w:val="-2"/>
        </w:rPr>
        <w:t> </w:t>
      </w:r>
      <w:r>
        <w:rPr/>
        <w:t>of using</w:t>
      </w:r>
      <w:r>
        <w:rPr>
          <w:spacing w:val="-2"/>
        </w:rPr>
        <w:t> </w:t>
      </w:r>
      <w:r>
        <w:rPr/>
        <w:t>the combination of several RIASEC factors to derive an individual's occupational interests</w:t>
      </w:r>
      <w:r>
        <w:rPr>
          <w:spacing w:val="-2"/>
        </w:rPr>
        <w:t> </w:t>
      </w:r>
      <w:r>
        <w:rPr/>
        <w:t>profile, research</w:t>
      </w:r>
      <w:r>
        <w:rPr>
          <w:spacing w:val="-2"/>
        </w:rPr>
        <w:t> </w:t>
      </w:r>
      <w:r>
        <w:rPr/>
        <w:t>has</w:t>
      </w:r>
      <w:r>
        <w:rPr>
          <w:spacing w:val="-2"/>
        </w:rPr>
        <w:t> </w:t>
      </w:r>
      <w:r>
        <w:rPr/>
        <w:t>found</w:t>
      </w:r>
      <w:r>
        <w:rPr>
          <w:spacing w:val="-2"/>
        </w:rPr>
        <w:t> </w:t>
      </w:r>
      <w:r>
        <w:rPr/>
        <w:t>that</w:t>
      </w:r>
      <w:r>
        <w:rPr>
          <w:spacing w:val="-5"/>
        </w:rPr>
        <w:t> </w:t>
      </w:r>
      <w:r>
        <w:rPr/>
        <w:t>there is</w:t>
      </w:r>
      <w:r>
        <w:rPr>
          <w:spacing w:val="-2"/>
        </w:rPr>
        <w:t> </w:t>
      </w:r>
      <w:r>
        <w:rPr/>
        <w:t>a large amount</w:t>
      </w:r>
      <w:r>
        <w:rPr>
          <w:spacing w:val="-5"/>
        </w:rPr>
        <w:t> </w:t>
      </w:r>
      <w:r>
        <w:rPr/>
        <w:t>of</w:t>
      </w:r>
      <w:r>
        <w:rPr>
          <w:spacing w:val="29"/>
        </w:rPr>
        <w:t> </w:t>
      </w:r>
      <w:r>
        <w:rPr/>
        <w:t>overlap</w:t>
      </w:r>
      <w:r>
        <w:rPr>
          <w:spacing w:val="-2"/>
        </w:rPr>
        <w:t> </w:t>
      </w:r>
      <w:r>
        <w:rPr/>
        <w:t>between</w:t>
      </w:r>
      <w:r>
        <w:rPr>
          <w:spacing w:val="-2"/>
        </w:rPr>
        <w:t> </w:t>
      </w:r>
      <w:r>
        <w:rPr/>
        <w:t>the six RIASEC factors and</w:t>
      </w:r>
      <w:r>
        <w:rPr>
          <w:spacing w:val="-10"/>
        </w:rPr>
        <w:t> </w:t>
      </w:r>
      <w:r>
        <w:rPr/>
        <w:t>personality.</w:t>
      </w:r>
      <w:r>
        <w:rPr>
          <w:spacing w:val="-7"/>
        </w:rPr>
        <w:t> </w:t>
      </w:r>
      <w:r>
        <w:rPr/>
        <w:t>For</w:t>
      </w:r>
      <w:r>
        <w:rPr>
          <w:spacing w:val="-13"/>
        </w:rPr>
        <w:t> </w:t>
      </w:r>
      <w:r>
        <w:rPr/>
        <w:t>example,</w:t>
      </w:r>
      <w:r>
        <w:rPr>
          <w:spacing w:val="-6"/>
        </w:rPr>
        <w:t> </w:t>
      </w:r>
      <w:r>
        <w:rPr/>
        <w:t>Barrick</w:t>
      </w:r>
      <w:r>
        <w:rPr>
          <w:spacing w:val="-9"/>
        </w:rPr>
        <w:t> </w:t>
      </w:r>
      <w:r>
        <w:rPr/>
        <w:t>et</w:t>
      </w:r>
      <w:r>
        <w:rPr>
          <w:spacing w:val="-13"/>
        </w:rPr>
        <w:t> </w:t>
      </w:r>
      <w:r>
        <w:rPr/>
        <w:t>al (2003)</w:t>
      </w:r>
      <w:r>
        <w:rPr>
          <w:spacing w:val="36"/>
        </w:rPr>
        <w:t> </w:t>
      </w:r>
      <w:r>
        <w:rPr/>
        <w:t>and</w:t>
      </w:r>
      <w:r>
        <w:rPr>
          <w:spacing w:val="-10"/>
        </w:rPr>
        <w:t> </w:t>
      </w:r>
      <w:r>
        <w:rPr/>
        <w:t>Larson, Rottinghaus</w:t>
      </w:r>
      <w:r>
        <w:rPr>
          <w:spacing w:val="-10"/>
        </w:rPr>
        <w:t> </w:t>
      </w:r>
      <w:r>
        <w:rPr/>
        <w:t>and</w:t>
      </w:r>
      <w:r>
        <w:rPr>
          <w:spacing w:val="-10"/>
        </w:rPr>
        <w:t> </w:t>
      </w:r>
      <w:r>
        <w:rPr/>
        <w:t>Borgen</w:t>
      </w:r>
      <w:r>
        <w:rPr>
          <w:spacing w:val="-10"/>
        </w:rPr>
        <w:t> </w:t>
      </w:r>
      <w:r>
        <w:rPr/>
        <w:t>(2002) found</w:t>
      </w:r>
      <w:r>
        <w:rPr>
          <w:spacing w:val="-5"/>
        </w:rPr>
        <w:t> </w:t>
      </w:r>
      <w:r>
        <w:rPr/>
        <w:t>a significant</w:t>
      </w:r>
      <w:r>
        <w:rPr>
          <w:spacing w:val="-1"/>
        </w:rPr>
        <w:t> </w:t>
      </w:r>
      <w:r>
        <w:rPr/>
        <w:t>relationship</w:t>
      </w:r>
      <w:r>
        <w:rPr>
          <w:spacing w:val="-5"/>
        </w:rPr>
        <w:t> </w:t>
      </w:r>
      <w:r>
        <w:rPr/>
        <w:t>between</w:t>
      </w:r>
      <w:r>
        <w:rPr>
          <w:spacing w:val="-4"/>
        </w:rPr>
        <w:t> </w:t>
      </w:r>
      <w:r>
        <w:rPr/>
        <w:t>extraversion</w:t>
      </w:r>
      <w:r>
        <w:rPr>
          <w:spacing w:val="-5"/>
        </w:rPr>
        <w:t> </w:t>
      </w:r>
      <w:r>
        <w:rPr/>
        <w:t>and</w:t>
      </w:r>
      <w:r>
        <w:rPr>
          <w:spacing w:val="-5"/>
        </w:rPr>
        <w:t> </w:t>
      </w:r>
      <w:r>
        <w:rPr/>
        <w:t>both</w:t>
      </w:r>
      <w:r>
        <w:rPr>
          <w:spacing w:val="-5"/>
        </w:rPr>
        <w:t> </w:t>
      </w:r>
      <w:r>
        <w:rPr/>
        <w:t>the Enterprising</w:t>
      </w:r>
      <w:r>
        <w:rPr>
          <w:spacing w:val="-8"/>
        </w:rPr>
        <w:t> </w:t>
      </w:r>
      <w:r>
        <w:rPr/>
        <w:t>and</w:t>
      </w:r>
      <w:r>
        <w:rPr>
          <w:spacing w:val="-5"/>
        </w:rPr>
        <w:t> </w:t>
      </w:r>
      <w:r>
        <w:rPr/>
        <w:t>Social factors</w:t>
      </w:r>
      <w:r>
        <w:rPr>
          <w:spacing w:val="-5"/>
        </w:rPr>
        <w:t> </w:t>
      </w:r>
      <w:r>
        <w:rPr/>
        <w:t>of Holland’s</w:t>
      </w:r>
      <w:r>
        <w:rPr>
          <w:spacing w:val="-3"/>
        </w:rPr>
        <w:t> </w:t>
      </w:r>
      <w:r>
        <w:rPr/>
        <w:t>model. This</w:t>
      </w:r>
      <w:r>
        <w:rPr>
          <w:spacing w:val="-3"/>
        </w:rPr>
        <w:t> </w:t>
      </w:r>
      <w:r>
        <w:rPr/>
        <w:t>suggests</w:t>
      </w:r>
      <w:r>
        <w:rPr>
          <w:spacing w:val="-3"/>
        </w:rPr>
        <w:t> </w:t>
      </w:r>
      <w:r>
        <w:rPr/>
        <w:t>that, due to</w:t>
      </w:r>
      <w:r>
        <w:rPr>
          <w:spacing w:val="-3"/>
        </w:rPr>
        <w:t> </w:t>
      </w:r>
      <w:r>
        <w:rPr/>
        <w:t>the complexity</w:t>
      </w:r>
      <w:r>
        <w:rPr>
          <w:spacing w:val="-1"/>
        </w:rPr>
        <w:t> </w:t>
      </w:r>
      <w:r>
        <w:rPr/>
        <w:t>of personality, individuals</w:t>
      </w:r>
      <w:r>
        <w:rPr>
          <w:spacing w:val="-1"/>
        </w:rPr>
        <w:t> </w:t>
      </w:r>
      <w:r>
        <w:rPr/>
        <w:t>are likely to</w:t>
      </w:r>
      <w:r>
        <w:rPr>
          <w:spacing w:val="-3"/>
        </w:rPr>
        <w:t> </w:t>
      </w:r>
      <w:r>
        <w:rPr/>
        <w:t>be interested in multiple RIASEC factors.</w:t>
      </w:r>
    </w:p>
    <w:p>
      <w:pPr>
        <w:pStyle w:val="BodyText"/>
        <w:spacing w:line="254" w:lineRule="auto" w:before="169"/>
        <w:ind w:left="461" w:right="1072"/>
      </w:pPr>
      <w:r>
        <w:rPr/>
        <w:t>In light of this, </w:t>
      </w:r>
      <w:r>
        <w:rPr>
          <w:b/>
        </w:rPr>
        <w:t>VOCATION </w:t>
      </w:r>
      <w:r>
        <w:rPr/>
        <w:t>reports derive an individual’s occupational</w:t>
      </w:r>
      <w:r>
        <w:rPr>
          <w:spacing w:val="-7"/>
        </w:rPr>
        <w:t> </w:t>
      </w:r>
      <w:r>
        <w:rPr/>
        <w:t>interests profile</w:t>
      </w:r>
      <w:r>
        <w:rPr>
          <w:spacing w:val="-7"/>
        </w:rPr>
        <w:t> </w:t>
      </w:r>
      <w:r>
        <w:rPr/>
        <w:t>from the combination of their</w:t>
      </w:r>
      <w:r>
        <w:rPr>
          <w:spacing w:val="-1"/>
        </w:rPr>
        <w:t> </w:t>
      </w:r>
      <w:r>
        <w:rPr/>
        <w:t>two highest interests (calculated at an</w:t>
      </w:r>
      <w:r>
        <w:rPr>
          <w:spacing w:val="37"/>
        </w:rPr>
        <w:t> </w:t>
      </w:r>
      <w:r>
        <w:rPr/>
        <w:t>equal</w:t>
      </w:r>
      <w:r>
        <w:rPr>
          <w:spacing w:val="21"/>
        </w:rPr>
        <w:t> </w:t>
      </w:r>
      <w:r>
        <w:rPr/>
        <w:t>level</w:t>
      </w:r>
      <w:r>
        <w:rPr>
          <w:spacing w:val="-7"/>
        </w:rPr>
        <w:t> </w:t>
      </w:r>
      <w:r>
        <w:rPr/>
        <w:t>of significance) and their third highest interest (calculated at a</w:t>
      </w:r>
      <w:r>
        <w:rPr>
          <w:spacing w:val="26"/>
        </w:rPr>
        <w:t> </w:t>
      </w:r>
      <w:r>
        <w:rPr/>
        <w:t>slightly lower</w:t>
      </w:r>
      <w:r>
        <w:rPr>
          <w:spacing w:val="-3"/>
        </w:rPr>
        <w:t> </w:t>
      </w:r>
      <w:r>
        <w:rPr/>
        <w:t>level of significance than the first two), and in turn</w:t>
      </w:r>
      <w:r>
        <w:rPr>
          <w:spacing w:val="30"/>
        </w:rPr>
        <w:t> </w:t>
      </w:r>
      <w:r>
        <w:rPr/>
        <w:t>present a</w:t>
      </w:r>
      <w:r>
        <w:rPr>
          <w:spacing w:val="-3"/>
        </w:rPr>
        <w:t> </w:t>
      </w:r>
      <w:r>
        <w:rPr/>
        <w:t>list of possible appropriate trades. Using a</w:t>
      </w:r>
      <w:r>
        <w:rPr>
          <w:spacing w:val="-3"/>
        </w:rPr>
        <w:t> </w:t>
      </w:r>
      <w:r>
        <w:rPr/>
        <w:t>combination of the three main factors allows</w:t>
      </w:r>
      <w:r>
        <w:rPr>
          <w:spacing w:val="-7"/>
        </w:rPr>
        <w:t> </w:t>
      </w:r>
      <w:r>
        <w:rPr/>
        <w:t>for</w:t>
      </w:r>
      <w:r>
        <w:rPr>
          <w:spacing w:val="-14"/>
        </w:rPr>
        <w:t> </w:t>
      </w:r>
      <w:r>
        <w:rPr/>
        <w:t>a more accurate and precise measurement</w:t>
      </w:r>
      <w:r>
        <w:rPr>
          <w:spacing w:val="-10"/>
        </w:rPr>
        <w:t> </w:t>
      </w:r>
      <w:r>
        <w:rPr/>
        <w:t>of the occupations</w:t>
      </w:r>
      <w:r>
        <w:rPr>
          <w:spacing w:val="-7"/>
        </w:rPr>
        <w:t> </w:t>
      </w:r>
      <w:r>
        <w:rPr/>
        <w:t>that</w:t>
      </w:r>
      <w:r>
        <w:rPr>
          <w:spacing w:val="-10"/>
        </w:rPr>
        <w:t> </w:t>
      </w:r>
      <w:r>
        <w:rPr/>
        <w:t>individuals</w:t>
      </w:r>
      <w:r>
        <w:rPr>
          <w:spacing w:val="-7"/>
        </w:rPr>
        <w:t> </w:t>
      </w:r>
      <w:r>
        <w:rPr/>
        <w:t>are likely</w:t>
      </w:r>
      <w:r>
        <w:rPr>
          <w:spacing w:val="-4"/>
        </w:rPr>
        <w:t> </w:t>
      </w:r>
      <w:r>
        <w:rPr/>
        <w:t>to be interested in. Furthermore, keeping the third highest interest at a slightly lower</w:t>
      </w:r>
      <w:r>
        <w:rPr>
          <w:spacing w:val="-1"/>
        </w:rPr>
        <w:t> </w:t>
      </w:r>
      <w:r>
        <w:rPr/>
        <w:t>level</w:t>
      </w:r>
      <w:r>
        <w:rPr>
          <w:spacing w:val="-7"/>
        </w:rPr>
        <w:t> </w:t>
      </w:r>
      <w:r>
        <w:rPr/>
        <w:t>of significance allows</w:t>
      </w:r>
      <w:r>
        <w:rPr>
          <w:spacing w:val="-2"/>
        </w:rPr>
        <w:t> </w:t>
      </w:r>
      <w:r>
        <w:rPr/>
        <w:t>for</w:t>
      </w:r>
      <w:r>
        <w:rPr>
          <w:spacing w:val="-11"/>
        </w:rPr>
        <w:t> </w:t>
      </w:r>
      <w:r>
        <w:rPr/>
        <w:t>a</w:t>
      </w:r>
      <w:r>
        <w:rPr>
          <w:spacing w:val="-9"/>
        </w:rPr>
        <w:t> </w:t>
      </w:r>
      <w:r>
        <w:rPr/>
        <w:t>more realistic</w:t>
      </w:r>
      <w:r>
        <w:rPr>
          <w:spacing w:val="-12"/>
        </w:rPr>
        <w:t> </w:t>
      </w:r>
      <w:r>
        <w:rPr/>
        <w:t>view of the individual’s</w:t>
      </w:r>
      <w:r>
        <w:rPr>
          <w:spacing w:val="-3"/>
        </w:rPr>
        <w:t> </w:t>
      </w:r>
      <w:r>
        <w:rPr/>
        <w:t>occupational</w:t>
      </w:r>
      <w:r>
        <w:rPr>
          <w:spacing w:val="-15"/>
        </w:rPr>
        <w:t> </w:t>
      </w:r>
      <w:r>
        <w:rPr/>
        <w:t>profiles, and</w:t>
      </w:r>
      <w:r>
        <w:rPr>
          <w:spacing w:val="-3"/>
        </w:rPr>
        <w:t> </w:t>
      </w:r>
      <w:r>
        <w:rPr/>
        <w:t>leaves</w:t>
      </w:r>
      <w:r>
        <w:rPr>
          <w:spacing w:val="-3"/>
        </w:rPr>
        <w:t> </w:t>
      </w:r>
      <w:r>
        <w:rPr/>
        <w:t>room for individuals to focus on their</w:t>
      </w:r>
      <w:r>
        <w:rPr>
          <w:spacing w:val="-8"/>
        </w:rPr>
        <w:t> </w:t>
      </w:r>
      <w:r>
        <w:rPr/>
        <w:t>two main interests alone, in case they do not identify well</w:t>
      </w:r>
      <w:r>
        <w:rPr>
          <w:spacing w:val="-13"/>
        </w:rPr>
        <w:t> </w:t>
      </w:r>
      <w:r>
        <w:rPr/>
        <w:t>with their third</w:t>
      </w:r>
      <w:r>
        <w:rPr>
          <w:spacing w:val="-10"/>
        </w:rPr>
        <w:t> </w:t>
      </w:r>
      <w:r>
        <w:rPr/>
        <w:t>highest</w:t>
      </w:r>
      <w:r>
        <w:rPr>
          <w:spacing w:val="-12"/>
        </w:rPr>
        <w:t> </w:t>
      </w:r>
      <w:r>
        <w:rPr/>
        <w:t>interest.</w:t>
      </w:r>
    </w:p>
    <w:p>
      <w:pPr>
        <w:pStyle w:val="Heading3"/>
        <w:numPr>
          <w:ilvl w:val="2"/>
          <w:numId w:val="5"/>
        </w:numPr>
        <w:tabs>
          <w:tab w:pos="1057" w:val="left" w:leader="none"/>
        </w:tabs>
        <w:spacing w:line="240" w:lineRule="auto" w:before="182" w:after="0"/>
        <w:ind w:left="1057" w:right="0" w:hanging="596"/>
        <w:jc w:val="left"/>
      </w:pPr>
      <w:bookmarkStart w:name="_bookmark20" w:id="21"/>
      <w:bookmarkEnd w:id="21"/>
      <w:r>
        <w:rPr/>
      </w:r>
      <w:r>
        <w:rPr>
          <w:color w:val="C00000"/>
        </w:rPr>
        <w:t>Ipsative</w:t>
      </w:r>
      <w:r>
        <w:rPr>
          <w:color w:val="C00000"/>
          <w:spacing w:val="-8"/>
        </w:rPr>
        <w:t> </w:t>
      </w:r>
      <w:r>
        <w:rPr>
          <w:color w:val="C00000"/>
        </w:rPr>
        <w:t>Response</w:t>
      </w:r>
      <w:r>
        <w:rPr>
          <w:color w:val="C00000"/>
          <w:spacing w:val="-7"/>
        </w:rPr>
        <w:t> </w:t>
      </w:r>
      <w:r>
        <w:rPr>
          <w:color w:val="C00000"/>
          <w:spacing w:val="-2"/>
        </w:rPr>
        <w:t>Format</w:t>
      </w:r>
    </w:p>
    <w:p>
      <w:pPr>
        <w:pStyle w:val="BodyText"/>
        <w:spacing w:line="254" w:lineRule="auto" w:before="176"/>
        <w:ind w:left="461" w:right="1105"/>
      </w:pPr>
      <w:r>
        <w:rPr/>
        <w:t>Response options for</w:t>
      </w:r>
      <w:r>
        <w:rPr>
          <w:spacing w:val="-2"/>
        </w:rPr>
        <w:t> </w:t>
      </w:r>
      <w:r>
        <w:rPr/>
        <w:t>the items in </w:t>
      </w:r>
      <w:r>
        <w:rPr>
          <w:b/>
        </w:rPr>
        <w:t>VOCATION </w:t>
      </w:r>
      <w:r>
        <w:rPr/>
        <w:t>are written in binary forced-choice format (FC). FC format</w:t>
      </w:r>
      <w:r>
        <w:rPr>
          <w:spacing w:val="-6"/>
        </w:rPr>
        <w:t> </w:t>
      </w:r>
      <w:r>
        <w:rPr/>
        <w:t>items</w:t>
      </w:r>
      <w:r>
        <w:rPr>
          <w:spacing w:val="-2"/>
        </w:rPr>
        <w:t> </w:t>
      </w:r>
      <w:r>
        <w:rPr/>
        <w:t>ask</w:t>
      </w:r>
      <w:r>
        <w:rPr>
          <w:spacing w:val="-2"/>
        </w:rPr>
        <w:t> </w:t>
      </w:r>
      <w:r>
        <w:rPr/>
        <w:t>that respondents</w:t>
      </w:r>
      <w:r>
        <w:rPr>
          <w:spacing w:val="-3"/>
        </w:rPr>
        <w:t> </w:t>
      </w:r>
      <w:r>
        <w:rPr/>
        <w:t>make comparative</w:t>
      </w:r>
      <w:r>
        <w:rPr>
          <w:spacing w:val="-15"/>
        </w:rPr>
        <w:t> </w:t>
      </w:r>
      <w:r>
        <w:rPr/>
        <w:t>judgements</w:t>
      </w:r>
      <w:r>
        <w:rPr>
          <w:spacing w:val="-3"/>
        </w:rPr>
        <w:t> </w:t>
      </w:r>
      <w:r>
        <w:rPr/>
        <w:t>by endorsing</w:t>
      </w:r>
      <w:r>
        <w:rPr>
          <w:spacing w:val="-6"/>
        </w:rPr>
        <w:t> </w:t>
      </w:r>
      <w:r>
        <w:rPr/>
        <w:t>statements</w:t>
      </w:r>
      <w:r>
        <w:rPr>
          <w:spacing w:val="-3"/>
        </w:rPr>
        <w:t> </w:t>
      </w:r>
      <w:r>
        <w:rPr/>
        <w:t>as</w:t>
      </w:r>
      <w:r>
        <w:rPr>
          <w:spacing w:val="-3"/>
        </w:rPr>
        <w:t> </w:t>
      </w:r>
      <w:r>
        <w:rPr/>
        <w:t>‘most like me’ or</w:t>
      </w:r>
      <w:r>
        <w:rPr>
          <w:spacing w:val="-3"/>
        </w:rPr>
        <w:t> </w:t>
      </w:r>
      <w:r>
        <w:rPr/>
        <w:t>‘least like me’, and have been shown to overcome</w:t>
      </w:r>
      <w:r>
        <w:rPr>
          <w:spacing w:val="18"/>
        </w:rPr>
        <w:t> </w:t>
      </w:r>
      <w:r>
        <w:rPr/>
        <w:t>many of the limitations associated with Likert-scale items (Brown &amp;</w:t>
      </w:r>
      <w:r>
        <w:rPr>
          <w:spacing w:val="-8"/>
        </w:rPr>
        <w:t> </w:t>
      </w:r>
      <w:r>
        <w:rPr/>
        <w:t>Maydeu-Olivares, 2011a; Chan, 2003;</w:t>
      </w:r>
      <w:r>
        <w:rPr>
          <w:spacing w:val="40"/>
        </w:rPr>
        <w:t> </w:t>
      </w:r>
      <w:r>
        <w:rPr/>
        <w:t>Saville &amp;</w:t>
      </w:r>
      <w:r>
        <w:rPr>
          <w:spacing w:val="-8"/>
        </w:rPr>
        <w:t> </w:t>
      </w:r>
      <w:r>
        <w:rPr/>
        <w:t>Willson, 1991; ten Holt, van Duijn, &amp;</w:t>
      </w:r>
      <w:r>
        <w:rPr>
          <w:spacing w:val="-6"/>
        </w:rPr>
        <w:t> </w:t>
      </w:r>
      <w:r>
        <w:rPr/>
        <w:t>Boomsma, 2010).</w:t>
      </w:r>
      <w:r>
        <w:rPr>
          <w:spacing w:val="40"/>
        </w:rPr>
        <w:t> </w:t>
      </w:r>
      <w:r>
        <w:rPr/>
        <w:t>The advantages of using</w:t>
      </w:r>
      <w:r>
        <w:rPr>
          <w:spacing w:val="-1"/>
        </w:rPr>
        <w:t> </w:t>
      </w:r>
      <w:r>
        <w:rPr/>
        <w:t>FC items include:</w:t>
      </w:r>
    </w:p>
    <w:p>
      <w:pPr>
        <w:pStyle w:val="ListParagraph"/>
        <w:numPr>
          <w:ilvl w:val="0"/>
          <w:numId w:val="10"/>
        </w:numPr>
        <w:tabs>
          <w:tab w:pos="625" w:val="left" w:leader="none"/>
        </w:tabs>
        <w:spacing w:line="240" w:lineRule="auto" w:before="168" w:after="0"/>
        <w:ind w:left="625" w:right="0" w:hanging="164"/>
        <w:jc w:val="left"/>
        <w:rPr>
          <w:sz w:val="22"/>
        </w:rPr>
      </w:pPr>
      <w:r>
        <w:rPr>
          <w:sz w:val="22"/>
        </w:rPr>
        <w:t>Removal</w:t>
      </w:r>
      <w:r>
        <w:rPr>
          <w:spacing w:val="1"/>
          <w:sz w:val="22"/>
        </w:rPr>
        <w:t> </w:t>
      </w:r>
      <w:r>
        <w:rPr>
          <w:sz w:val="22"/>
        </w:rPr>
        <w:t>of</w:t>
      </w:r>
      <w:r>
        <w:rPr>
          <w:spacing w:val="-2"/>
          <w:sz w:val="22"/>
        </w:rPr>
        <w:t> </w:t>
      </w:r>
      <w:r>
        <w:rPr>
          <w:sz w:val="22"/>
        </w:rPr>
        <w:t>response biases,</w:t>
      </w:r>
      <w:r>
        <w:rPr>
          <w:spacing w:val="-4"/>
          <w:sz w:val="22"/>
        </w:rPr>
        <w:t> </w:t>
      </w:r>
      <w:r>
        <w:rPr>
          <w:sz w:val="22"/>
        </w:rPr>
        <w:t>such</w:t>
      </w:r>
      <w:r>
        <w:rPr>
          <w:spacing w:val="-8"/>
          <w:sz w:val="22"/>
        </w:rPr>
        <w:t> </w:t>
      </w:r>
      <w:r>
        <w:rPr>
          <w:sz w:val="22"/>
        </w:rPr>
        <w:t>as</w:t>
      </w:r>
      <w:r>
        <w:rPr>
          <w:spacing w:val="-8"/>
          <w:sz w:val="22"/>
        </w:rPr>
        <w:t> </w:t>
      </w:r>
      <w:r>
        <w:rPr>
          <w:sz w:val="22"/>
        </w:rPr>
        <w:t>the tendency</w:t>
      </w:r>
      <w:r>
        <w:rPr>
          <w:spacing w:val="-5"/>
          <w:sz w:val="22"/>
        </w:rPr>
        <w:t> </w:t>
      </w:r>
      <w:r>
        <w:rPr>
          <w:sz w:val="22"/>
        </w:rPr>
        <w:t>to</w:t>
      </w:r>
      <w:r>
        <w:rPr>
          <w:spacing w:val="-8"/>
          <w:sz w:val="22"/>
        </w:rPr>
        <w:t> </w:t>
      </w:r>
      <w:r>
        <w:rPr>
          <w:sz w:val="22"/>
        </w:rPr>
        <w:t>agree with</w:t>
      </w:r>
      <w:r>
        <w:rPr>
          <w:spacing w:val="-9"/>
          <w:sz w:val="22"/>
        </w:rPr>
        <w:t> </w:t>
      </w:r>
      <w:r>
        <w:rPr>
          <w:sz w:val="22"/>
        </w:rPr>
        <w:t>all</w:t>
      </w:r>
      <w:r>
        <w:rPr>
          <w:spacing w:val="2"/>
          <w:sz w:val="22"/>
        </w:rPr>
        <w:t> </w:t>
      </w:r>
      <w:r>
        <w:rPr>
          <w:sz w:val="22"/>
        </w:rPr>
        <w:t>items</w:t>
      </w:r>
      <w:r>
        <w:rPr>
          <w:spacing w:val="-7"/>
          <w:sz w:val="22"/>
        </w:rPr>
        <w:t> </w:t>
      </w:r>
      <w:r>
        <w:rPr>
          <w:sz w:val="22"/>
        </w:rPr>
        <w:t>(acquiescence </w:t>
      </w:r>
      <w:r>
        <w:rPr>
          <w:spacing w:val="-2"/>
          <w:sz w:val="22"/>
        </w:rPr>
        <w:t>bias)</w:t>
      </w:r>
    </w:p>
    <w:p>
      <w:pPr>
        <w:pStyle w:val="ListParagraph"/>
        <w:numPr>
          <w:ilvl w:val="0"/>
          <w:numId w:val="10"/>
        </w:numPr>
        <w:tabs>
          <w:tab w:pos="625" w:val="left" w:leader="none"/>
        </w:tabs>
        <w:spacing w:line="240" w:lineRule="auto" w:before="152" w:after="0"/>
        <w:ind w:left="625" w:right="0" w:hanging="164"/>
        <w:jc w:val="left"/>
        <w:rPr>
          <w:sz w:val="22"/>
        </w:rPr>
      </w:pPr>
      <w:r>
        <w:rPr>
          <w:sz w:val="22"/>
        </w:rPr>
        <w:t>Reduced</w:t>
      </w:r>
      <w:r>
        <w:rPr>
          <w:spacing w:val="-5"/>
          <w:sz w:val="22"/>
        </w:rPr>
        <w:t> </w:t>
      </w:r>
      <w:r>
        <w:rPr>
          <w:sz w:val="22"/>
        </w:rPr>
        <w:t>impression</w:t>
      </w:r>
      <w:r>
        <w:rPr>
          <w:spacing w:val="-2"/>
          <w:sz w:val="22"/>
        </w:rPr>
        <w:t> </w:t>
      </w:r>
      <w:r>
        <w:rPr>
          <w:sz w:val="22"/>
        </w:rPr>
        <w:t>management</w:t>
      </w:r>
      <w:r>
        <w:rPr>
          <w:spacing w:val="-8"/>
          <w:sz w:val="22"/>
        </w:rPr>
        <w:t> </w:t>
      </w:r>
      <w:r>
        <w:rPr>
          <w:sz w:val="22"/>
        </w:rPr>
        <w:t>and</w:t>
      </w:r>
      <w:r>
        <w:rPr>
          <w:spacing w:val="-4"/>
          <w:sz w:val="22"/>
        </w:rPr>
        <w:t> </w:t>
      </w:r>
      <w:r>
        <w:rPr>
          <w:spacing w:val="-2"/>
          <w:sz w:val="22"/>
        </w:rPr>
        <w:t>faking</w:t>
      </w:r>
    </w:p>
    <w:p>
      <w:pPr>
        <w:pStyle w:val="ListParagraph"/>
        <w:numPr>
          <w:ilvl w:val="0"/>
          <w:numId w:val="10"/>
        </w:numPr>
        <w:tabs>
          <w:tab w:pos="625" w:val="left" w:leader="none"/>
        </w:tabs>
        <w:spacing w:line="240" w:lineRule="auto" w:before="167" w:after="0"/>
        <w:ind w:left="625" w:right="0" w:hanging="164"/>
        <w:jc w:val="left"/>
        <w:rPr>
          <w:sz w:val="22"/>
        </w:rPr>
      </w:pPr>
      <w:r>
        <w:rPr>
          <w:sz w:val="22"/>
        </w:rPr>
        <w:t>More</w:t>
      </w:r>
      <w:r>
        <w:rPr>
          <w:spacing w:val="18"/>
          <w:sz w:val="22"/>
        </w:rPr>
        <w:t> </w:t>
      </w:r>
      <w:r>
        <w:rPr>
          <w:sz w:val="22"/>
        </w:rPr>
        <w:t>powerful</w:t>
      </w:r>
      <w:r>
        <w:rPr>
          <w:spacing w:val="-1"/>
          <w:sz w:val="22"/>
        </w:rPr>
        <w:t> </w:t>
      </w:r>
      <w:r>
        <w:rPr>
          <w:sz w:val="22"/>
        </w:rPr>
        <w:t>intra-person</w:t>
      </w:r>
      <w:r>
        <w:rPr>
          <w:spacing w:val="-9"/>
          <w:sz w:val="22"/>
        </w:rPr>
        <w:t> </w:t>
      </w:r>
      <w:r>
        <w:rPr>
          <w:spacing w:val="-2"/>
          <w:sz w:val="22"/>
        </w:rPr>
        <w:t>comparisons</w:t>
      </w:r>
    </w:p>
    <w:p>
      <w:pPr>
        <w:pStyle w:val="BodyText"/>
        <w:spacing w:line="242" w:lineRule="auto" w:before="152"/>
        <w:ind w:left="461" w:right="1072"/>
      </w:pPr>
      <w:r>
        <w:rPr/>
        <w:t>Despite the advantages</w:t>
      </w:r>
      <w:r>
        <w:rPr>
          <w:spacing w:val="-3"/>
        </w:rPr>
        <w:t> </w:t>
      </w:r>
      <w:r>
        <w:rPr/>
        <w:t>of using</w:t>
      </w:r>
      <w:r>
        <w:rPr>
          <w:spacing w:val="-6"/>
        </w:rPr>
        <w:t> </w:t>
      </w:r>
      <w:r>
        <w:rPr/>
        <w:t>forced</w:t>
      </w:r>
      <w:r>
        <w:rPr>
          <w:spacing w:val="-3"/>
        </w:rPr>
        <w:t> </w:t>
      </w:r>
      <w:r>
        <w:rPr/>
        <w:t>choice items</w:t>
      </w:r>
      <w:r>
        <w:rPr>
          <w:spacing w:val="-1"/>
        </w:rPr>
        <w:t> </w:t>
      </w:r>
      <w:r>
        <w:rPr/>
        <w:t>in</w:t>
      </w:r>
      <w:r>
        <w:rPr>
          <w:spacing w:val="-3"/>
        </w:rPr>
        <w:t> </w:t>
      </w:r>
      <w:r>
        <w:rPr/>
        <w:t>questionnaires, they have been</w:t>
      </w:r>
      <w:r>
        <w:rPr>
          <w:spacing w:val="-1"/>
        </w:rPr>
        <w:t> </w:t>
      </w:r>
      <w:r>
        <w:rPr/>
        <w:t>underutilised due to the nature of</w:t>
      </w:r>
      <w:r>
        <w:rPr>
          <w:spacing w:val="31"/>
        </w:rPr>
        <w:t> </w:t>
      </w:r>
      <w:r>
        <w:rPr/>
        <w:t>the data such questionnaires produce. These data</w:t>
      </w:r>
      <w:r>
        <w:rPr>
          <w:spacing w:val="-7"/>
        </w:rPr>
        <w:t> </w:t>
      </w:r>
      <w:r>
        <w:rPr/>
        <w:t>are ‘ipsative’, meaning</w:t>
      </w:r>
      <w:r>
        <w:rPr>
          <w:spacing w:val="-4"/>
        </w:rPr>
        <w:t> </w:t>
      </w:r>
      <w:r>
        <w:rPr/>
        <w:t>that the sum of individuals’ scores remains constant. Historically, Classical Test Theory (CTT) has been considered</w:t>
      </w:r>
      <w:r>
        <w:rPr>
          <w:spacing w:val="-2"/>
        </w:rPr>
        <w:t> </w:t>
      </w:r>
      <w:r>
        <w:rPr/>
        <w:t>inadequate</w:t>
      </w:r>
      <w:r>
        <w:rPr>
          <w:spacing w:val="-16"/>
        </w:rPr>
        <w:t> </w:t>
      </w:r>
      <w:r>
        <w:rPr/>
        <w:t>for</w:t>
      </w:r>
      <w:r>
        <w:rPr>
          <w:spacing w:val="-10"/>
        </w:rPr>
        <w:t> </w:t>
      </w:r>
      <w:r>
        <w:rPr/>
        <w:t>the scoring</w:t>
      </w:r>
      <w:r>
        <w:rPr>
          <w:spacing w:val="-5"/>
        </w:rPr>
        <w:t> </w:t>
      </w:r>
      <w:r>
        <w:rPr/>
        <w:t>and</w:t>
      </w:r>
      <w:r>
        <w:rPr>
          <w:spacing w:val="-2"/>
        </w:rPr>
        <w:t> </w:t>
      </w:r>
      <w:r>
        <w:rPr/>
        <w:t>validation</w:t>
      </w:r>
      <w:r>
        <w:rPr>
          <w:spacing w:val="-2"/>
        </w:rPr>
        <w:t> </w:t>
      </w:r>
      <w:r>
        <w:rPr/>
        <w:t>of ipsative</w:t>
      </w:r>
      <w:r>
        <w:rPr>
          <w:spacing w:val="-15"/>
        </w:rPr>
        <w:t> </w:t>
      </w:r>
      <w:r>
        <w:rPr/>
        <w:t>data</w:t>
      </w:r>
      <w:r>
        <w:rPr>
          <w:spacing w:val="-9"/>
        </w:rPr>
        <w:t> </w:t>
      </w:r>
      <w:r>
        <w:rPr/>
        <w:t>(Cornwell &amp;</w:t>
      </w:r>
      <w:r>
        <w:rPr>
          <w:spacing w:val="-10"/>
        </w:rPr>
        <w:t> </w:t>
      </w:r>
      <w:r>
        <w:rPr/>
        <w:t>Dunlap, 1994;</w:t>
      </w:r>
      <w:r>
        <w:rPr>
          <w:spacing w:val="40"/>
        </w:rPr>
        <w:t> </w:t>
      </w:r>
      <w:r>
        <w:rPr/>
        <w:t>Loo, 1999;</w:t>
      </w:r>
      <w:r>
        <w:rPr>
          <w:spacing w:val="40"/>
        </w:rPr>
        <w:t> </w:t>
      </w:r>
      <w:r>
        <w:rPr/>
        <w:t>Meade, 2004), because:</w:t>
      </w:r>
    </w:p>
    <w:p>
      <w:pPr>
        <w:pStyle w:val="ListParagraph"/>
        <w:numPr>
          <w:ilvl w:val="0"/>
          <w:numId w:val="10"/>
        </w:numPr>
        <w:tabs>
          <w:tab w:pos="625" w:val="left" w:leader="none"/>
        </w:tabs>
        <w:spacing w:line="240" w:lineRule="auto" w:before="145" w:after="0"/>
        <w:ind w:left="625" w:right="0" w:hanging="164"/>
        <w:jc w:val="left"/>
        <w:rPr>
          <w:sz w:val="22"/>
        </w:rPr>
      </w:pPr>
      <w:r>
        <w:rPr>
          <w:sz w:val="22"/>
        </w:rPr>
        <w:t>The</w:t>
      </w:r>
      <w:r>
        <w:rPr>
          <w:spacing w:val="-1"/>
          <w:sz w:val="22"/>
        </w:rPr>
        <w:t> </w:t>
      </w:r>
      <w:r>
        <w:rPr>
          <w:sz w:val="22"/>
        </w:rPr>
        <w:t>relative nature of</w:t>
      </w:r>
      <w:r>
        <w:rPr>
          <w:spacing w:val="-2"/>
          <w:sz w:val="22"/>
        </w:rPr>
        <w:t> </w:t>
      </w:r>
      <w:r>
        <w:rPr>
          <w:sz w:val="22"/>
        </w:rPr>
        <w:t>scores</w:t>
      </w:r>
      <w:r>
        <w:rPr>
          <w:spacing w:val="-8"/>
          <w:sz w:val="22"/>
        </w:rPr>
        <w:t> </w:t>
      </w:r>
      <w:r>
        <w:rPr>
          <w:sz w:val="22"/>
        </w:rPr>
        <w:t>means</w:t>
      </w:r>
      <w:r>
        <w:rPr>
          <w:spacing w:val="-8"/>
          <w:sz w:val="22"/>
        </w:rPr>
        <w:t> </w:t>
      </w:r>
      <w:r>
        <w:rPr>
          <w:sz w:val="22"/>
        </w:rPr>
        <w:t>that</w:t>
      </w:r>
      <w:r>
        <w:rPr>
          <w:spacing w:val="-11"/>
          <w:sz w:val="22"/>
        </w:rPr>
        <w:t> </w:t>
      </w:r>
      <w:r>
        <w:rPr>
          <w:sz w:val="22"/>
        </w:rPr>
        <w:t>comparisons</w:t>
      </w:r>
      <w:r>
        <w:rPr>
          <w:spacing w:val="-9"/>
          <w:sz w:val="22"/>
        </w:rPr>
        <w:t> </w:t>
      </w:r>
      <w:r>
        <w:rPr>
          <w:sz w:val="22"/>
        </w:rPr>
        <w:t>between</w:t>
      </w:r>
      <w:r>
        <w:rPr>
          <w:spacing w:val="-8"/>
          <w:sz w:val="22"/>
        </w:rPr>
        <w:t> </w:t>
      </w:r>
      <w:r>
        <w:rPr>
          <w:sz w:val="22"/>
        </w:rPr>
        <w:t>individuals</w:t>
      </w:r>
      <w:r>
        <w:rPr>
          <w:spacing w:val="-8"/>
          <w:sz w:val="22"/>
        </w:rPr>
        <w:t> </w:t>
      </w:r>
      <w:r>
        <w:rPr>
          <w:sz w:val="22"/>
        </w:rPr>
        <w:t>can</w:t>
      </w:r>
      <w:r>
        <w:rPr>
          <w:spacing w:val="-9"/>
          <w:sz w:val="22"/>
        </w:rPr>
        <w:t> </w:t>
      </w:r>
      <w:r>
        <w:rPr>
          <w:sz w:val="22"/>
        </w:rPr>
        <w:t>be </w:t>
      </w:r>
      <w:r>
        <w:rPr>
          <w:spacing w:val="-2"/>
          <w:sz w:val="22"/>
        </w:rPr>
        <w:t>difficult.</w:t>
      </w:r>
    </w:p>
    <w:p>
      <w:pPr>
        <w:pStyle w:val="ListParagraph"/>
        <w:numPr>
          <w:ilvl w:val="0"/>
          <w:numId w:val="10"/>
        </w:numPr>
        <w:tabs>
          <w:tab w:pos="625" w:val="left" w:leader="none"/>
        </w:tabs>
        <w:spacing w:line="240" w:lineRule="auto" w:before="167" w:after="0"/>
        <w:ind w:left="625" w:right="0" w:hanging="164"/>
        <w:jc w:val="left"/>
        <w:rPr>
          <w:sz w:val="22"/>
        </w:rPr>
      </w:pPr>
      <w:r>
        <w:rPr>
          <w:sz w:val="22"/>
        </w:rPr>
        <w:t>The</w:t>
      </w:r>
      <w:r>
        <w:rPr>
          <w:spacing w:val="2"/>
          <w:sz w:val="22"/>
        </w:rPr>
        <w:t> </w:t>
      </w:r>
      <w:r>
        <w:rPr>
          <w:sz w:val="22"/>
        </w:rPr>
        <w:t>linear</w:t>
      </w:r>
      <w:r>
        <w:rPr>
          <w:spacing w:val="-13"/>
          <w:sz w:val="22"/>
        </w:rPr>
        <w:t> </w:t>
      </w:r>
      <w:r>
        <w:rPr>
          <w:sz w:val="22"/>
        </w:rPr>
        <w:t>dependency</w:t>
      </w:r>
      <w:r>
        <w:rPr>
          <w:spacing w:val="-3"/>
          <w:sz w:val="22"/>
        </w:rPr>
        <w:t> </w:t>
      </w:r>
      <w:r>
        <w:rPr>
          <w:sz w:val="22"/>
        </w:rPr>
        <w:t>of</w:t>
      </w:r>
      <w:r>
        <w:rPr>
          <w:spacing w:val="1"/>
          <w:sz w:val="22"/>
        </w:rPr>
        <w:t> </w:t>
      </w:r>
      <w:r>
        <w:rPr>
          <w:sz w:val="22"/>
        </w:rPr>
        <w:t>scores</w:t>
      </w:r>
      <w:r>
        <w:rPr>
          <w:spacing w:val="-6"/>
          <w:sz w:val="22"/>
        </w:rPr>
        <w:t> </w:t>
      </w:r>
      <w:r>
        <w:rPr>
          <w:sz w:val="22"/>
        </w:rPr>
        <w:t>distorts</w:t>
      </w:r>
      <w:r>
        <w:rPr>
          <w:spacing w:val="-6"/>
          <w:sz w:val="22"/>
        </w:rPr>
        <w:t> </w:t>
      </w:r>
      <w:r>
        <w:rPr>
          <w:sz w:val="22"/>
        </w:rPr>
        <w:t>the</w:t>
      </w:r>
      <w:r>
        <w:rPr>
          <w:spacing w:val="3"/>
          <w:sz w:val="22"/>
        </w:rPr>
        <w:t> </w:t>
      </w:r>
      <w:r>
        <w:rPr>
          <w:sz w:val="22"/>
        </w:rPr>
        <w:t>construct</w:t>
      </w:r>
      <w:r>
        <w:rPr>
          <w:spacing w:val="-9"/>
          <w:sz w:val="22"/>
        </w:rPr>
        <w:t> </w:t>
      </w:r>
      <w:r>
        <w:rPr>
          <w:sz w:val="22"/>
        </w:rPr>
        <w:t>validity</w:t>
      </w:r>
      <w:r>
        <w:rPr>
          <w:spacing w:val="-5"/>
          <w:sz w:val="22"/>
        </w:rPr>
        <w:t> </w:t>
      </w:r>
      <w:r>
        <w:rPr>
          <w:sz w:val="22"/>
        </w:rPr>
        <w:t>of</w:t>
      </w:r>
      <w:r>
        <w:rPr>
          <w:spacing w:val="2"/>
          <w:sz w:val="22"/>
        </w:rPr>
        <w:t> </w:t>
      </w:r>
      <w:r>
        <w:rPr>
          <w:sz w:val="22"/>
        </w:rPr>
        <w:t>the</w:t>
      </w:r>
      <w:r>
        <w:rPr>
          <w:spacing w:val="2"/>
          <w:sz w:val="22"/>
        </w:rPr>
        <w:t> </w:t>
      </w:r>
      <w:r>
        <w:rPr>
          <w:spacing w:val="-2"/>
          <w:sz w:val="22"/>
        </w:rPr>
        <w:t>scales.</w:t>
      </w:r>
    </w:p>
    <w:p>
      <w:pPr>
        <w:pStyle w:val="ListParagraph"/>
        <w:numPr>
          <w:ilvl w:val="0"/>
          <w:numId w:val="10"/>
        </w:numPr>
        <w:tabs>
          <w:tab w:pos="625" w:val="left" w:leader="none"/>
        </w:tabs>
        <w:spacing w:line="240" w:lineRule="auto" w:before="167" w:after="0"/>
        <w:ind w:left="625" w:right="0" w:hanging="164"/>
        <w:jc w:val="left"/>
        <w:rPr>
          <w:sz w:val="22"/>
        </w:rPr>
      </w:pPr>
      <w:r>
        <w:rPr>
          <w:sz w:val="22"/>
        </w:rPr>
        <w:t>The</w:t>
      </w:r>
      <w:r>
        <w:rPr>
          <w:spacing w:val="1"/>
          <w:sz w:val="22"/>
        </w:rPr>
        <w:t> </w:t>
      </w:r>
      <w:r>
        <w:rPr>
          <w:sz w:val="22"/>
        </w:rPr>
        <w:t>lack</w:t>
      </w:r>
      <w:r>
        <w:rPr>
          <w:spacing w:val="15"/>
          <w:sz w:val="22"/>
        </w:rPr>
        <w:t> </w:t>
      </w:r>
      <w:r>
        <w:rPr>
          <w:sz w:val="22"/>
        </w:rPr>
        <w:t>of</w:t>
      </w:r>
      <w:r>
        <w:rPr>
          <w:spacing w:val="-1"/>
          <w:sz w:val="22"/>
        </w:rPr>
        <w:t> </w:t>
      </w:r>
      <w:r>
        <w:rPr>
          <w:sz w:val="22"/>
        </w:rPr>
        <w:t>variance</w:t>
      </w:r>
      <w:r>
        <w:rPr>
          <w:spacing w:val="1"/>
          <w:sz w:val="22"/>
        </w:rPr>
        <w:t> </w:t>
      </w:r>
      <w:r>
        <w:rPr>
          <w:sz w:val="22"/>
        </w:rPr>
        <w:t>distorts</w:t>
      </w:r>
      <w:r>
        <w:rPr>
          <w:spacing w:val="-7"/>
          <w:sz w:val="22"/>
        </w:rPr>
        <w:t> </w:t>
      </w:r>
      <w:r>
        <w:rPr>
          <w:sz w:val="22"/>
        </w:rPr>
        <w:t>correlations</w:t>
      </w:r>
      <w:r>
        <w:rPr>
          <w:spacing w:val="-7"/>
          <w:sz w:val="22"/>
        </w:rPr>
        <w:t> </w:t>
      </w:r>
      <w:r>
        <w:rPr>
          <w:sz w:val="22"/>
        </w:rPr>
        <w:t>with</w:t>
      </w:r>
      <w:r>
        <w:rPr>
          <w:spacing w:val="-7"/>
          <w:sz w:val="22"/>
        </w:rPr>
        <w:t> </w:t>
      </w:r>
      <w:r>
        <w:rPr>
          <w:sz w:val="22"/>
        </w:rPr>
        <w:t>external</w:t>
      </w:r>
      <w:r>
        <w:rPr>
          <w:spacing w:val="-18"/>
          <w:sz w:val="22"/>
        </w:rPr>
        <w:t> </w:t>
      </w:r>
      <w:r>
        <w:rPr>
          <w:spacing w:val="-2"/>
          <w:sz w:val="22"/>
        </w:rPr>
        <w:t>criteria.</w:t>
      </w:r>
    </w:p>
    <w:p>
      <w:pPr>
        <w:pStyle w:val="ListParagraph"/>
        <w:numPr>
          <w:ilvl w:val="0"/>
          <w:numId w:val="10"/>
        </w:numPr>
        <w:tabs>
          <w:tab w:pos="625" w:val="left" w:leader="none"/>
        </w:tabs>
        <w:spacing w:line="240" w:lineRule="auto" w:before="152" w:after="0"/>
        <w:ind w:left="625" w:right="0" w:hanging="164"/>
        <w:jc w:val="left"/>
        <w:rPr>
          <w:sz w:val="22"/>
        </w:rPr>
      </w:pPr>
      <w:r>
        <w:rPr>
          <w:sz w:val="22"/>
        </w:rPr>
        <w:t>Assumptions</w:t>
      </w:r>
      <w:r>
        <w:rPr>
          <w:spacing w:val="-3"/>
          <w:sz w:val="22"/>
        </w:rPr>
        <w:t> </w:t>
      </w:r>
      <w:r>
        <w:rPr>
          <w:sz w:val="22"/>
        </w:rPr>
        <w:t>required</w:t>
      </w:r>
      <w:r>
        <w:rPr>
          <w:spacing w:val="-2"/>
          <w:sz w:val="22"/>
        </w:rPr>
        <w:t> </w:t>
      </w:r>
      <w:r>
        <w:rPr>
          <w:sz w:val="22"/>
        </w:rPr>
        <w:t>for</w:t>
      </w:r>
      <w:r>
        <w:rPr>
          <w:spacing w:val="-11"/>
          <w:sz w:val="22"/>
        </w:rPr>
        <w:t> </w:t>
      </w:r>
      <w:r>
        <w:rPr>
          <w:sz w:val="22"/>
        </w:rPr>
        <w:t>traditional</w:t>
      </w:r>
      <w:r>
        <w:rPr>
          <w:spacing w:val="-14"/>
          <w:sz w:val="22"/>
        </w:rPr>
        <w:t> </w:t>
      </w:r>
      <w:r>
        <w:rPr>
          <w:sz w:val="22"/>
        </w:rPr>
        <w:t>reliability</w:t>
      </w:r>
      <w:r>
        <w:rPr>
          <w:spacing w:val="-1"/>
          <w:sz w:val="22"/>
        </w:rPr>
        <w:t> </w:t>
      </w:r>
      <w:r>
        <w:rPr>
          <w:sz w:val="22"/>
        </w:rPr>
        <w:t>estimates</w:t>
      </w:r>
      <w:r>
        <w:rPr>
          <w:spacing w:val="-1"/>
          <w:sz w:val="22"/>
        </w:rPr>
        <w:t> </w:t>
      </w:r>
      <w:r>
        <w:rPr>
          <w:sz w:val="22"/>
        </w:rPr>
        <w:t>are</w:t>
      </w:r>
      <w:r>
        <w:rPr>
          <w:spacing w:val="7"/>
          <w:sz w:val="22"/>
        </w:rPr>
        <w:t> </w:t>
      </w:r>
      <w:r>
        <w:rPr>
          <w:spacing w:val="-2"/>
          <w:sz w:val="22"/>
        </w:rPr>
        <w:t>violated.</w:t>
      </w:r>
    </w:p>
    <w:p>
      <w:pPr>
        <w:spacing w:after="0" w:line="240" w:lineRule="auto"/>
        <w:jc w:val="left"/>
        <w:rPr>
          <w:sz w:val="22"/>
        </w:rPr>
        <w:sectPr>
          <w:pgSz w:w="11910" w:h="16850"/>
          <w:pgMar w:header="0" w:footer="2426" w:top="1400" w:bottom="2660" w:left="980" w:right="380"/>
        </w:sectPr>
      </w:pPr>
    </w:p>
    <w:p>
      <w:pPr>
        <w:pStyle w:val="Heading3"/>
        <w:numPr>
          <w:ilvl w:val="2"/>
          <w:numId w:val="5"/>
        </w:numPr>
        <w:tabs>
          <w:tab w:pos="1057" w:val="left" w:leader="none"/>
        </w:tabs>
        <w:spacing w:line="240" w:lineRule="auto" w:before="33" w:after="0"/>
        <w:ind w:left="1057" w:right="0" w:hanging="596"/>
        <w:jc w:val="left"/>
      </w:pPr>
      <w:bookmarkStart w:name="_bookmark21" w:id="22"/>
      <w:bookmarkEnd w:id="22"/>
      <w:r>
        <w:rPr/>
      </w:r>
      <w:r>
        <w:rPr>
          <w:color w:val="C00000"/>
        </w:rPr>
        <w:t>Thurstonian</w:t>
      </w:r>
      <w:r>
        <w:rPr>
          <w:color w:val="C00000"/>
          <w:spacing w:val="3"/>
        </w:rPr>
        <w:t> </w:t>
      </w:r>
      <w:r>
        <w:rPr>
          <w:color w:val="C00000"/>
        </w:rPr>
        <w:t>Item</w:t>
      </w:r>
      <w:r>
        <w:rPr>
          <w:color w:val="C00000"/>
          <w:spacing w:val="2"/>
        </w:rPr>
        <w:t> </w:t>
      </w:r>
      <w:r>
        <w:rPr>
          <w:color w:val="C00000"/>
        </w:rPr>
        <w:t>Response</w:t>
      </w:r>
      <w:r>
        <w:rPr>
          <w:color w:val="C00000"/>
          <w:spacing w:val="-14"/>
        </w:rPr>
        <w:t> </w:t>
      </w:r>
      <w:r>
        <w:rPr>
          <w:color w:val="C00000"/>
        </w:rPr>
        <w:t>Theory</w:t>
      </w:r>
      <w:r>
        <w:rPr>
          <w:color w:val="C00000"/>
          <w:spacing w:val="8"/>
        </w:rPr>
        <w:t> </w:t>
      </w:r>
      <w:r>
        <w:rPr>
          <w:color w:val="C00000"/>
        </w:rPr>
        <w:t>(IRT)</w:t>
      </w:r>
      <w:r>
        <w:rPr>
          <w:color w:val="C00000"/>
          <w:spacing w:val="-13"/>
        </w:rPr>
        <w:t> </w:t>
      </w:r>
      <w:r>
        <w:rPr>
          <w:color w:val="C00000"/>
        </w:rPr>
        <w:t>and</w:t>
      </w:r>
      <w:r>
        <w:rPr>
          <w:color w:val="C00000"/>
          <w:spacing w:val="-7"/>
        </w:rPr>
        <w:t> </w:t>
      </w:r>
      <w:r>
        <w:rPr>
          <w:color w:val="C00000"/>
        </w:rPr>
        <w:t>Ipsative</w:t>
      </w:r>
      <w:r>
        <w:rPr>
          <w:color w:val="C00000"/>
          <w:spacing w:val="-13"/>
        </w:rPr>
        <w:t> </w:t>
      </w:r>
      <w:r>
        <w:rPr>
          <w:color w:val="C00000"/>
          <w:spacing w:val="-2"/>
        </w:rPr>
        <w:t>Responses</w:t>
      </w:r>
    </w:p>
    <w:p>
      <w:pPr>
        <w:pStyle w:val="BodyText"/>
        <w:spacing w:line="237" w:lineRule="auto" w:before="178"/>
        <w:ind w:left="461" w:right="1105"/>
      </w:pPr>
      <w:r>
        <w:rPr/>
        <w:t>Contemporary analysis techniques, developed by Brown and Maydeu-Olivares (2011, 2013),</w:t>
      </w:r>
      <w:r>
        <w:rPr>
          <w:spacing w:val="40"/>
        </w:rPr>
        <w:t> </w:t>
      </w:r>
      <w:r>
        <w:rPr/>
        <w:t>have allowed for</w:t>
      </w:r>
      <w:r>
        <w:rPr>
          <w:spacing w:val="-6"/>
        </w:rPr>
        <w:t> </w:t>
      </w:r>
      <w:r>
        <w:rPr/>
        <w:t>the reliable use of FC items in questionnaire</w:t>
      </w:r>
      <w:r>
        <w:rPr>
          <w:spacing w:val="-11"/>
        </w:rPr>
        <w:t> </w:t>
      </w:r>
      <w:r>
        <w:rPr/>
        <w:t>development. Using</w:t>
      </w:r>
      <w:r>
        <w:rPr>
          <w:spacing w:val="-1"/>
        </w:rPr>
        <w:t> </w:t>
      </w:r>
      <w:r>
        <w:rPr/>
        <w:t>a</w:t>
      </w:r>
      <w:r>
        <w:rPr>
          <w:spacing w:val="-5"/>
        </w:rPr>
        <w:t> </w:t>
      </w:r>
      <w:r>
        <w:rPr/>
        <w:t>combination of Item Response</w:t>
      </w:r>
      <w:r>
        <w:rPr>
          <w:spacing w:val="-3"/>
        </w:rPr>
        <w:t> </w:t>
      </w:r>
      <w:r>
        <w:rPr/>
        <w:t>Theory</w:t>
      </w:r>
      <w:r>
        <w:rPr>
          <w:spacing w:val="-8"/>
        </w:rPr>
        <w:t> </w:t>
      </w:r>
      <w:r>
        <w:rPr/>
        <w:t>(IRT)</w:t>
      </w:r>
      <w:r>
        <w:rPr>
          <w:spacing w:val="-4"/>
        </w:rPr>
        <w:t> </w:t>
      </w:r>
      <w:r>
        <w:rPr/>
        <w:t>methodologies</w:t>
      </w:r>
      <w:r>
        <w:rPr>
          <w:spacing w:val="-11"/>
        </w:rPr>
        <w:t> </w:t>
      </w:r>
      <w:r>
        <w:rPr/>
        <w:t>and</w:t>
      </w:r>
      <w:r>
        <w:rPr>
          <w:spacing w:val="-11"/>
        </w:rPr>
        <w:t> </w:t>
      </w:r>
      <w:r>
        <w:rPr/>
        <w:t>Thurstonian</w:t>
      </w:r>
      <w:r>
        <w:rPr>
          <w:spacing w:val="-11"/>
        </w:rPr>
        <w:t> </w:t>
      </w:r>
      <w:r>
        <w:rPr/>
        <w:t>comparison</w:t>
      </w:r>
      <w:r>
        <w:rPr>
          <w:spacing w:val="-11"/>
        </w:rPr>
        <w:t> </w:t>
      </w:r>
      <w:r>
        <w:rPr/>
        <w:t>models</w:t>
      </w:r>
      <w:r>
        <w:rPr>
          <w:spacing w:val="-11"/>
        </w:rPr>
        <w:t> </w:t>
      </w:r>
      <w:r>
        <w:rPr/>
        <w:t>(Thursto</w:t>
      </w:r>
      <w:r>
        <w:rPr>
          <w:spacing w:val="-22"/>
        </w:rPr>
        <w:t> </w:t>
      </w:r>
      <w:r>
        <w:rPr/>
        <w:t>ne,</w:t>
      </w:r>
      <w:r>
        <w:rPr>
          <w:spacing w:val="-8"/>
        </w:rPr>
        <w:t> </w:t>
      </w:r>
      <w:r>
        <w:rPr/>
        <w:t>1927; 1931), Brown &amp;</w:t>
      </w:r>
      <w:r>
        <w:rPr>
          <w:spacing w:val="40"/>
        </w:rPr>
        <w:t> </w:t>
      </w:r>
      <w:r>
        <w:rPr/>
        <w:t>Maydeu-Olivares showed that the previous issues in the interpretation of ipsative</w:t>
      </w:r>
      <w:r>
        <w:rPr>
          <w:spacing w:val="-8"/>
        </w:rPr>
        <w:t> </w:t>
      </w:r>
      <w:r>
        <w:rPr/>
        <w:t>data were able to be overcome, for</w:t>
      </w:r>
      <w:r>
        <w:rPr>
          <w:spacing w:val="-4"/>
        </w:rPr>
        <w:t> </w:t>
      </w:r>
      <w:r>
        <w:rPr/>
        <w:t>example:</w:t>
      </w:r>
    </w:p>
    <w:p>
      <w:pPr>
        <w:pStyle w:val="BodyText"/>
        <w:spacing w:before="7"/>
      </w:pPr>
    </w:p>
    <w:p>
      <w:pPr>
        <w:pStyle w:val="ListParagraph"/>
        <w:numPr>
          <w:ilvl w:val="0"/>
          <w:numId w:val="11"/>
        </w:numPr>
        <w:tabs>
          <w:tab w:pos="625" w:val="left" w:leader="none"/>
        </w:tabs>
        <w:spacing w:line="240" w:lineRule="auto" w:before="0" w:after="0"/>
        <w:ind w:left="625" w:right="0" w:hanging="164"/>
        <w:jc w:val="left"/>
        <w:rPr>
          <w:sz w:val="22"/>
        </w:rPr>
      </w:pPr>
      <w:r>
        <w:rPr>
          <w:sz w:val="22"/>
        </w:rPr>
        <w:t>‘Absolute’</w:t>
      </w:r>
      <w:r>
        <w:rPr>
          <w:spacing w:val="-2"/>
          <w:sz w:val="22"/>
        </w:rPr>
        <w:t> </w:t>
      </w:r>
      <w:r>
        <w:rPr>
          <w:sz w:val="22"/>
        </w:rPr>
        <w:t>values</w:t>
      </w:r>
      <w:r>
        <w:rPr>
          <w:spacing w:val="-5"/>
          <w:sz w:val="22"/>
        </w:rPr>
        <w:t> </w:t>
      </w:r>
      <w:r>
        <w:rPr>
          <w:sz w:val="22"/>
        </w:rPr>
        <w:t>could</w:t>
      </w:r>
      <w:r>
        <w:rPr>
          <w:spacing w:val="-5"/>
          <w:sz w:val="22"/>
        </w:rPr>
        <w:t> </w:t>
      </w:r>
      <w:r>
        <w:rPr>
          <w:sz w:val="22"/>
        </w:rPr>
        <w:t>be</w:t>
      </w:r>
      <w:r>
        <w:rPr>
          <w:spacing w:val="4"/>
          <w:sz w:val="22"/>
        </w:rPr>
        <w:t> </w:t>
      </w:r>
      <w:r>
        <w:rPr>
          <w:sz w:val="22"/>
        </w:rPr>
        <w:t>obtained,</w:t>
      </w:r>
      <w:r>
        <w:rPr>
          <w:spacing w:val="-1"/>
          <w:sz w:val="22"/>
        </w:rPr>
        <w:t> </w:t>
      </w:r>
      <w:r>
        <w:rPr>
          <w:sz w:val="22"/>
        </w:rPr>
        <w:t>allowing</w:t>
      </w:r>
      <w:r>
        <w:rPr>
          <w:spacing w:val="-8"/>
          <w:sz w:val="22"/>
        </w:rPr>
        <w:t> </w:t>
      </w:r>
      <w:r>
        <w:rPr>
          <w:sz w:val="22"/>
        </w:rPr>
        <w:t>for</w:t>
      </w:r>
      <w:r>
        <w:rPr>
          <w:spacing w:val="-12"/>
          <w:sz w:val="22"/>
        </w:rPr>
        <w:t> </w:t>
      </w:r>
      <w:r>
        <w:rPr>
          <w:sz w:val="22"/>
        </w:rPr>
        <w:t>meaningful</w:t>
      </w:r>
      <w:r>
        <w:rPr>
          <w:spacing w:val="6"/>
          <w:sz w:val="22"/>
        </w:rPr>
        <w:t> </w:t>
      </w:r>
      <w:r>
        <w:rPr>
          <w:sz w:val="22"/>
        </w:rPr>
        <w:t>comparisons</w:t>
      </w:r>
      <w:r>
        <w:rPr>
          <w:spacing w:val="-5"/>
          <w:sz w:val="22"/>
        </w:rPr>
        <w:t> </w:t>
      </w:r>
      <w:r>
        <w:rPr>
          <w:sz w:val="22"/>
        </w:rPr>
        <w:t>between</w:t>
      </w:r>
      <w:r>
        <w:rPr>
          <w:spacing w:val="-5"/>
          <w:sz w:val="22"/>
        </w:rPr>
        <w:t> </w:t>
      </w:r>
      <w:r>
        <w:rPr>
          <w:spacing w:val="-2"/>
          <w:sz w:val="22"/>
        </w:rPr>
        <w:t>individuals.</w:t>
      </w:r>
    </w:p>
    <w:p>
      <w:pPr>
        <w:pStyle w:val="ListParagraph"/>
        <w:numPr>
          <w:ilvl w:val="0"/>
          <w:numId w:val="11"/>
        </w:numPr>
        <w:tabs>
          <w:tab w:pos="625" w:val="left" w:leader="none"/>
        </w:tabs>
        <w:spacing w:line="240" w:lineRule="auto" w:before="151" w:after="0"/>
        <w:ind w:left="625" w:right="0" w:hanging="164"/>
        <w:jc w:val="left"/>
        <w:rPr>
          <w:sz w:val="22"/>
        </w:rPr>
      </w:pPr>
      <w:r>
        <w:rPr>
          <w:sz w:val="22"/>
        </w:rPr>
        <w:t>Distortions</w:t>
      </w:r>
      <w:r>
        <w:rPr>
          <w:spacing w:val="-5"/>
          <w:sz w:val="22"/>
        </w:rPr>
        <w:t> </w:t>
      </w:r>
      <w:r>
        <w:rPr>
          <w:sz w:val="22"/>
        </w:rPr>
        <w:t>that</w:t>
      </w:r>
      <w:r>
        <w:rPr>
          <w:spacing w:val="-7"/>
          <w:sz w:val="22"/>
        </w:rPr>
        <w:t> </w:t>
      </w:r>
      <w:r>
        <w:rPr>
          <w:sz w:val="22"/>
        </w:rPr>
        <w:t>lead</w:t>
      </w:r>
      <w:r>
        <w:rPr>
          <w:spacing w:val="-4"/>
          <w:sz w:val="22"/>
        </w:rPr>
        <w:t> </w:t>
      </w:r>
      <w:r>
        <w:rPr>
          <w:sz w:val="22"/>
        </w:rPr>
        <w:t>to</w:t>
      </w:r>
      <w:r>
        <w:rPr>
          <w:spacing w:val="-4"/>
          <w:sz w:val="22"/>
        </w:rPr>
        <w:t> </w:t>
      </w:r>
      <w:r>
        <w:rPr>
          <w:sz w:val="22"/>
        </w:rPr>
        <w:t>issues</w:t>
      </w:r>
      <w:r>
        <w:rPr>
          <w:spacing w:val="-4"/>
          <w:sz w:val="22"/>
        </w:rPr>
        <w:t> </w:t>
      </w:r>
      <w:r>
        <w:rPr>
          <w:sz w:val="22"/>
        </w:rPr>
        <w:t>in</w:t>
      </w:r>
      <w:r>
        <w:rPr>
          <w:spacing w:val="-4"/>
          <w:sz w:val="22"/>
        </w:rPr>
        <w:t> </w:t>
      </w:r>
      <w:r>
        <w:rPr>
          <w:sz w:val="22"/>
        </w:rPr>
        <w:t>validity</w:t>
      </w:r>
      <w:r>
        <w:rPr>
          <w:spacing w:val="-2"/>
          <w:sz w:val="22"/>
        </w:rPr>
        <w:t> </w:t>
      </w:r>
      <w:r>
        <w:rPr>
          <w:sz w:val="22"/>
        </w:rPr>
        <w:t>can</w:t>
      </w:r>
      <w:r>
        <w:rPr>
          <w:spacing w:val="-4"/>
          <w:sz w:val="22"/>
        </w:rPr>
        <w:t> </w:t>
      </w:r>
      <w:r>
        <w:rPr>
          <w:sz w:val="22"/>
        </w:rPr>
        <w:t>be</w:t>
      </w:r>
      <w:r>
        <w:rPr>
          <w:spacing w:val="5"/>
          <w:sz w:val="22"/>
        </w:rPr>
        <w:t> </w:t>
      </w:r>
      <w:r>
        <w:rPr>
          <w:spacing w:val="-2"/>
          <w:sz w:val="22"/>
        </w:rPr>
        <w:t>corrected.</w:t>
      </w:r>
    </w:p>
    <w:p>
      <w:pPr>
        <w:pStyle w:val="BodyText"/>
        <w:spacing w:before="167"/>
        <w:ind w:left="461" w:right="1105"/>
      </w:pPr>
      <w:r>
        <w:rPr/>
        <w:t>Despite their</w:t>
      </w:r>
      <w:r>
        <w:rPr>
          <w:spacing w:val="-11"/>
        </w:rPr>
        <w:t> </w:t>
      </w:r>
      <w:r>
        <w:rPr/>
        <w:t>potential benefits, Thurstonian</w:t>
      </w:r>
      <w:r>
        <w:rPr>
          <w:spacing w:val="-3"/>
        </w:rPr>
        <w:t> </w:t>
      </w:r>
      <w:r>
        <w:rPr/>
        <w:t>models</w:t>
      </w:r>
      <w:r>
        <w:rPr>
          <w:spacing w:val="-3"/>
        </w:rPr>
        <w:t> </w:t>
      </w:r>
      <w:r>
        <w:rPr/>
        <w:t>were not</w:t>
      </w:r>
      <w:r>
        <w:rPr>
          <w:spacing w:val="-7"/>
        </w:rPr>
        <w:t> </w:t>
      </w:r>
      <w:r>
        <w:rPr/>
        <w:t>previously used</w:t>
      </w:r>
      <w:r>
        <w:rPr>
          <w:spacing w:val="-3"/>
        </w:rPr>
        <w:t> </w:t>
      </w:r>
      <w:r>
        <w:rPr/>
        <w:t>in</w:t>
      </w:r>
      <w:r>
        <w:rPr>
          <w:spacing w:val="-3"/>
        </w:rPr>
        <w:t> </w:t>
      </w:r>
      <w:r>
        <w:rPr/>
        <w:t>the analysis</w:t>
      </w:r>
      <w:r>
        <w:rPr>
          <w:spacing w:val="-2"/>
        </w:rPr>
        <w:t> </w:t>
      </w:r>
      <w:r>
        <w:rPr/>
        <w:t>of ipsative data</w:t>
      </w:r>
      <w:r>
        <w:rPr>
          <w:spacing w:val="-2"/>
        </w:rPr>
        <w:t> </w:t>
      </w:r>
      <w:r>
        <w:rPr/>
        <w:t>for</w:t>
      </w:r>
      <w:r>
        <w:rPr>
          <w:spacing w:val="-3"/>
        </w:rPr>
        <w:t> </w:t>
      </w:r>
      <w:r>
        <w:rPr/>
        <w:t>the following reasons (Brown, 2010):</w:t>
      </w:r>
    </w:p>
    <w:p>
      <w:pPr>
        <w:pStyle w:val="BodyText"/>
        <w:spacing w:before="5"/>
      </w:pPr>
    </w:p>
    <w:p>
      <w:pPr>
        <w:pStyle w:val="ListParagraph"/>
        <w:numPr>
          <w:ilvl w:val="0"/>
          <w:numId w:val="11"/>
        </w:numPr>
        <w:tabs>
          <w:tab w:pos="625" w:val="left" w:leader="none"/>
        </w:tabs>
        <w:spacing w:line="240" w:lineRule="auto" w:before="1" w:after="0"/>
        <w:ind w:left="625" w:right="0" w:hanging="164"/>
        <w:jc w:val="left"/>
        <w:rPr>
          <w:sz w:val="22"/>
        </w:rPr>
      </w:pPr>
      <w:r>
        <w:rPr>
          <w:sz w:val="22"/>
        </w:rPr>
        <w:t>There</w:t>
      </w:r>
      <w:r>
        <w:rPr>
          <w:spacing w:val="3"/>
          <w:sz w:val="22"/>
        </w:rPr>
        <w:t> </w:t>
      </w:r>
      <w:r>
        <w:rPr>
          <w:sz w:val="22"/>
        </w:rPr>
        <w:t>was</w:t>
      </w:r>
      <w:r>
        <w:rPr>
          <w:spacing w:val="-5"/>
          <w:sz w:val="22"/>
        </w:rPr>
        <w:t> </w:t>
      </w:r>
      <w:r>
        <w:rPr>
          <w:sz w:val="22"/>
        </w:rPr>
        <w:t>no</w:t>
      </w:r>
      <w:r>
        <w:rPr>
          <w:spacing w:val="16"/>
          <w:sz w:val="22"/>
        </w:rPr>
        <w:t> </w:t>
      </w:r>
      <w:r>
        <w:rPr>
          <w:sz w:val="22"/>
        </w:rPr>
        <w:t>efficient</w:t>
      </w:r>
      <w:r>
        <w:rPr>
          <w:spacing w:val="-8"/>
          <w:sz w:val="22"/>
        </w:rPr>
        <w:t> </w:t>
      </w:r>
      <w:r>
        <w:rPr>
          <w:sz w:val="22"/>
        </w:rPr>
        <w:t>estimation</w:t>
      </w:r>
      <w:r>
        <w:rPr>
          <w:spacing w:val="-5"/>
          <w:sz w:val="22"/>
        </w:rPr>
        <w:t> </w:t>
      </w:r>
      <w:r>
        <w:rPr>
          <w:sz w:val="22"/>
        </w:rPr>
        <w:t>method</w:t>
      </w:r>
      <w:r>
        <w:rPr>
          <w:spacing w:val="-6"/>
          <w:sz w:val="22"/>
        </w:rPr>
        <w:t> </w:t>
      </w:r>
      <w:r>
        <w:rPr>
          <w:spacing w:val="-2"/>
          <w:sz w:val="22"/>
        </w:rPr>
        <w:t>available.</w:t>
      </w:r>
    </w:p>
    <w:p>
      <w:pPr>
        <w:pStyle w:val="ListParagraph"/>
        <w:numPr>
          <w:ilvl w:val="0"/>
          <w:numId w:val="11"/>
        </w:numPr>
        <w:tabs>
          <w:tab w:pos="625" w:val="left" w:leader="none"/>
        </w:tabs>
        <w:spacing w:line="240" w:lineRule="auto" w:before="151" w:after="0"/>
        <w:ind w:left="625" w:right="0" w:hanging="164"/>
        <w:jc w:val="left"/>
        <w:rPr>
          <w:sz w:val="22"/>
        </w:rPr>
      </w:pPr>
      <w:r>
        <w:rPr>
          <w:sz w:val="22"/>
        </w:rPr>
        <w:t>Computer</w:t>
      </w:r>
      <w:r>
        <w:rPr>
          <w:spacing w:val="-11"/>
          <w:sz w:val="22"/>
        </w:rPr>
        <w:t> </w:t>
      </w:r>
      <w:r>
        <w:rPr>
          <w:sz w:val="22"/>
        </w:rPr>
        <w:t>technology was</w:t>
      </w:r>
      <w:r>
        <w:rPr>
          <w:spacing w:val="-3"/>
          <w:sz w:val="22"/>
        </w:rPr>
        <w:t> </w:t>
      </w:r>
      <w:r>
        <w:rPr>
          <w:sz w:val="22"/>
        </w:rPr>
        <w:t>not</w:t>
      </w:r>
      <w:r>
        <w:rPr>
          <w:spacing w:val="-6"/>
          <w:sz w:val="22"/>
        </w:rPr>
        <w:t> </w:t>
      </w:r>
      <w:r>
        <w:rPr>
          <w:sz w:val="22"/>
        </w:rPr>
        <w:t>powerful</w:t>
      </w:r>
      <w:r>
        <w:rPr>
          <w:spacing w:val="7"/>
          <w:sz w:val="22"/>
        </w:rPr>
        <w:t> </w:t>
      </w:r>
      <w:r>
        <w:rPr>
          <w:sz w:val="22"/>
        </w:rPr>
        <w:t>enough</w:t>
      </w:r>
      <w:r>
        <w:rPr>
          <w:spacing w:val="-3"/>
          <w:sz w:val="22"/>
        </w:rPr>
        <w:t> </w:t>
      </w:r>
      <w:r>
        <w:rPr>
          <w:sz w:val="22"/>
        </w:rPr>
        <w:t>to</w:t>
      </w:r>
      <w:r>
        <w:rPr>
          <w:spacing w:val="-3"/>
          <w:sz w:val="22"/>
        </w:rPr>
        <w:t> </w:t>
      </w:r>
      <w:r>
        <w:rPr>
          <w:sz w:val="22"/>
        </w:rPr>
        <w:t>facilitate</w:t>
      </w:r>
      <w:r>
        <w:rPr>
          <w:spacing w:val="7"/>
          <w:sz w:val="22"/>
        </w:rPr>
        <w:t> </w:t>
      </w:r>
      <w:r>
        <w:rPr>
          <w:spacing w:val="-2"/>
          <w:sz w:val="22"/>
        </w:rPr>
        <w:t>analysis.</w:t>
      </w:r>
    </w:p>
    <w:p>
      <w:pPr>
        <w:pStyle w:val="ListParagraph"/>
        <w:numPr>
          <w:ilvl w:val="0"/>
          <w:numId w:val="11"/>
        </w:numPr>
        <w:tabs>
          <w:tab w:pos="625" w:val="left" w:leader="none"/>
        </w:tabs>
        <w:spacing w:line="240" w:lineRule="auto" w:before="167" w:after="0"/>
        <w:ind w:left="625" w:right="0" w:hanging="164"/>
        <w:jc w:val="left"/>
        <w:rPr>
          <w:sz w:val="22"/>
        </w:rPr>
      </w:pPr>
      <w:r>
        <w:rPr>
          <w:sz w:val="22"/>
        </w:rPr>
        <w:t>Previous</w:t>
      </w:r>
      <w:r>
        <w:rPr>
          <w:spacing w:val="-8"/>
          <w:sz w:val="22"/>
        </w:rPr>
        <w:t> </w:t>
      </w:r>
      <w:r>
        <w:rPr>
          <w:sz w:val="22"/>
        </w:rPr>
        <w:t>statistical</w:t>
      </w:r>
      <w:r>
        <w:rPr>
          <w:spacing w:val="2"/>
          <w:sz w:val="22"/>
        </w:rPr>
        <w:t> </w:t>
      </w:r>
      <w:r>
        <w:rPr>
          <w:sz w:val="22"/>
        </w:rPr>
        <w:t>programmes</w:t>
      </w:r>
      <w:r>
        <w:rPr>
          <w:spacing w:val="-7"/>
          <w:sz w:val="22"/>
        </w:rPr>
        <w:t> </w:t>
      </w:r>
      <w:r>
        <w:rPr>
          <w:sz w:val="22"/>
        </w:rPr>
        <w:t>did</w:t>
      </w:r>
      <w:r>
        <w:rPr>
          <w:spacing w:val="-8"/>
          <w:sz w:val="22"/>
        </w:rPr>
        <w:t> </w:t>
      </w:r>
      <w:r>
        <w:rPr>
          <w:sz w:val="22"/>
        </w:rPr>
        <w:t>not</w:t>
      </w:r>
      <w:r>
        <w:rPr>
          <w:spacing w:val="-10"/>
          <w:sz w:val="22"/>
        </w:rPr>
        <w:t> </w:t>
      </w:r>
      <w:r>
        <w:rPr>
          <w:sz w:val="22"/>
        </w:rPr>
        <w:t>facilitate the</w:t>
      </w:r>
      <w:r>
        <w:rPr>
          <w:spacing w:val="3"/>
          <w:sz w:val="22"/>
        </w:rPr>
        <w:t> </w:t>
      </w:r>
      <w:r>
        <w:rPr>
          <w:sz w:val="22"/>
        </w:rPr>
        <w:t>calculation</w:t>
      </w:r>
      <w:r>
        <w:rPr>
          <w:spacing w:val="-7"/>
          <w:sz w:val="22"/>
        </w:rPr>
        <w:t> </w:t>
      </w:r>
      <w:r>
        <w:rPr>
          <w:sz w:val="22"/>
        </w:rPr>
        <w:t>of scores</w:t>
      </w:r>
      <w:r>
        <w:rPr>
          <w:spacing w:val="-8"/>
          <w:sz w:val="22"/>
        </w:rPr>
        <w:t> </w:t>
      </w:r>
      <w:r>
        <w:rPr>
          <w:sz w:val="22"/>
        </w:rPr>
        <w:t>because</w:t>
      </w:r>
      <w:r>
        <w:rPr>
          <w:spacing w:val="2"/>
          <w:sz w:val="22"/>
        </w:rPr>
        <w:t> </w:t>
      </w:r>
      <w:r>
        <w:rPr>
          <w:sz w:val="22"/>
        </w:rPr>
        <w:t>the</w:t>
      </w:r>
      <w:r>
        <w:rPr>
          <w:spacing w:val="1"/>
          <w:sz w:val="22"/>
        </w:rPr>
        <w:t> </w:t>
      </w:r>
      <w:r>
        <w:rPr>
          <w:sz w:val="22"/>
        </w:rPr>
        <w:t>variance</w:t>
      </w:r>
      <w:r>
        <w:rPr>
          <w:spacing w:val="2"/>
          <w:sz w:val="22"/>
        </w:rPr>
        <w:t> </w:t>
      </w:r>
      <w:r>
        <w:rPr>
          <w:spacing w:val="-5"/>
          <w:sz w:val="22"/>
        </w:rPr>
        <w:t>of</w:t>
      </w:r>
    </w:p>
    <w:p>
      <w:pPr>
        <w:pStyle w:val="BodyText"/>
        <w:spacing w:before="2"/>
        <w:ind w:left="461"/>
      </w:pPr>
      <w:r>
        <w:rPr/>
        <w:t>error</w:t>
      </w:r>
      <w:r>
        <w:rPr>
          <w:spacing w:val="7"/>
        </w:rPr>
        <w:t> </w:t>
      </w:r>
      <w:r>
        <w:rPr/>
        <w:t>for</w:t>
      </w:r>
      <w:r>
        <w:rPr>
          <w:spacing w:val="-13"/>
        </w:rPr>
        <w:t> </w:t>
      </w:r>
      <w:r>
        <w:rPr/>
        <w:t>each</w:t>
      </w:r>
      <w:r>
        <w:rPr>
          <w:spacing w:val="15"/>
        </w:rPr>
        <w:t> </w:t>
      </w:r>
      <w:r>
        <w:rPr/>
        <w:t>question</w:t>
      </w:r>
      <w:r>
        <w:rPr>
          <w:spacing w:val="-6"/>
        </w:rPr>
        <w:t> </w:t>
      </w:r>
      <w:r>
        <w:rPr/>
        <w:t>is</w:t>
      </w:r>
      <w:r>
        <w:rPr>
          <w:spacing w:val="-6"/>
        </w:rPr>
        <w:t> </w:t>
      </w:r>
      <w:r>
        <w:rPr>
          <w:spacing w:val="-5"/>
        </w:rPr>
        <w:t>0.</w:t>
      </w:r>
    </w:p>
    <w:p>
      <w:pPr>
        <w:pStyle w:val="BodyText"/>
        <w:spacing w:before="151"/>
        <w:ind w:left="461" w:right="1105"/>
      </w:pPr>
      <w:r>
        <w:rPr/>
        <w:t>For </w:t>
      </w:r>
      <w:r>
        <w:rPr>
          <w:b/>
        </w:rPr>
        <w:t>VOCATION</w:t>
      </w:r>
      <w:r>
        <w:rPr/>
        <w:t>,</w:t>
      </w:r>
      <w:r>
        <w:rPr>
          <w:spacing w:val="-2"/>
        </w:rPr>
        <w:t> </w:t>
      </w:r>
      <w:r>
        <w:rPr/>
        <w:t>Thurstonian</w:t>
      </w:r>
      <w:r>
        <w:rPr>
          <w:spacing w:val="-5"/>
        </w:rPr>
        <w:t> </w:t>
      </w:r>
      <w:r>
        <w:rPr/>
        <w:t>IRT</w:t>
      </w:r>
      <w:r>
        <w:rPr>
          <w:spacing w:val="-14"/>
        </w:rPr>
        <w:t> </w:t>
      </w:r>
      <w:r>
        <w:rPr/>
        <w:t>was used</w:t>
      </w:r>
      <w:r>
        <w:rPr>
          <w:spacing w:val="-5"/>
        </w:rPr>
        <w:t> </w:t>
      </w:r>
      <w:r>
        <w:rPr/>
        <w:t>to revise,</w:t>
      </w:r>
      <w:r>
        <w:rPr>
          <w:spacing w:val="-2"/>
        </w:rPr>
        <w:t> </w:t>
      </w:r>
      <w:r>
        <w:rPr/>
        <w:t>rewrite and</w:t>
      </w:r>
      <w:r>
        <w:rPr>
          <w:spacing w:val="-5"/>
        </w:rPr>
        <w:t> </w:t>
      </w:r>
      <w:r>
        <w:rPr/>
        <w:t>validate</w:t>
      </w:r>
      <w:r>
        <w:rPr>
          <w:spacing w:val="-18"/>
        </w:rPr>
        <w:t> </w:t>
      </w:r>
      <w:r>
        <w:rPr/>
        <w:t>both</w:t>
      </w:r>
      <w:r>
        <w:rPr>
          <w:spacing w:val="-5"/>
        </w:rPr>
        <w:t> </w:t>
      </w:r>
      <w:r>
        <w:rPr/>
        <w:t>items</w:t>
      </w:r>
      <w:r>
        <w:rPr>
          <w:spacing w:val="-3"/>
        </w:rPr>
        <w:t> </w:t>
      </w:r>
      <w:r>
        <w:rPr/>
        <w:t>and</w:t>
      </w:r>
      <w:r>
        <w:rPr>
          <w:spacing w:val="-5"/>
        </w:rPr>
        <w:t> </w:t>
      </w:r>
      <w:r>
        <w:rPr/>
        <w:t>factors. Figure 2 displays the model of Thurstonian IRT</w:t>
      </w:r>
      <w:r>
        <w:rPr>
          <w:spacing w:val="-7"/>
        </w:rPr>
        <w:t> </w:t>
      </w:r>
      <w:r>
        <w:rPr/>
        <w:t>used to analyse items and factors on the </w:t>
      </w:r>
      <w:r>
        <w:rPr>
          <w:spacing w:val="-2"/>
        </w:rPr>
        <w:t>questionnaire.</w:t>
      </w:r>
    </w:p>
    <w:p>
      <w:pPr>
        <w:pStyle w:val="BodyText"/>
        <w:rPr>
          <w:sz w:val="20"/>
        </w:rPr>
      </w:pPr>
    </w:p>
    <w:p>
      <w:pPr>
        <w:pStyle w:val="BodyText"/>
        <w:rPr>
          <w:sz w:val="20"/>
        </w:rPr>
      </w:pPr>
    </w:p>
    <w:p>
      <w:pPr>
        <w:pStyle w:val="BodyText"/>
        <w:spacing w:before="2"/>
        <w:rPr>
          <w:sz w:val="13"/>
        </w:rPr>
      </w:pPr>
      <w:r>
        <w:rPr/>
        <w:drawing>
          <wp:anchor distT="0" distB="0" distL="0" distR="0" allowOverlap="1" layoutInCell="1" locked="0" behindDoc="1" simplePos="0" relativeHeight="487592960">
            <wp:simplePos x="0" y="0"/>
            <wp:positionH relativeFrom="page">
              <wp:posOffset>1259770</wp:posOffset>
            </wp:positionH>
            <wp:positionV relativeFrom="paragraph">
              <wp:posOffset>117597</wp:posOffset>
            </wp:positionV>
            <wp:extent cx="4851307" cy="974788"/>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1" cstate="print"/>
                    <a:stretch>
                      <a:fillRect/>
                    </a:stretch>
                  </pic:blipFill>
                  <pic:spPr>
                    <a:xfrm>
                      <a:off x="0" y="0"/>
                      <a:ext cx="4851307" cy="974788"/>
                    </a:xfrm>
                    <a:prstGeom prst="rect">
                      <a:avLst/>
                    </a:prstGeom>
                  </pic:spPr>
                </pic:pic>
              </a:graphicData>
            </a:graphic>
          </wp:anchor>
        </w:drawing>
      </w:r>
    </w:p>
    <w:p>
      <w:pPr>
        <w:spacing w:before="79"/>
        <w:ind w:left="461" w:right="0" w:firstLine="0"/>
        <w:jc w:val="left"/>
        <w:rPr>
          <w:i/>
          <w:sz w:val="22"/>
        </w:rPr>
      </w:pPr>
      <w:r>
        <w:rPr>
          <w:color w:val="C00000"/>
          <w:sz w:val="22"/>
        </w:rPr>
        <w:t>Figure</w:t>
      </w:r>
      <w:r>
        <w:rPr>
          <w:color w:val="C00000"/>
          <w:spacing w:val="-1"/>
          <w:sz w:val="22"/>
        </w:rPr>
        <w:t> </w:t>
      </w:r>
      <w:r>
        <w:rPr>
          <w:color w:val="C00000"/>
          <w:sz w:val="22"/>
        </w:rPr>
        <w:t>2.</w:t>
      </w:r>
      <w:r>
        <w:rPr>
          <w:color w:val="C00000"/>
          <w:spacing w:val="18"/>
          <w:sz w:val="22"/>
        </w:rPr>
        <w:t> </w:t>
      </w:r>
      <w:r>
        <w:rPr>
          <w:i/>
          <w:color w:val="C00000"/>
          <w:sz w:val="22"/>
        </w:rPr>
        <w:t>Modelof</w:t>
      </w:r>
      <w:r>
        <w:rPr>
          <w:i/>
          <w:color w:val="C00000"/>
          <w:spacing w:val="18"/>
          <w:sz w:val="22"/>
        </w:rPr>
        <w:t> </w:t>
      </w:r>
      <w:r>
        <w:rPr>
          <w:i/>
          <w:color w:val="C00000"/>
          <w:sz w:val="22"/>
        </w:rPr>
        <w:t>Thurstonian</w:t>
      </w:r>
      <w:r>
        <w:rPr>
          <w:i/>
          <w:color w:val="C00000"/>
          <w:spacing w:val="-4"/>
          <w:sz w:val="22"/>
        </w:rPr>
        <w:t> </w:t>
      </w:r>
      <w:r>
        <w:rPr>
          <w:i/>
          <w:color w:val="C00000"/>
          <w:sz w:val="22"/>
        </w:rPr>
        <w:t>IRT</w:t>
      </w:r>
      <w:r>
        <w:rPr>
          <w:i/>
          <w:color w:val="C00000"/>
          <w:spacing w:val="-17"/>
          <w:sz w:val="22"/>
        </w:rPr>
        <w:t> </w:t>
      </w:r>
      <w:r>
        <w:rPr>
          <w:i/>
          <w:color w:val="C00000"/>
          <w:sz w:val="22"/>
        </w:rPr>
        <w:t>analyses</w:t>
      </w:r>
      <w:r>
        <w:rPr>
          <w:i/>
          <w:color w:val="C00000"/>
          <w:spacing w:val="-7"/>
          <w:sz w:val="22"/>
        </w:rPr>
        <w:t> </w:t>
      </w:r>
      <w:r>
        <w:rPr>
          <w:i/>
          <w:color w:val="C00000"/>
          <w:sz w:val="22"/>
        </w:rPr>
        <w:t>utilised</w:t>
      </w:r>
      <w:r>
        <w:rPr>
          <w:i/>
          <w:color w:val="C00000"/>
          <w:spacing w:val="-4"/>
          <w:sz w:val="22"/>
        </w:rPr>
        <w:t> </w:t>
      </w:r>
      <w:r>
        <w:rPr>
          <w:i/>
          <w:color w:val="C00000"/>
          <w:sz w:val="22"/>
        </w:rPr>
        <w:t>in</w:t>
      </w:r>
      <w:r>
        <w:rPr>
          <w:i/>
          <w:color w:val="C00000"/>
          <w:spacing w:val="16"/>
          <w:sz w:val="22"/>
        </w:rPr>
        <w:t> </w:t>
      </w:r>
      <w:r>
        <w:rPr>
          <w:i/>
          <w:color w:val="C00000"/>
          <w:sz w:val="22"/>
        </w:rPr>
        <w:t>the</w:t>
      </w:r>
      <w:r>
        <w:rPr>
          <w:i/>
          <w:color w:val="C00000"/>
          <w:spacing w:val="7"/>
          <w:sz w:val="22"/>
        </w:rPr>
        <w:t> </w:t>
      </w:r>
      <w:r>
        <w:rPr>
          <w:i/>
          <w:color w:val="C00000"/>
          <w:sz w:val="22"/>
        </w:rPr>
        <w:t>development</w:t>
      </w:r>
      <w:r>
        <w:rPr>
          <w:i/>
          <w:color w:val="C00000"/>
          <w:spacing w:val="-11"/>
          <w:sz w:val="22"/>
        </w:rPr>
        <w:t> </w:t>
      </w:r>
      <w:r>
        <w:rPr>
          <w:i/>
          <w:color w:val="C00000"/>
          <w:sz w:val="22"/>
        </w:rPr>
        <w:t>of</w:t>
      </w:r>
      <w:r>
        <w:rPr>
          <w:i/>
          <w:color w:val="C00000"/>
          <w:spacing w:val="18"/>
          <w:sz w:val="22"/>
        </w:rPr>
        <w:t> </w:t>
      </w:r>
      <w:r>
        <w:rPr>
          <w:b/>
          <w:i/>
          <w:color w:val="C00000"/>
          <w:spacing w:val="-2"/>
          <w:sz w:val="22"/>
        </w:rPr>
        <w:t>VOCATION</w:t>
      </w:r>
      <w:r>
        <w:rPr>
          <w:i/>
          <w:color w:val="C00000"/>
          <w:spacing w:val="-2"/>
          <w:sz w:val="22"/>
        </w:rPr>
        <w:t>.</w:t>
      </w:r>
    </w:p>
    <w:p>
      <w:pPr>
        <w:pStyle w:val="BodyText"/>
        <w:rPr>
          <w:i/>
        </w:rPr>
      </w:pPr>
    </w:p>
    <w:p>
      <w:pPr>
        <w:pStyle w:val="BodyText"/>
        <w:spacing w:before="6"/>
        <w:rPr>
          <w:i/>
          <w:sz w:val="17"/>
        </w:rPr>
      </w:pPr>
    </w:p>
    <w:p>
      <w:pPr>
        <w:pStyle w:val="ListParagraph"/>
        <w:numPr>
          <w:ilvl w:val="3"/>
          <w:numId w:val="5"/>
        </w:numPr>
        <w:tabs>
          <w:tab w:pos="1164" w:val="left" w:leader="none"/>
        </w:tabs>
        <w:spacing w:line="240" w:lineRule="auto" w:before="0" w:after="0"/>
        <w:ind w:left="1164" w:right="0" w:hanging="703"/>
        <w:jc w:val="left"/>
        <w:rPr>
          <w:sz w:val="22"/>
        </w:rPr>
      </w:pPr>
      <w:bookmarkStart w:name="_bookmark22" w:id="23"/>
      <w:bookmarkEnd w:id="23"/>
      <w:r>
        <w:rPr/>
      </w:r>
      <w:r>
        <w:rPr>
          <w:color w:val="C00000"/>
          <w:sz w:val="22"/>
        </w:rPr>
        <w:t>Item </w:t>
      </w:r>
      <w:r>
        <w:rPr>
          <w:color w:val="C00000"/>
          <w:spacing w:val="-2"/>
          <w:sz w:val="22"/>
        </w:rPr>
        <w:t>Facility</w:t>
      </w:r>
    </w:p>
    <w:p>
      <w:pPr>
        <w:pStyle w:val="BodyText"/>
        <w:spacing w:line="252" w:lineRule="auto" w:before="197"/>
        <w:ind w:left="461" w:right="1105"/>
      </w:pPr>
      <w:r>
        <w:rPr/>
        <w:t>Item facility refers to an item’s ability to differentiate between respondents and identify floor</w:t>
      </w:r>
      <w:r>
        <w:rPr>
          <w:spacing w:val="-1"/>
        </w:rPr>
        <w:t> </w:t>
      </w:r>
      <w:r>
        <w:rPr/>
        <w:t>or ceiling effects. An item has floor</w:t>
      </w:r>
      <w:r>
        <w:rPr>
          <w:spacing w:val="-1"/>
        </w:rPr>
        <w:t> </w:t>
      </w:r>
      <w:r>
        <w:rPr/>
        <w:t>or</w:t>
      </w:r>
      <w:r>
        <w:rPr>
          <w:spacing w:val="-1"/>
        </w:rPr>
        <w:t> </w:t>
      </w:r>
      <w:r>
        <w:rPr/>
        <w:t>ceiling effects when the probability of endorsing a response option is much lower</w:t>
      </w:r>
      <w:r>
        <w:rPr>
          <w:spacing w:val="-8"/>
        </w:rPr>
        <w:t> </w:t>
      </w:r>
      <w:r>
        <w:rPr/>
        <w:t>or</w:t>
      </w:r>
      <w:r>
        <w:rPr>
          <w:spacing w:val="-8"/>
        </w:rPr>
        <w:t> </w:t>
      </w:r>
      <w:r>
        <w:rPr/>
        <w:t>greater</w:t>
      </w:r>
      <w:r>
        <w:rPr>
          <w:spacing w:val="-8"/>
        </w:rPr>
        <w:t> </w:t>
      </w:r>
      <w:r>
        <w:rPr/>
        <w:t>than the probability of endorsing</w:t>
      </w:r>
      <w:r>
        <w:rPr>
          <w:spacing w:val="-3"/>
        </w:rPr>
        <w:t> </w:t>
      </w:r>
      <w:r>
        <w:rPr/>
        <w:t>the alternate</w:t>
      </w:r>
      <w:r>
        <w:rPr>
          <w:spacing w:val="-14"/>
        </w:rPr>
        <w:t> </w:t>
      </w:r>
      <w:r>
        <w:rPr/>
        <w:t>option. As items for </w:t>
      </w:r>
      <w:r>
        <w:rPr>
          <w:b/>
        </w:rPr>
        <w:t>VOCATION </w:t>
      </w:r>
      <w:r>
        <w:rPr/>
        <w:t>were binary, item facility was examined from the proportion of responses for</w:t>
      </w:r>
      <w:r>
        <w:rPr>
          <w:spacing w:val="-1"/>
        </w:rPr>
        <w:t> </w:t>
      </w:r>
      <w:r>
        <w:rPr/>
        <w:t>each option.</w:t>
      </w:r>
      <w:r>
        <w:rPr>
          <w:spacing w:val="-2"/>
        </w:rPr>
        <w:t> </w:t>
      </w:r>
      <w:r>
        <w:rPr/>
        <w:t>The more equivalent</w:t>
      </w:r>
      <w:r>
        <w:rPr>
          <w:spacing w:val="-8"/>
        </w:rPr>
        <w:t> </w:t>
      </w:r>
      <w:r>
        <w:rPr/>
        <w:t>the proportion</w:t>
      </w:r>
      <w:r>
        <w:rPr>
          <w:spacing w:val="-4"/>
        </w:rPr>
        <w:t> </w:t>
      </w:r>
      <w:r>
        <w:rPr/>
        <w:t>the more balanced</w:t>
      </w:r>
      <w:r>
        <w:rPr>
          <w:spacing w:val="-5"/>
        </w:rPr>
        <w:t> </w:t>
      </w:r>
      <w:r>
        <w:rPr/>
        <w:t>the item.</w:t>
      </w:r>
      <w:r>
        <w:rPr>
          <w:spacing w:val="-2"/>
        </w:rPr>
        <w:t> </w:t>
      </w:r>
      <w:r>
        <w:rPr/>
        <w:t>For </w:t>
      </w:r>
      <w:r>
        <w:rPr>
          <w:b/>
        </w:rPr>
        <w:t>VOCATION</w:t>
      </w:r>
      <w:r>
        <w:rPr>
          <w:b/>
          <w:spacing w:val="-1"/>
        </w:rPr>
        <w:t> </w:t>
      </w:r>
      <w:r>
        <w:rPr/>
        <w:t>items</w:t>
      </w:r>
      <w:r>
        <w:rPr>
          <w:spacing w:val="-4"/>
        </w:rPr>
        <w:t> </w:t>
      </w:r>
      <w:r>
        <w:rPr/>
        <w:t>with floor</w:t>
      </w:r>
      <w:r>
        <w:rPr>
          <w:spacing w:val="-2"/>
        </w:rPr>
        <w:t> </w:t>
      </w:r>
      <w:r>
        <w:rPr/>
        <w:t>or ceiling effects were discarded or</w:t>
      </w:r>
      <w:r>
        <w:rPr>
          <w:spacing w:val="-2"/>
        </w:rPr>
        <w:t> </w:t>
      </w:r>
      <w:r>
        <w:rPr/>
        <w:t>modified. The facility of changed or</w:t>
      </w:r>
      <w:r>
        <w:rPr>
          <w:spacing w:val="-2"/>
        </w:rPr>
        <w:t> </w:t>
      </w:r>
      <w:r>
        <w:rPr/>
        <w:t>new items was then examined</w:t>
      </w:r>
      <w:r>
        <w:rPr>
          <w:spacing w:val="-1"/>
        </w:rPr>
        <w:t> </w:t>
      </w:r>
      <w:r>
        <w:rPr/>
        <w:t>with</w:t>
      </w:r>
      <w:r>
        <w:rPr>
          <w:spacing w:val="-2"/>
        </w:rPr>
        <w:t> </w:t>
      </w:r>
      <w:r>
        <w:rPr/>
        <w:t>subsequent</w:t>
      </w:r>
      <w:r>
        <w:rPr>
          <w:spacing w:val="-5"/>
        </w:rPr>
        <w:t> </w:t>
      </w:r>
      <w:r>
        <w:rPr/>
        <w:t>pretests.</w:t>
      </w:r>
    </w:p>
    <w:p>
      <w:pPr>
        <w:pStyle w:val="ListParagraph"/>
        <w:numPr>
          <w:ilvl w:val="3"/>
          <w:numId w:val="5"/>
        </w:numPr>
        <w:tabs>
          <w:tab w:pos="1179" w:val="left" w:leader="none"/>
        </w:tabs>
        <w:spacing w:line="240" w:lineRule="auto" w:before="173" w:after="0"/>
        <w:ind w:left="1179" w:right="0" w:hanging="718"/>
        <w:jc w:val="left"/>
        <w:rPr>
          <w:sz w:val="22"/>
        </w:rPr>
      </w:pPr>
      <w:bookmarkStart w:name="_bookmark23" w:id="24"/>
      <w:bookmarkEnd w:id="24"/>
      <w:r>
        <w:rPr/>
      </w:r>
      <w:r>
        <w:rPr>
          <w:color w:val="C00000"/>
          <w:sz w:val="22"/>
        </w:rPr>
        <w:t>Item</w:t>
      </w:r>
      <w:r>
        <w:rPr>
          <w:color w:val="C00000"/>
          <w:spacing w:val="1"/>
          <w:sz w:val="22"/>
        </w:rPr>
        <w:t> </w:t>
      </w:r>
      <w:r>
        <w:rPr>
          <w:color w:val="C00000"/>
          <w:sz w:val="22"/>
        </w:rPr>
        <w:t>Difficulty</w:t>
      </w:r>
      <w:r>
        <w:rPr>
          <w:color w:val="C00000"/>
          <w:spacing w:val="5"/>
          <w:sz w:val="22"/>
        </w:rPr>
        <w:t> </w:t>
      </w:r>
      <w:r>
        <w:rPr>
          <w:color w:val="C00000"/>
          <w:sz w:val="22"/>
        </w:rPr>
        <w:t>and</w:t>
      </w:r>
      <w:r>
        <w:rPr>
          <w:color w:val="C00000"/>
          <w:spacing w:val="3"/>
          <w:sz w:val="22"/>
        </w:rPr>
        <w:t> </w:t>
      </w:r>
      <w:r>
        <w:rPr>
          <w:color w:val="C00000"/>
          <w:spacing w:val="-2"/>
          <w:sz w:val="22"/>
        </w:rPr>
        <w:t>Discrimination</w:t>
      </w:r>
    </w:p>
    <w:p>
      <w:pPr>
        <w:pStyle w:val="BodyText"/>
        <w:spacing w:before="197"/>
        <w:ind w:left="461"/>
      </w:pPr>
      <w:r>
        <w:rPr/>
        <w:t>Here,</w:t>
      </w:r>
      <w:r>
        <w:rPr>
          <w:spacing w:val="-3"/>
        </w:rPr>
        <w:t> </w:t>
      </w:r>
      <w:r>
        <w:rPr/>
        <w:t>an</w:t>
      </w:r>
      <w:r>
        <w:rPr>
          <w:spacing w:val="17"/>
        </w:rPr>
        <w:t> </w:t>
      </w:r>
      <w:r>
        <w:rPr/>
        <w:t>‘item’ refers</w:t>
      </w:r>
      <w:r>
        <w:rPr>
          <w:spacing w:val="-5"/>
        </w:rPr>
        <w:t> </w:t>
      </w:r>
      <w:r>
        <w:rPr/>
        <w:t>to</w:t>
      </w:r>
      <w:r>
        <w:rPr>
          <w:spacing w:val="-6"/>
        </w:rPr>
        <w:t> </w:t>
      </w:r>
      <w:r>
        <w:rPr/>
        <w:t>the</w:t>
      </w:r>
      <w:r>
        <w:rPr>
          <w:spacing w:val="4"/>
        </w:rPr>
        <w:t> </w:t>
      </w:r>
      <w:r>
        <w:rPr/>
        <w:t>possible</w:t>
      </w:r>
      <w:r>
        <w:rPr>
          <w:spacing w:val="-16"/>
        </w:rPr>
        <w:t> </w:t>
      </w:r>
      <w:r>
        <w:rPr/>
        <w:t>answer(s)</w:t>
      </w:r>
      <w:r>
        <w:rPr>
          <w:spacing w:val="3"/>
        </w:rPr>
        <w:t> </w:t>
      </w:r>
      <w:r>
        <w:rPr/>
        <w:t>for</w:t>
      </w:r>
      <w:r>
        <w:rPr>
          <w:spacing w:val="-12"/>
        </w:rPr>
        <w:t> </w:t>
      </w:r>
      <w:r>
        <w:rPr/>
        <w:t>each</w:t>
      </w:r>
      <w:r>
        <w:rPr>
          <w:spacing w:val="-5"/>
        </w:rPr>
        <w:t> </w:t>
      </w:r>
      <w:r>
        <w:rPr/>
        <w:t>question</w:t>
      </w:r>
      <w:r>
        <w:rPr>
          <w:spacing w:val="-5"/>
        </w:rPr>
        <w:t> </w:t>
      </w:r>
      <w:r>
        <w:rPr/>
        <w:t>on</w:t>
      </w:r>
      <w:r>
        <w:rPr>
          <w:spacing w:val="21"/>
        </w:rPr>
        <w:t> </w:t>
      </w:r>
      <w:r>
        <w:rPr>
          <w:b/>
        </w:rPr>
        <w:t>VOCATION</w:t>
      </w:r>
      <w:r>
        <w:rPr>
          <w:i/>
        </w:rPr>
        <w:t>.</w:t>
      </w:r>
      <w:r>
        <w:rPr>
          <w:i/>
          <w:spacing w:val="-2"/>
        </w:rPr>
        <w:t> </w:t>
      </w:r>
      <w:r>
        <w:rPr/>
        <w:t>Item</w:t>
      </w:r>
      <w:r>
        <w:rPr>
          <w:spacing w:val="-7"/>
        </w:rPr>
        <w:t> </w:t>
      </w:r>
      <w:r>
        <w:rPr/>
        <w:t>difficulty</w:t>
      </w:r>
      <w:r>
        <w:rPr>
          <w:spacing w:val="-3"/>
        </w:rPr>
        <w:t> </w:t>
      </w:r>
      <w:r>
        <w:rPr/>
        <w:t>is</w:t>
      </w:r>
      <w:r>
        <w:rPr>
          <w:spacing w:val="-5"/>
        </w:rPr>
        <w:t> the</w:t>
      </w:r>
    </w:p>
    <w:p>
      <w:pPr>
        <w:spacing w:after="0"/>
        <w:sectPr>
          <w:pgSz w:w="11910" w:h="16850"/>
          <w:pgMar w:header="0" w:footer="2426" w:top="1400" w:bottom="2660" w:left="980" w:right="380"/>
        </w:sectPr>
      </w:pPr>
    </w:p>
    <w:p>
      <w:pPr>
        <w:pStyle w:val="BodyText"/>
        <w:spacing w:line="254" w:lineRule="auto" w:before="37"/>
        <w:ind w:left="461" w:right="1175"/>
      </w:pPr>
      <w:r>
        <w:rPr/>
        <w:t>first parameter</w:t>
      </w:r>
      <w:r>
        <w:rPr>
          <w:spacing w:val="-5"/>
        </w:rPr>
        <w:t> </w:t>
      </w:r>
      <w:r>
        <w:rPr/>
        <w:t>of an IRT model. It is defined as the location on the ability continuum, where the probability of endorsing the item is equal to 50%</w:t>
      </w:r>
      <w:r>
        <w:rPr>
          <w:spacing w:val="35"/>
        </w:rPr>
        <w:t> </w:t>
      </w:r>
      <w:r>
        <w:rPr/>
        <w:t>of the participants. In an interest based assessment, the difficulty</w:t>
      </w:r>
      <w:r>
        <w:rPr>
          <w:spacing w:val="-2"/>
        </w:rPr>
        <w:t> </w:t>
      </w:r>
      <w:r>
        <w:rPr/>
        <w:t>parameter</w:t>
      </w:r>
      <w:r>
        <w:rPr>
          <w:spacing w:val="-11"/>
        </w:rPr>
        <w:t> </w:t>
      </w:r>
      <w:r>
        <w:rPr/>
        <w:t>reflects</w:t>
      </w:r>
      <w:r>
        <w:rPr>
          <w:spacing w:val="-3"/>
        </w:rPr>
        <w:t> </w:t>
      </w:r>
      <w:r>
        <w:rPr/>
        <w:t>the level of interest</w:t>
      </w:r>
      <w:r>
        <w:rPr>
          <w:spacing w:val="-6"/>
        </w:rPr>
        <w:t> </w:t>
      </w:r>
      <w:r>
        <w:rPr/>
        <w:t>needed</w:t>
      </w:r>
      <w:r>
        <w:rPr>
          <w:spacing w:val="-3"/>
        </w:rPr>
        <w:t> </w:t>
      </w:r>
      <w:r>
        <w:rPr/>
        <w:t>for</w:t>
      </w:r>
      <w:r>
        <w:rPr>
          <w:spacing w:val="-11"/>
        </w:rPr>
        <w:t> </w:t>
      </w:r>
      <w:r>
        <w:rPr/>
        <w:t>the participant</w:t>
      </w:r>
      <w:r>
        <w:rPr>
          <w:spacing w:val="-6"/>
        </w:rPr>
        <w:t> </w:t>
      </w:r>
      <w:r>
        <w:rPr/>
        <w:t>to</w:t>
      </w:r>
      <w:r>
        <w:rPr>
          <w:spacing w:val="-3"/>
        </w:rPr>
        <w:t> </w:t>
      </w:r>
      <w:r>
        <w:rPr/>
        <w:t>have a 50%</w:t>
      </w:r>
      <w:r>
        <w:rPr>
          <w:spacing w:val="40"/>
        </w:rPr>
        <w:t> </w:t>
      </w:r>
      <w:r>
        <w:rPr/>
        <w:t>chance of choosing</w:t>
      </w:r>
      <w:r>
        <w:rPr>
          <w:spacing w:val="-6"/>
        </w:rPr>
        <w:t> </w:t>
      </w:r>
      <w:r>
        <w:rPr/>
        <w:t>the item. An</w:t>
      </w:r>
      <w:r>
        <w:rPr>
          <w:spacing w:val="-3"/>
        </w:rPr>
        <w:t> </w:t>
      </w:r>
      <w:r>
        <w:rPr/>
        <w:t>item</w:t>
      </w:r>
      <w:r>
        <w:rPr>
          <w:spacing w:val="-5"/>
        </w:rPr>
        <w:t> </w:t>
      </w:r>
      <w:r>
        <w:rPr/>
        <w:t>is</w:t>
      </w:r>
      <w:r>
        <w:rPr>
          <w:spacing w:val="-3"/>
        </w:rPr>
        <w:t> </w:t>
      </w:r>
      <w:r>
        <w:rPr/>
        <w:t>said</w:t>
      </w:r>
      <w:r>
        <w:rPr>
          <w:spacing w:val="-3"/>
        </w:rPr>
        <w:t> </w:t>
      </w:r>
      <w:r>
        <w:rPr/>
        <w:t>to be ‘easy’’ when</w:t>
      </w:r>
      <w:r>
        <w:rPr>
          <w:spacing w:val="-3"/>
        </w:rPr>
        <w:t> </w:t>
      </w:r>
      <w:r>
        <w:rPr/>
        <w:t>the probability</w:t>
      </w:r>
      <w:r>
        <w:rPr>
          <w:spacing w:val="-1"/>
        </w:rPr>
        <w:t> </w:t>
      </w:r>
      <w:r>
        <w:rPr/>
        <w:t>that</w:t>
      </w:r>
      <w:r>
        <w:rPr>
          <w:spacing w:val="-6"/>
        </w:rPr>
        <w:t> </w:t>
      </w:r>
      <w:r>
        <w:rPr/>
        <w:t>50% of individuals who endorsed it only have a</w:t>
      </w:r>
      <w:r>
        <w:rPr>
          <w:spacing w:val="-2"/>
        </w:rPr>
        <w:t> </w:t>
      </w:r>
      <w:r>
        <w:rPr/>
        <w:t>low level on the interest measured by the item. (e.g. an “easy”</w:t>
      </w:r>
      <w:r>
        <w:rPr>
          <w:spacing w:val="-5"/>
        </w:rPr>
        <w:t> </w:t>
      </w:r>
      <w:r>
        <w:rPr/>
        <w:t>item measuring Enterprising might be chosen by 50%</w:t>
      </w:r>
      <w:r>
        <w:rPr>
          <w:spacing w:val="35"/>
        </w:rPr>
        <w:t> </w:t>
      </w:r>
      <w:r>
        <w:rPr/>
        <w:t>of participants having only a</w:t>
      </w:r>
      <w:r>
        <w:rPr>
          <w:spacing w:val="-3"/>
        </w:rPr>
        <w:t> </w:t>
      </w:r>
      <w:r>
        <w:rPr/>
        <w:t>low level of trait</w:t>
      </w:r>
      <w:r>
        <w:rPr>
          <w:spacing w:val="-7"/>
        </w:rPr>
        <w:t> </w:t>
      </w:r>
      <w:r>
        <w:rPr/>
        <w:t>for Enterprising).</w:t>
      </w:r>
      <w:r>
        <w:rPr>
          <w:spacing w:val="-1"/>
        </w:rPr>
        <w:t> </w:t>
      </w:r>
      <w:r>
        <w:rPr/>
        <w:t>On</w:t>
      </w:r>
      <w:r>
        <w:rPr>
          <w:spacing w:val="-4"/>
        </w:rPr>
        <w:t> </w:t>
      </w:r>
      <w:r>
        <w:rPr/>
        <w:t>the contrary,</w:t>
      </w:r>
      <w:r>
        <w:rPr>
          <w:spacing w:val="-1"/>
        </w:rPr>
        <w:t> </w:t>
      </w:r>
      <w:r>
        <w:rPr/>
        <w:t>an item</w:t>
      </w:r>
      <w:r>
        <w:rPr>
          <w:spacing w:val="-6"/>
        </w:rPr>
        <w:t> </w:t>
      </w:r>
      <w:r>
        <w:rPr/>
        <w:t>is</w:t>
      </w:r>
      <w:r>
        <w:rPr>
          <w:spacing w:val="-4"/>
        </w:rPr>
        <w:t> </w:t>
      </w:r>
      <w:r>
        <w:rPr/>
        <w:t>said</w:t>
      </w:r>
      <w:r>
        <w:rPr>
          <w:spacing w:val="-4"/>
        </w:rPr>
        <w:t> </w:t>
      </w:r>
      <w:r>
        <w:rPr/>
        <w:t>to be “difficult”,</w:t>
      </w:r>
      <w:r>
        <w:rPr>
          <w:spacing w:val="-1"/>
        </w:rPr>
        <w:t> </w:t>
      </w:r>
      <w:r>
        <w:rPr/>
        <w:t>when</w:t>
      </w:r>
      <w:r>
        <w:rPr>
          <w:spacing w:val="-4"/>
        </w:rPr>
        <w:t> </w:t>
      </w:r>
      <w:r>
        <w:rPr/>
        <w:t>the probability</w:t>
      </w:r>
      <w:r>
        <w:rPr>
          <w:spacing w:val="-3"/>
        </w:rPr>
        <w:t> </w:t>
      </w:r>
      <w:r>
        <w:rPr/>
        <w:t>that 50%</w:t>
      </w:r>
      <w:r>
        <w:rPr>
          <w:spacing w:val="40"/>
        </w:rPr>
        <w:t> </w:t>
      </w:r>
      <w:r>
        <w:rPr/>
        <w:t>of individuals who endorsed it have a</w:t>
      </w:r>
      <w:r>
        <w:rPr>
          <w:spacing w:val="-1"/>
        </w:rPr>
        <w:t> </w:t>
      </w:r>
      <w:r>
        <w:rPr/>
        <w:t>high level of trait (e.g. a</w:t>
      </w:r>
      <w:r>
        <w:rPr>
          <w:spacing w:val="-1"/>
        </w:rPr>
        <w:t> </w:t>
      </w:r>
      <w:r>
        <w:rPr/>
        <w:t>“difficult”</w:t>
      </w:r>
      <w:r>
        <w:rPr>
          <w:spacing w:val="-4"/>
        </w:rPr>
        <w:t> </w:t>
      </w:r>
      <w:r>
        <w:rPr/>
        <w:t>item measuring Realistic</w:t>
      </w:r>
      <w:r>
        <w:rPr>
          <w:spacing w:val="-8"/>
        </w:rPr>
        <w:t> </w:t>
      </w:r>
      <w:r>
        <w:rPr/>
        <w:t>might</w:t>
      </w:r>
      <w:r>
        <w:rPr>
          <w:spacing w:val="-1"/>
        </w:rPr>
        <w:t> </w:t>
      </w:r>
      <w:r>
        <w:rPr/>
        <w:t>reach the probability of being</w:t>
      </w:r>
      <w:r>
        <w:rPr>
          <w:spacing w:val="-1"/>
        </w:rPr>
        <w:t> </w:t>
      </w:r>
      <w:r>
        <w:rPr/>
        <w:t>chosen by 50% of the participants only if they have a high level of trait for</w:t>
      </w:r>
      <w:r>
        <w:rPr>
          <w:spacing w:val="-5"/>
        </w:rPr>
        <w:t> </w:t>
      </w:r>
      <w:r>
        <w:rPr/>
        <w:t>Realistic).</w:t>
      </w:r>
    </w:p>
    <w:p>
      <w:pPr>
        <w:pStyle w:val="Heading3"/>
        <w:numPr>
          <w:ilvl w:val="2"/>
          <w:numId w:val="5"/>
        </w:numPr>
        <w:tabs>
          <w:tab w:pos="1057" w:val="left" w:leader="none"/>
        </w:tabs>
        <w:spacing w:line="240" w:lineRule="auto" w:before="182" w:after="0"/>
        <w:ind w:left="1057" w:right="0" w:hanging="596"/>
        <w:jc w:val="left"/>
      </w:pPr>
      <w:bookmarkStart w:name="_bookmark24" w:id="25"/>
      <w:bookmarkEnd w:id="25"/>
      <w:r>
        <w:rPr/>
      </w:r>
      <w:r>
        <w:rPr>
          <w:color w:val="C00000"/>
        </w:rPr>
        <w:t>Pilot</w:t>
      </w:r>
      <w:r>
        <w:rPr>
          <w:color w:val="C00000"/>
          <w:spacing w:val="-5"/>
        </w:rPr>
        <w:t> </w:t>
      </w:r>
      <w:r>
        <w:rPr>
          <w:color w:val="C00000"/>
          <w:spacing w:val="-2"/>
        </w:rPr>
        <w:t>Study</w:t>
      </w:r>
    </w:p>
    <w:p>
      <w:pPr>
        <w:pStyle w:val="BodyText"/>
        <w:spacing w:line="242" w:lineRule="auto" w:before="176"/>
        <w:ind w:left="461" w:right="1105"/>
      </w:pPr>
      <w:r>
        <w:rPr/>
        <w:t>This</w:t>
      </w:r>
      <w:r>
        <w:rPr>
          <w:spacing w:val="-4"/>
        </w:rPr>
        <w:t> </w:t>
      </w:r>
      <w:r>
        <w:rPr/>
        <w:t>section</w:t>
      </w:r>
      <w:r>
        <w:rPr>
          <w:spacing w:val="-4"/>
        </w:rPr>
        <w:t> </w:t>
      </w:r>
      <w:r>
        <w:rPr/>
        <w:t>is</w:t>
      </w:r>
      <w:r>
        <w:rPr>
          <w:spacing w:val="-4"/>
        </w:rPr>
        <w:t> </w:t>
      </w:r>
      <w:r>
        <w:rPr/>
        <w:t>only</w:t>
      </w:r>
      <w:r>
        <w:rPr>
          <w:spacing w:val="-1"/>
        </w:rPr>
        <w:t> </w:t>
      </w:r>
      <w:r>
        <w:rPr/>
        <w:t>about</w:t>
      </w:r>
      <w:r>
        <w:rPr>
          <w:spacing w:val="-7"/>
        </w:rPr>
        <w:t> </w:t>
      </w:r>
      <w:r>
        <w:rPr/>
        <w:t>the final pilot</w:t>
      </w:r>
      <w:r>
        <w:rPr>
          <w:spacing w:val="-7"/>
        </w:rPr>
        <w:t> </w:t>
      </w:r>
      <w:r>
        <w:rPr/>
        <w:t>study</w:t>
      </w:r>
      <w:r>
        <w:rPr>
          <w:spacing w:val="-1"/>
        </w:rPr>
        <w:t> </w:t>
      </w:r>
      <w:r>
        <w:rPr/>
        <w:t>with</w:t>
      </w:r>
      <w:r>
        <w:rPr>
          <w:spacing w:val="-4"/>
        </w:rPr>
        <w:t> </w:t>
      </w:r>
      <w:r>
        <w:rPr/>
        <w:t>the data</w:t>
      </w:r>
      <w:r>
        <w:rPr>
          <w:spacing w:val="-10"/>
        </w:rPr>
        <w:t> </w:t>
      </w:r>
      <w:r>
        <w:rPr/>
        <w:t>used</w:t>
      </w:r>
      <w:r>
        <w:rPr>
          <w:spacing w:val="-4"/>
        </w:rPr>
        <w:t> </w:t>
      </w:r>
      <w:r>
        <w:rPr/>
        <w:t>(sample) for</w:t>
      </w:r>
      <w:r>
        <w:rPr>
          <w:spacing w:val="-12"/>
        </w:rPr>
        <w:t> </w:t>
      </w:r>
      <w:r>
        <w:rPr/>
        <w:t>the stats</w:t>
      </w:r>
      <w:r>
        <w:rPr>
          <w:spacing w:val="-4"/>
        </w:rPr>
        <w:t> </w:t>
      </w:r>
      <w:r>
        <w:rPr/>
        <w:t>part of </w:t>
      </w:r>
      <w:r>
        <w:rPr>
          <w:spacing w:val="-2"/>
        </w:rPr>
        <w:t>manual).</w:t>
      </w:r>
    </w:p>
    <w:p>
      <w:pPr>
        <w:pStyle w:val="BodyText"/>
        <w:spacing w:line="252" w:lineRule="auto" w:before="194"/>
        <w:ind w:left="461" w:right="1072"/>
      </w:pPr>
      <w:r>
        <w:rPr/>
        <w:t>The final questionnaire was piloted with 309</w:t>
      </w:r>
      <w:r>
        <w:rPr>
          <w:spacing w:val="-11"/>
        </w:rPr>
        <w:t> </w:t>
      </w:r>
      <w:r>
        <w:rPr/>
        <w:t>English-speaking professionals from the United Kingdom.</w:t>
      </w:r>
      <w:r>
        <w:rPr>
          <w:spacing w:val="80"/>
        </w:rPr>
        <w:t> </w:t>
      </w:r>
      <w:r>
        <w:rPr/>
        <w:t>Composite</w:t>
      </w:r>
      <w:r>
        <w:rPr>
          <w:spacing w:val="-9"/>
        </w:rPr>
        <w:t> </w:t>
      </w:r>
      <w:r>
        <w:rPr/>
        <w:t>reliabilities for</w:t>
      </w:r>
      <w:r>
        <w:rPr>
          <w:spacing w:val="-2"/>
        </w:rPr>
        <w:t> </w:t>
      </w:r>
      <w:r>
        <w:rPr/>
        <w:t>each factor</w:t>
      </w:r>
      <w:r>
        <w:rPr>
          <w:spacing w:val="-2"/>
        </w:rPr>
        <w:t> </w:t>
      </w:r>
      <w:r>
        <w:rPr/>
        <w:t>were calculated from generated item factor loadings. Factors</w:t>
      </w:r>
      <w:r>
        <w:rPr>
          <w:spacing w:val="-2"/>
        </w:rPr>
        <w:t> </w:t>
      </w:r>
      <w:r>
        <w:rPr/>
        <w:t>were flagged</w:t>
      </w:r>
      <w:r>
        <w:rPr>
          <w:spacing w:val="-2"/>
        </w:rPr>
        <w:t> </w:t>
      </w:r>
      <w:r>
        <w:rPr/>
        <w:t>if reliabilities were</w:t>
      </w:r>
      <w:r>
        <w:rPr>
          <w:spacing w:val="-14"/>
        </w:rPr>
        <w:t> </w:t>
      </w:r>
      <w:r>
        <w:rPr/>
        <w:t>less than</w:t>
      </w:r>
      <w:r>
        <w:rPr>
          <w:spacing w:val="-2"/>
        </w:rPr>
        <w:t> </w:t>
      </w:r>
      <w:r>
        <w:rPr/>
        <w:t>0.55. Factors that did</w:t>
      </w:r>
      <w:r>
        <w:rPr>
          <w:spacing w:val="-2"/>
        </w:rPr>
        <w:t> </w:t>
      </w:r>
      <w:r>
        <w:rPr/>
        <w:t>not converge were inspected for</w:t>
      </w:r>
      <w:r>
        <w:rPr>
          <w:spacing w:val="-2"/>
        </w:rPr>
        <w:t> </w:t>
      </w:r>
      <w:r>
        <w:rPr/>
        <w:t>poorly-performing items which were then reviewed, modified or</w:t>
      </w:r>
      <w:r>
        <w:rPr>
          <w:spacing w:val="-2"/>
        </w:rPr>
        <w:t> </w:t>
      </w:r>
      <w:r>
        <w:rPr/>
        <w:t>changed and then subjected</w:t>
      </w:r>
      <w:r>
        <w:rPr>
          <w:spacing w:val="-3"/>
        </w:rPr>
        <w:t> </w:t>
      </w:r>
      <w:r>
        <w:rPr/>
        <w:t>to</w:t>
      </w:r>
      <w:r>
        <w:rPr>
          <w:spacing w:val="-3"/>
        </w:rPr>
        <w:t> </w:t>
      </w:r>
      <w:r>
        <w:rPr/>
        <w:t>another</w:t>
      </w:r>
      <w:r>
        <w:rPr>
          <w:spacing w:val="-11"/>
        </w:rPr>
        <w:t> </w:t>
      </w:r>
      <w:r>
        <w:rPr/>
        <w:t>round</w:t>
      </w:r>
      <w:r>
        <w:rPr>
          <w:spacing w:val="-3"/>
        </w:rPr>
        <w:t> </w:t>
      </w:r>
      <w:r>
        <w:rPr/>
        <w:t>of pretest.</w:t>
      </w:r>
      <w:r>
        <w:rPr>
          <w:spacing w:val="-2"/>
        </w:rPr>
        <w:t> </w:t>
      </w:r>
      <w:r>
        <w:rPr/>
        <w:t>The average scale composite reliability</w:t>
      </w:r>
      <w:r>
        <w:rPr>
          <w:spacing w:val="-2"/>
        </w:rPr>
        <w:t> </w:t>
      </w:r>
      <w:r>
        <w:rPr/>
        <w:t>for</w:t>
      </w:r>
      <w:r>
        <w:rPr>
          <w:spacing w:val="-11"/>
        </w:rPr>
        <w:t> </w:t>
      </w:r>
      <w:r>
        <w:rPr/>
        <w:t>the Pilot</w:t>
      </w:r>
      <w:r>
        <w:rPr>
          <w:spacing w:val="-6"/>
        </w:rPr>
        <w:t> </w:t>
      </w:r>
      <w:r>
        <w:rPr/>
        <w:t>study was </w:t>
      </w:r>
      <w:r>
        <w:rPr>
          <w:spacing w:val="-2"/>
        </w:rPr>
        <w:t>0.83.</w:t>
      </w:r>
    </w:p>
    <w:p>
      <w:pPr>
        <w:spacing w:after="0" w:line="252" w:lineRule="auto"/>
        <w:sectPr>
          <w:pgSz w:w="11910" w:h="16850"/>
          <w:pgMar w:header="0" w:footer="2426" w:top="1400" w:bottom="2660" w:left="980" w:right="380"/>
        </w:sectPr>
      </w:pPr>
    </w:p>
    <w:p>
      <w:pPr>
        <w:pStyle w:val="Heading1"/>
        <w:numPr>
          <w:ilvl w:val="0"/>
          <w:numId w:val="5"/>
        </w:numPr>
        <w:tabs>
          <w:tab w:pos="744" w:val="left" w:leader="none"/>
        </w:tabs>
        <w:spacing w:line="240" w:lineRule="auto" w:before="30" w:after="0"/>
        <w:ind w:left="744" w:right="0" w:hanging="283"/>
        <w:jc w:val="left"/>
      </w:pPr>
      <w:bookmarkStart w:name="_bookmark25" w:id="26"/>
      <w:bookmarkEnd w:id="26"/>
      <w:r>
        <w:rPr>
          <w:b w:val="0"/>
        </w:rPr>
      </w:r>
      <w:r>
        <w:rPr>
          <w:color w:val="C00000"/>
          <w:spacing w:val="-2"/>
        </w:rPr>
        <w:t>Scoring</w:t>
      </w:r>
    </w:p>
    <w:p>
      <w:pPr>
        <w:pStyle w:val="BodyText"/>
        <w:spacing w:line="254" w:lineRule="auto" w:before="210"/>
        <w:ind w:left="461" w:right="1105"/>
      </w:pPr>
      <w:r>
        <w:rPr/>
        <w:t>A raw score is the total number</w:t>
      </w:r>
      <w:r>
        <w:rPr>
          <w:spacing w:val="-11"/>
        </w:rPr>
        <w:t> </w:t>
      </w:r>
      <w:r>
        <w:rPr/>
        <w:t>of responses</w:t>
      </w:r>
      <w:r>
        <w:rPr>
          <w:spacing w:val="-3"/>
        </w:rPr>
        <w:t> </w:t>
      </w:r>
      <w:r>
        <w:rPr/>
        <w:t>endorsed</w:t>
      </w:r>
      <w:r>
        <w:rPr>
          <w:spacing w:val="-3"/>
        </w:rPr>
        <w:t> </w:t>
      </w:r>
      <w:r>
        <w:rPr/>
        <w:t>by a</w:t>
      </w:r>
      <w:r>
        <w:rPr>
          <w:spacing w:val="-9"/>
        </w:rPr>
        <w:t> </w:t>
      </w:r>
      <w:r>
        <w:rPr/>
        <w:t>candidate for</w:t>
      </w:r>
      <w:r>
        <w:rPr>
          <w:spacing w:val="-11"/>
        </w:rPr>
        <w:t> </w:t>
      </w:r>
      <w:r>
        <w:rPr/>
        <w:t>each factor measured. In the context</w:t>
      </w:r>
      <w:r>
        <w:rPr>
          <w:spacing w:val="-8"/>
        </w:rPr>
        <w:t> </w:t>
      </w:r>
      <w:r>
        <w:rPr/>
        <w:t>of career-interest</w:t>
      </w:r>
      <w:r>
        <w:rPr>
          <w:spacing w:val="-8"/>
        </w:rPr>
        <w:t> </w:t>
      </w:r>
      <w:r>
        <w:rPr/>
        <w:t>assessment,</w:t>
      </w:r>
      <w:r>
        <w:rPr>
          <w:spacing w:val="-2"/>
        </w:rPr>
        <w:t> </w:t>
      </w:r>
      <w:r>
        <w:rPr/>
        <w:t>raw</w:t>
      </w:r>
      <w:r>
        <w:rPr>
          <w:spacing w:val="-1"/>
        </w:rPr>
        <w:t> </w:t>
      </w:r>
      <w:r>
        <w:rPr/>
        <w:t>scores</w:t>
      </w:r>
      <w:r>
        <w:rPr>
          <w:spacing w:val="-5"/>
        </w:rPr>
        <w:t> </w:t>
      </w:r>
      <w:r>
        <w:rPr/>
        <w:t>mean</w:t>
      </w:r>
      <w:r>
        <w:rPr>
          <w:spacing w:val="-5"/>
        </w:rPr>
        <w:t> </w:t>
      </w:r>
      <w:r>
        <w:rPr/>
        <w:t>little as</w:t>
      </w:r>
      <w:r>
        <w:rPr>
          <w:spacing w:val="-5"/>
        </w:rPr>
        <w:t> </w:t>
      </w:r>
      <w:r>
        <w:rPr/>
        <w:t>they</w:t>
      </w:r>
      <w:r>
        <w:rPr>
          <w:spacing w:val="-2"/>
        </w:rPr>
        <w:t> </w:t>
      </w:r>
      <w:r>
        <w:rPr/>
        <w:t>do</w:t>
      </w:r>
      <w:r>
        <w:rPr>
          <w:spacing w:val="-5"/>
        </w:rPr>
        <w:t> </w:t>
      </w:r>
      <w:r>
        <w:rPr/>
        <w:t>not provide effective or appropriate comparisons between candidates across a specific</w:t>
      </w:r>
      <w:r>
        <w:rPr>
          <w:spacing w:val="-4"/>
        </w:rPr>
        <w:t> </w:t>
      </w:r>
      <w:r>
        <w:rPr/>
        <w:t>interest. Norms enable</w:t>
      </w:r>
      <w:r>
        <w:rPr>
          <w:spacing w:val="-8"/>
        </w:rPr>
        <w:t> </w:t>
      </w:r>
      <w:r>
        <w:rPr/>
        <w:t>HR</w:t>
      </w:r>
    </w:p>
    <w:p>
      <w:pPr>
        <w:pStyle w:val="BodyText"/>
        <w:spacing w:before="2"/>
        <w:ind w:left="461"/>
      </w:pPr>
      <w:r>
        <w:rPr/>
        <w:t>practitioners,</w:t>
      </w:r>
      <w:r>
        <w:rPr>
          <w:spacing w:val="-7"/>
        </w:rPr>
        <w:t> </w:t>
      </w:r>
      <w:r>
        <w:rPr/>
        <w:t>managers</w:t>
      </w:r>
      <w:r>
        <w:rPr>
          <w:spacing w:val="-9"/>
        </w:rPr>
        <w:t> </w:t>
      </w:r>
      <w:r>
        <w:rPr/>
        <w:t>and</w:t>
      </w:r>
      <w:r>
        <w:rPr>
          <w:spacing w:val="-9"/>
        </w:rPr>
        <w:t> </w:t>
      </w:r>
      <w:r>
        <w:rPr/>
        <w:t>recruiters</w:t>
      </w:r>
      <w:r>
        <w:rPr>
          <w:spacing w:val="-8"/>
        </w:rPr>
        <w:t> </w:t>
      </w:r>
      <w:r>
        <w:rPr/>
        <w:t>to</w:t>
      </w:r>
      <w:r>
        <w:rPr>
          <w:spacing w:val="-9"/>
        </w:rPr>
        <w:t> </w:t>
      </w:r>
      <w:r>
        <w:rPr/>
        <w:t>evaluate</w:t>
      </w:r>
      <w:r>
        <w:rPr>
          <w:spacing w:val="-1"/>
        </w:rPr>
        <w:t> </w:t>
      </w:r>
      <w:r>
        <w:rPr/>
        <w:t>an</w:t>
      </w:r>
      <w:r>
        <w:rPr>
          <w:spacing w:val="-9"/>
        </w:rPr>
        <w:t> </w:t>
      </w:r>
      <w:r>
        <w:rPr/>
        <w:t>individual’s</w:t>
      </w:r>
      <w:r>
        <w:rPr>
          <w:spacing w:val="-9"/>
        </w:rPr>
        <w:t> </w:t>
      </w:r>
      <w:r>
        <w:rPr/>
        <w:t>score</w:t>
      </w:r>
      <w:r>
        <w:rPr>
          <w:spacing w:val="-1"/>
        </w:rPr>
        <w:t> </w:t>
      </w:r>
      <w:r>
        <w:rPr/>
        <w:t>relative</w:t>
      </w:r>
      <w:r>
        <w:rPr>
          <w:spacing w:val="-1"/>
        </w:rPr>
        <w:t> </w:t>
      </w:r>
      <w:r>
        <w:rPr/>
        <w:t>to</w:t>
      </w:r>
      <w:r>
        <w:rPr>
          <w:spacing w:val="-9"/>
        </w:rPr>
        <w:t> </w:t>
      </w:r>
      <w:r>
        <w:rPr/>
        <w:t>the</w:t>
      </w:r>
      <w:r>
        <w:rPr>
          <w:spacing w:val="-1"/>
        </w:rPr>
        <w:t> </w:t>
      </w:r>
      <w:r>
        <w:rPr/>
        <w:t>score</w:t>
      </w:r>
      <w:r>
        <w:rPr>
          <w:spacing w:val="-1"/>
        </w:rPr>
        <w:t> </w:t>
      </w:r>
      <w:r>
        <w:rPr/>
        <w:t>of</w:t>
      </w:r>
      <w:r>
        <w:rPr>
          <w:spacing w:val="-2"/>
        </w:rPr>
        <w:t> other</w:t>
      </w:r>
    </w:p>
    <w:p>
      <w:pPr>
        <w:pStyle w:val="BodyText"/>
        <w:spacing w:before="2"/>
        <w:ind w:left="461"/>
      </w:pPr>
      <w:r>
        <w:rPr/>
        <w:t>delegates</w:t>
      </w:r>
      <w:r>
        <w:rPr>
          <w:spacing w:val="-6"/>
        </w:rPr>
        <w:t> </w:t>
      </w:r>
      <w:r>
        <w:rPr/>
        <w:t>who</w:t>
      </w:r>
      <w:r>
        <w:rPr>
          <w:spacing w:val="-5"/>
        </w:rPr>
        <w:t> </w:t>
      </w:r>
      <w:r>
        <w:rPr/>
        <w:t>completed</w:t>
      </w:r>
      <w:r>
        <w:rPr>
          <w:spacing w:val="-5"/>
        </w:rPr>
        <w:t> </w:t>
      </w:r>
      <w:r>
        <w:rPr/>
        <w:t>the</w:t>
      </w:r>
      <w:r>
        <w:rPr>
          <w:spacing w:val="4"/>
        </w:rPr>
        <w:t> </w:t>
      </w:r>
      <w:r>
        <w:rPr/>
        <w:t>same</w:t>
      </w:r>
      <w:r>
        <w:rPr>
          <w:spacing w:val="5"/>
        </w:rPr>
        <w:t> </w:t>
      </w:r>
      <w:r>
        <w:rPr>
          <w:spacing w:val="-2"/>
        </w:rPr>
        <w:t>assessment.</w:t>
      </w:r>
    </w:p>
    <w:p>
      <w:pPr>
        <w:pStyle w:val="BodyText"/>
        <w:spacing w:before="3"/>
        <w:rPr>
          <w:sz w:val="16"/>
        </w:rPr>
      </w:pPr>
    </w:p>
    <w:p>
      <w:pPr>
        <w:pStyle w:val="Heading2"/>
        <w:numPr>
          <w:ilvl w:val="1"/>
          <w:numId w:val="5"/>
        </w:numPr>
        <w:tabs>
          <w:tab w:pos="907" w:val="left" w:leader="none"/>
        </w:tabs>
        <w:spacing w:line="240" w:lineRule="auto" w:before="0" w:after="0"/>
        <w:ind w:left="907" w:right="0" w:hanging="446"/>
        <w:jc w:val="left"/>
      </w:pPr>
      <w:bookmarkStart w:name="_bookmark26" w:id="27"/>
      <w:bookmarkEnd w:id="27"/>
      <w:r>
        <w:rPr/>
      </w:r>
      <w:r>
        <w:rPr>
          <w:color w:val="C00000"/>
        </w:rPr>
        <w:t>The</w:t>
      </w:r>
      <w:r>
        <w:rPr>
          <w:color w:val="C00000"/>
          <w:spacing w:val="16"/>
        </w:rPr>
        <w:t> </w:t>
      </w:r>
      <w:r>
        <w:rPr>
          <w:color w:val="C00000"/>
        </w:rPr>
        <w:t>relationship</w:t>
      </w:r>
      <w:r>
        <w:rPr>
          <w:color w:val="C00000"/>
          <w:spacing w:val="24"/>
        </w:rPr>
        <w:t> </w:t>
      </w:r>
      <w:r>
        <w:rPr>
          <w:color w:val="C00000"/>
        </w:rPr>
        <w:t>between</w:t>
      </w:r>
      <w:r>
        <w:rPr>
          <w:color w:val="C00000"/>
          <w:spacing w:val="57"/>
        </w:rPr>
        <w:t> </w:t>
      </w:r>
      <w:r>
        <w:rPr>
          <w:color w:val="C00000"/>
        </w:rPr>
        <w:t>Raw</w:t>
      </w:r>
      <w:r>
        <w:rPr>
          <w:color w:val="C00000"/>
          <w:spacing w:val="21"/>
        </w:rPr>
        <w:t> </w:t>
      </w:r>
      <w:r>
        <w:rPr>
          <w:color w:val="C00000"/>
        </w:rPr>
        <w:t>Scores</w:t>
      </w:r>
      <w:r>
        <w:rPr>
          <w:color w:val="C00000"/>
          <w:spacing w:val="26"/>
        </w:rPr>
        <w:t> </w:t>
      </w:r>
      <w:r>
        <w:rPr>
          <w:color w:val="C00000"/>
        </w:rPr>
        <w:t>and</w:t>
      </w:r>
      <w:r>
        <w:rPr>
          <w:color w:val="C00000"/>
          <w:spacing w:val="24"/>
        </w:rPr>
        <w:t> </w:t>
      </w:r>
      <w:r>
        <w:rPr>
          <w:color w:val="C00000"/>
          <w:spacing w:val="-4"/>
        </w:rPr>
        <w:t>Norms</w:t>
      </w:r>
    </w:p>
    <w:p>
      <w:pPr>
        <w:pStyle w:val="BodyText"/>
        <w:spacing w:line="254" w:lineRule="auto" w:before="189"/>
        <w:ind w:left="461" w:right="1096"/>
      </w:pPr>
      <w:r>
        <w:rPr/>
        <w:t>The</w:t>
      </w:r>
      <w:r>
        <w:rPr>
          <w:spacing w:val="-3"/>
        </w:rPr>
        <w:t> </w:t>
      </w:r>
      <w:r>
        <w:rPr/>
        <w:t>best</w:t>
      </w:r>
      <w:r>
        <w:rPr>
          <w:spacing w:val="-13"/>
        </w:rPr>
        <w:t> </w:t>
      </w:r>
      <w:r>
        <w:rPr/>
        <w:t>norm group is</w:t>
      </w:r>
      <w:r>
        <w:rPr>
          <w:spacing w:val="-11"/>
        </w:rPr>
        <w:t> </w:t>
      </w:r>
      <w:r>
        <w:rPr/>
        <w:t>one</w:t>
      </w:r>
      <w:r>
        <w:rPr>
          <w:spacing w:val="-3"/>
        </w:rPr>
        <w:t> </w:t>
      </w:r>
      <w:r>
        <w:rPr/>
        <w:t>that is</w:t>
      </w:r>
      <w:r>
        <w:rPr>
          <w:spacing w:val="-11"/>
        </w:rPr>
        <w:t> </w:t>
      </w:r>
      <w:r>
        <w:rPr/>
        <w:t>most representative</w:t>
      </w:r>
      <w:r>
        <w:rPr>
          <w:spacing w:val="-2"/>
        </w:rPr>
        <w:t> </w:t>
      </w:r>
      <w:r>
        <w:rPr/>
        <w:t>of</w:t>
      </w:r>
      <w:r>
        <w:rPr>
          <w:spacing w:val="-4"/>
        </w:rPr>
        <w:t> </w:t>
      </w:r>
      <w:r>
        <w:rPr/>
        <w:t>the</w:t>
      </w:r>
      <w:r>
        <w:rPr>
          <w:spacing w:val="-3"/>
        </w:rPr>
        <w:t> </w:t>
      </w:r>
      <w:r>
        <w:rPr/>
        <w:t>characteristics</w:t>
      </w:r>
      <w:r>
        <w:rPr>
          <w:spacing w:val="-11"/>
        </w:rPr>
        <w:t> </w:t>
      </w:r>
      <w:r>
        <w:rPr/>
        <w:t>of</w:t>
      </w:r>
      <w:r>
        <w:rPr>
          <w:spacing w:val="-4"/>
        </w:rPr>
        <w:t> </w:t>
      </w:r>
      <w:r>
        <w:rPr/>
        <w:t>the</w:t>
      </w:r>
      <w:r>
        <w:rPr>
          <w:spacing w:val="-3"/>
        </w:rPr>
        <w:t> </w:t>
      </w:r>
      <w:r>
        <w:rPr/>
        <w:t>individuals</w:t>
      </w:r>
      <w:r>
        <w:rPr>
          <w:spacing w:val="-11"/>
        </w:rPr>
        <w:t> </w:t>
      </w:r>
      <w:r>
        <w:rPr/>
        <w:t>taking a test. Applied assessment assumes personality traits, interests, motivations, values, attitudes and perceptions are distributed along</w:t>
      </w:r>
      <w:r>
        <w:rPr>
          <w:spacing w:val="-3"/>
        </w:rPr>
        <w:t> </w:t>
      </w:r>
      <w:r>
        <w:rPr/>
        <w:t>a</w:t>
      </w:r>
      <w:r>
        <w:rPr>
          <w:spacing w:val="-6"/>
        </w:rPr>
        <w:t> </w:t>
      </w:r>
      <w:r>
        <w:rPr/>
        <w:t>normal probability or</w:t>
      </w:r>
      <w:r>
        <w:rPr>
          <w:spacing w:val="-8"/>
        </w:rPr>
        <w:t> </w:t>
      </w:r>
      <w:r>
        <w:rPr/>
        <w:t>bell-shaped curve. Therefore, norm</w:t>
      </w:r>
      <w:r>
        <w:rPr>
          <w:spacing w:val="-1"/>
        </w:rPr>
        <w:t> </w:t>
      </w:r>
      <w:r>
        <w:rPr/>
        <w:t>groups effectively identify individual</w:t>
      </w:r>
      <w:r>
        <w:rPr>
          <w:spacing w:val="-7"/>
        </w:rPr>
        <w:t> </w:t>
      </w:r>
      <w:r>
        <w:rPr/>
        <w:t>scores across this distribution. In any given population,</w:t>
      </w:r>
      <w:r>
        <w:rPr>
          <w:spacing w:val="-15"/>
        </w:rPr>
        <w:t> </w:t>
      </w:r>
      <w:r>
        <w:rPr/>
        <w:t>levels of a</w:t>
      </w:r>
      <w:r>
        <w:rPr>
          <w:spacing w:val="40"/>
        </w:rPr>
        <w:t> </w:t>
      </w:r>
      <w:r>
        <w:rPr/>
        <w:t>target attribute may be found. Therefore, for</w:t>
      </w:r>
      <w:r>
        <w:rPr>
          <w:spacing w:val="-8"/>
        </w:rPr>
        <w:t> </w:t>
      </w:r>
      <w:r>
        <w:rPr/>
        <w:t>a</w:t>
      </w:r>
      <w:r>
        <w:rPr>
          <w:spacing w:val="-6"/>
        </w:rPr>
        <w:t> </w:t>
      </w:r>
      <w:r>
        <w:rPr/>
        <w:t>given attribute or</w:t>
      </w:r>
      <w:r>
        <w:rPr>
          <w:spacing w:val="-8"/>
        </w:rPr>
        <w:t> </w:t>
      </w:r>
      <w:r>
        <w:rPr/>
        <w:t>trait, the</w:t>
      </w:r>
      <w:r>
        <w:rPr>
          <w:spacing w:val="36"/>
        </w:rPr>
        <w:t> </w:t>
      </w:r>
      <w:r>
        <w:rPr/>
        <w:t>normal curve represents the norm or average performance of a</w:t>
      </w:r>
      <w:r>
        <w:rPr>
          <w:spacing w:val="-7"/>
        </w:rPr>
        <w:t> </w:t>
      </w:r>
      <w:r>
        <w:rPr/>
        <w:t>population</w:t>
      </w:r>
      <w:r>
        <w:rPr>
          <w:spacing w:val="-1"/>
        </w:rPr>
        <w:t> </w:t>
      </w:r>
      <w:r>
        <w:rPr/>
        <w:t>and</w:t>
      </w:r>
      <w:r>
        <w:rPr>
          <w:spacing w:val="-1"/>
        </w:rPr>
        <w:t> </w:t>
      </w:r>
      <w:r>
        <w:rPr/>
        <w:t>the scores</w:t>
      </w:r>
      <w:r>
        <w:rPr>
          <w:spacing w:val="-1"/>
        </w:rPr>
        <w:t> </w:t>
      </w:r>
      <w:r>
        <w:rPr/>
        <w:t>that are above and below the average</w:t>
      </w:r>
      <w:r>
        <w:rPr>
          <w:spacing w:val="-3"/>
        </w:rPr>
        <w:t> </w:t>
      </w:r>
      <w:r>
        <w:rPr/>
        <w:t>for</w:t>
      </w:r>
      <w:r>
        <w:rPr>
          <w:spacing w:val="-17"/>
        </w:rPr>
        <w:t> </w:t>
      </w:r>
      <w:r>
        <w:rPr/>
        <w:t>that population</w:t>
      </w:r>
      <w:r>
        <w:rPr>
          <w:spacing w:val="-10"/>
        </w:rPr>
        <w:t> </w:t>
      </w:r>
      <w:r>
        <w:rPr/>
        <w:t>(Kaplan</w:t>
      </w:r>
      <w:r>
        <w:rPr>
          <w:spacing w:val="-9"/>
        </w:rPr>
        <w:t> </w:t>
      </w:r>
      <w:r>
        <w:rPr/>
        <w:t>&amp;</w:t>
      </w:r>
      <w:r>
        <w:rPr>
          <w:spacing w:val="-17"/>
        </w:rPr>
        <w:t> </w:t>
      </w:r>
      <w:r>
        <w:rPr/>
        <w:t>Saccuzzo,</w:t>
      </w:r>
      <w:r>
        <w:rPr>
          <w:spacing w:val="-8"/>
        </w:rPr>
        <w:t> </w:t>
      </w:r>
      <w:r>
        <w:rPr/>
        <w:t>2008). For norms to be</w:t>
      </w:r>
      <w:r>
        <w:rPr>
          <w:spacing w:val="-3"/>
        </w:rPr>
        <w:t> </w:t>
      </w:r>
      <w:r>
        <w:rPr/>
        <w:t>meaningful,</w:t>
      </w:r>
      <w:r>
        <w:rPr>
          <w:spacing w:val="-8"/>
        </w:rPr>
        <w:t> </w:t>
      </w:r>
      <w:r>
        <w:rPr/>
        <w:t>the</w:t>
      </w:r>
      <w:r>
        <w:rPr>
          <w:spacing w:val="-3"/>
        </w:rPr>
        <w:t> </w:t>
      </w:r>
      <w:r>
        <w:rPr/>
        <w:t>sample</w:t>
      </w:r>
      <w:r>
        <w:rPr>
          <w:spacing w:val="-1"/>
        </w:rPr>
        <w:t> </w:t>
      </w:r>
      <w:r>
        <w:rPr/>
        <w:t>used must reflect the intended population of test takers. If a test is developed for</w:t>
      </w:r>
      <w:r>
        <w:rPr>
          <w:spacing w:val="-4"/>
        </w:rPr>
        <w:t> </w:t>
      </w:r>
      <w:r>
        <w:rPr/>
        <w:t>engineers, the norm sample must consist of engineers in the population. Similarly if an assessment was developed for nurses, it</w:t>
      </w:r>
      <w:r>
        <w:rPr>
          <w:spacing w:val="-4"/>
        </w:rPr>
        <w:t> </w:t>
      </w:r>
      <w:r>
        <w:rPr/>
        <w:t>is</w:t>
      </w:r>
      <w:r>
        <w:rPr>
          <w:spacing w:val="-1"/>
        </w:rPr>
        <w:t> </w:t>
      </w:r>
      <w:r>
        <w:rPr/>
        <w:t>not</w:t>
      </w:r>
      <w:r>
        <w:rPr>
          <w:spacing w:val="20"/>
        </w:rPr>
        <w:t> </w:t>
      </w:r>
      <w:r>
        <w:rPr/>
        <w:t>appropriate for</w:t>
      </w:r>
      <w:r>
        <w:rPr>
          <w:spacing w:val="-9"/>
        </w:rPr>
        <w:t> </w:t>
      </w:r>
      <w:r>
        <w:rPr/>
        <w:t>use in</w:t>
      </w:r>
      <w:r>
        <w:rPr>
          <w:spacing w:val="-1"/>
        </w:rPr>
        <w:t> </w:t>
      </w:r>
      <w:r>
        <w:rPr/>
        <w:t>the selection</w:t>
      </w:r>
      <w:r>
        <w:rPr>
          <w:spacing w:val="-1"/>
        </w:rPr>
        <w:t> </w:t>
      </w:r>
      <w:r>
        <w:rPr/>
        <w:t>of chemists. Norm</w:t>
      </w:r>
      <w:r>
        <w:rPr>
          <w:spacing w:val="-2"/>
        </w:rPr>
        <w:t> </w:t>
      </w:r>
      <w:r>
        <w:rPr/>
        <w:t>groups</w:t>
      </w:r>
      <w:r>
        <w:rPr>
          <w:spacing w:val="-1"/>
        </w:rPr>
        <w:t> </w:t>
      </w:r>
      <w:r>
        <w:rPr/>
        <w:t>can</w:t>
      </w:r>
      <w:r>
        <w:rPr>
          <w:spacing w:val="-1"/>
        </w:rPr>
        <w:t> </w:t>
      </w:r>
      <w:r>
        <w:rPr/>
        <w:t>range in</w:t>
      </w:r>
      <w:r>
        <w:rPr>
          <w:spacing w:val="-1"/>
        </w:rPr>
        <w:t> </w:t>
      </w:r>
      <w:r>
        <w:rPr/>
        <w:t>size from a</w:t>
      </w:r>
      <w:r>
        <w:rPr>
          <w:spacing w:val="21"/>
        </w:rPr>
        <w:t> </w:t>
      </w:r>
      <w:r>
        <w:rPr/>
        <w:t>few hundred to a</w:t>
      </w:r>
      <w:r>
        <w:rPr>
          <w:spacing w:val="40"/>
        </w:rPr>
        <w:t> </w:t>
      </w:r>
      <w:r>
        <w:rPr/>
        <w:t>hundred thousand. However</w:t>
      </w:r>
      <w:r>
        <w:rPr>
          <w:spacing w:val="-6"/>
        </w:rPr>
        <w:t> </w:t>
      </w:r>
      <w:r>
        <w:rPr/>
        <w:t>the larger</w:t>
      </w:r>
      <w:r>
        <w:rPr>
          <w:spacing w:val="-6"/>
        </w:rPr>
        <w:t> </w:t>
      </w:r>
      <w:r>
        <w:rPr/>
        <w:t>the norm group sample size the closer the approximation to a normal population distribution. Figure 3</w:t>
      </w:r>
      <w:r>
        <w:rPr>
          <w:spacing w:val="-11"/>
        </w:rPr>
        <w:t> </w:t>
      </w:r>
      <w:r>
        <w:rPr/>
        <w:t>shows the normal bell curve.</w:t>
      </w:r>
    </w:p>
    <w:p>
      <w:pPr>
        <w:pStyle w:val="BodyText"/>
        <w:rPr>
          <w:sz w:val="20"/>
        </w:rPr>
      </w:pPr>
    </w:p>
    <w:p>
      <w:pPr>
        <w:pStyle w:val="BodyText"/>
        <w:spacing w:before="3"/>
        <w:rPr>
          <w:sz w:val="21"/>
        </w:rPr>
      </w:pPr>
      <w:r>
        <w:rPr/>
        <w:drawing>
          <wp:anchor distT="0" distB="0" distL="0" distR="0" allowOverlap="1" layoutInCell="1" locked="0" behindDoc="1" simplePos="0" relativeHeight="487593472">
            <wp:simplePos x="0" y="0"/>
            <wp:positionH relativeFrom="page">
              <wp:posOffset>927308</wp:posOffset>
            </wp:positionH>
            <wp:positionV relativeFrom="paragraph">
              <wp:posOffset>180347</wp:posOffset>
            </wp:positionV>
            <wp:extent cx="5609460" cy="2266950"/>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2" cstate="print"/>
                    <a:stretch>
                      <a:fillRect/>
                    </a:stretch>
                  </pic:blipFill>
                  <pic:spPr>
                    <a:xfrm>
                      <a:off x="0" y="0"/>
                      <a:ext cx="5609460" cy="2266950"/>
                    </a:xfrm>
                    <a:prstGeom prst="rect">
                      <a:avLst/>
                    </a:prstGeom>
                  </pic:spPr>
                </pic:pic>
              </a:graphicData>
            </a:graphic>
          </wp:anchor>
        </w:drawing>
      </w:r>
    </w:p>
    <w:p>
      <w:pPr>
        <w:pStyle w:val="BodyText"/>
        <w:spacing w:before="2"/>
        <w:rPr>
          <w:sz w:val="25"/>
        </w:rPr>
      </w:pPr>
    </w:p>
    <w:p>
      <w:pPr>
        <w:spacing w:before="0"/>
        <w:ind w:left="461" w:right="1105" w:firstLine="0"/>
        <w:jc w:val="left"/>
        <w:rPr>
          <w:i/>
          <w:sz w:val="22"/>
        </w:rPr>
      </w:pPr>
      <w:r>
        <w:rPr>
          <w:color w:val="C00000"/>
          <w:sz w:val="22"/>
        </w:rPr>
        <w:t>Figure 3. </w:t>
      </w:r>
      <w:r>
        <w:rPr>
          <w:i/>
          <w:color w:val="C00000"/>
          <w:sz w:val="22"/>
        </w:rPr>
        <w:t>Normal</w:t>
      </w:r>
      <w:r>
        <w:rPr>
          <w:i/>
          <w:color w:val="C00000"/>
          <w:spacing w:val="-15"/>
          <w:sz w:val="22"/>
        </w:rPr>
        <w:t> </w:t>
      </w:r>
      <w:r>
        <w:rPr>
          <w:i/>
          <w:color w:val="C00000"/>
          <w:sz w:val="22"/>
        </w:rPr>
        <w:t>Bell-shaped curve</w:t>
      </w:r>
      <w:r>
        <w:rPr>
          <w:i/>
          <w:color w:val="C00000"/>
          <w:spacing w:val="-8"/>
          <w:sz w:val="22"/>
        </w:rPr>
        <w:t> </w:t>
      </w:r>
      <w:r>
        <w:rPr>
          <w:i/>
          <w:color w:val="C00000"/>
          <w:sz w:val="22"/>
        </w:rPr>
        <w:t>showing the</w:t>
      </w:r>
      <w:r>
        <w:rPr>
          <w:i/>
          <w:color w:val="C00000"/>
          <w:spacing w:val="-8"/>
          <w:sz w:val="22"/>
        </w:rPr>
        <w:t> </w:t>
      </w:r>
      <w:r>
        <w:rPr>
          <w:i/>
          <w:color w:val="C00000"/>
          <w:sz w:val="22"/>
        </w:rPr>
        <w:t>distribution of percentages, standard deviations</w:t>
      </w:r>
      <w:r>
        <w:rPr>
          <w:i/>
          <w:color w:val="C00000"/>
          <w:spacing w:val="-1"/>
          <w:sz w:val="22"/>
        </w:rPr>
        <w:t> </w:t>
      </w:r>
      <w:r>
        <w:rPr>
          <w:i/>
          <w:color w:val="C00000"/>
          <w:sz w:val="22"/>
        </w:rPr>
        <w:t>and</w:t>
      </w:r>
      <w:r>
        <w:rPr>
          <w:i/>
          <w:color w:val="C00000"/>
          <w:sz w:val="22"/>
        </w:rPr>
        <w:t> standard</w:t>
      </w:r>
      <w:r>
        <w:rPr>
          <w:i/>
          <w:color w:val="C00000"/>
          <w:spacing w:val="-3"/>
          <w:sz w:val="22"/>
        </w:rPr>
        <w:t> </w:t>
      </w:r>
      <w:r>
        <w:rPr>
          <w:i/>
          <w:color w:val="C00000"/>
          <w:sz w:val="22"/>
        </w:rPr>
        <w:t>ten</w:t>
      </w:r>
      <w:r>
        <w:rPr>
          <w:i/>
          <w:color w:val="C00000"/>
          <w:spacing w:val="-3"/>
          <w:sz w:val="22"/>
        </w:rPr>
        <w:t> </w:t>
      </w:r>
      <w:r>
        <w:rPr>
          <w:i/>
          <w:color w:val="C00000"/>
          <w:sz w:val="22"/>
        </w:rPr>
        <w:t>(Sten).</w:t>
      </w:r>
    </w:p>
    <w:p>
      <w:pPr>
        <w:pStyle w:val="BodyText"/>
        <w:spacing w:before="3"/>
        <w:rPr>
          <w:i/>
          <w:sz w:val="16"/>
        </w:rPr>
      </w:pPr>
    </w:p>
    <w:p>
      <w:pPr>
        <w:pStyle w:val="BodyText"/>
        <w:spacing w:line="252" w:lineRule="auto"/>
        <w:ind w:left="461" w:right="1105"/>
        <w:rPr>
          <w:i/>
        </w:rPr>
      </w:pPr>
      <w:r>
        <w:rPr/>
        <w:t>Key to the creation of norms is the conversion of raw scores into derived scores. This process provides a</w:t>
      </w:r>
      <w:r>
        <w:rPr>
          <w:spacing w:val="-2"/>
        </w:rPr>
        <w:t> </w:t>
      </w:r>
      <w:r>
        <w:rPr/>
        <w:t>system of common metrics that readily facilitate the interpretation of test scores. For </w:t>
      </w:r>
      <w:r>
        <w:rPr>
          <w:b/>
        </w:rPr>
        <w:t>VOCATION</w:t>
      </w:r>
      <w:r>
        <w:rPr>
          <w:i/>
        </w:rPr>
        <w:t>, the </w:t>
      </w:r>
      <w:r>
        <w:rPr/>
        <w:t>forms of score standardization</w:t>
      </w:r>
      <w:r>
        <w:rPr>
          <w:spacing w:val="-2"/>
        </w:rPr>
        <w:t> </w:t>
      </w:r>
      <w:r>
        <w:rPr/>
        <w:t>used</w:t>
      </w:r>
      <w:r>
        <w:rPr>
          <w:spacing w:val="-2"/>
        </w:rPr>
        <w:t> </w:t>
      </w:r>
      <w:r>
        <w:rPr/>
        <w:t>were:</w:t>
      </w:r>
      <w:r>
        <w:rPr>
          <w:spacing w:val="-3"/>
        </w:rPr>
        <w:t> </w:t>
      </w:r>
      <w:r>
        <w:rPr/>
        <w:t>1) Mean;</w:t>
      </w:r>
      <w:r>
        <w:rPr>
          <w:spacing w:val="-3"/>
        </w:rPr>
        <w:t> </w:t>
      </w:r>
      <w:r>
        <w:rPr/>
        <w:t>2)</w:t>
      </w:r>
      <w:r>
        <w:rPr>
          <w:spacing w:val="40"/>
        </w:rPr>
        <w:t> </w:t>
      </w:r>
      <w:r>
        <w:rPr/>
        <w:t>Median;</w:t>
      </w:r>
      <w:r>
        <w:rPr>
          <w:spacing w:val="-3"/>
        </w:rPr>
        <w:t> </w:t>
      </w:r>
      <w:r>
        <w:rPr/>
        <w:t>3) Standard deviation;</w:t>
      </w:r>
      <w:r>
        <w:rPr>
          <w:spacing w:val="-11"/>
        </w:rPr>
        <w:t> </w:t>
      </w:r>
      <w:r>
        <w:rPr/>
        <w:t>4)</w:t>
      </w:r>
      <w:r>
        <w:rPr>
          <w:spacing w:val="-3"/>
        </w:rPr>
        <w:t> </w:t>
      </w:r>
      <w:r>
        <w:rPr/>
        <w:t>Standard</w:t>
      </w:r>
      <w:r>
        <w:rPr>
          <w:spacing w:val="-10"/>
        </w:rPr>
        <w:t> </w:t>
      </w:r>
      <w:r>
        <w:rPr/>
        <w:t>score;</w:t>
      </w:r>
      <w:r>
        <w:rPr>
          <w:spacing w:val="-11"/>
        </w:rPr>
        <w:t> </w:t>
      </w:r>
      <w:r>
        <w:rPr/>
        <w:t>5) Standard</w:t>
      </w:r>
      <w:r>
        <w:rPr>
          <w:spacing w:val="-10"/>
        </w:rPr>
        <w:t> </w:t>
      </w:r>
      <w:r>
        <w:rPr/>
        <w:t>ten (sten);</w:t>
      </w:r>
      <w:r>
        <w:rPr>
          <w:spacing w:val="-11"/>
        </w:rPr>
        <w:t> </w:t>
      </w:r>
      <w:r>
        <w:rPr/>
        <w:t>and</w:t>
      </w:r>
      <w:r>
        <w:rPr>
          <w:spacing w:val="-10"/>
        </w:rPr>
        <w:t> </w:t>
      </w:r>
      <w:r>
        <w:rPr/>
        <w:t>6)</w:t>
      </w:r>
      <w:r>
        <w:rPr>
          <w:spacing w:val="-3"/>
        </w:rPr>
        <w:t> </w:t>
      </w:r>
      <w:r>
        <w:rPr/>
        <w:t>Standard error</w:t>
      </w:r>
      <w:r>
        <w:rPr>
          <w:spacing w:val="-16"/>
        </w:rPr>
        <w:t> </w:t>
      </w:r>
      <w:r>
        <w:rPr/>
        <w:t>of measurement.</w:t>
      </w:r>
      <w:r>
        <w:rPr>
          <w:spacing w:val="40"/>
        </w:rPr>
        <w:t> </w:t>
      </w:r>
      <w:r>
        <w:rPr/>
        <w:t>Table</w:t>
      </w:r>
      <w:r>
        <w:rPr>
          <w:spacing w:val="-2"/>
        </w:rPr>
        <w:t> </w:t>
      </w:r>
      <w:r>
        <w:rPr/>
        <w:t>4 describes the various types of derived scores used in the validation of</w:t>
      </w:r>
      <w:r>
        <w:rPr>
          <w:spacing w:val="40"/>
        </w:rPr>
        <w:t> </w:t>
      </w:r>
      <w:r>
        <w:rPr>
          <w:b/>
        </w:rPr>
        <w:t>VOCATION</w:t>
      </w:r>
      <w:r>
        <w:rPr>
          <w:i/>
        </w:rPr>
        <w:t>.</w:t>
      </w:r>
    </w:p>
    <w:p>
      <w:pPr>
        <w:spacing w:after="0" w:line="252" w:lineRule="auto"/>
        <w:sectPr>
          <w:pgSz w:w="11910" w:h="16850"/>
          <w:pgMar w:header="0" w:footer="2426" w:top="1380" w:bottom="2660" w:left="980" w:right="380"/>
        </w:sectPr>
      </w:pPr>
    </w:p>
    <w:p>
      <w:pPr>
        <w:spacing w:before="32"/>
        <w:ind w:left="461" w:right="0" w:firstLine="0"/>
        <w:jc w:val="left"/>
        <w:rPr>
          <w:i/>
          <w:sz w:val="22"/>
        </w:rPr>
      </w:pPr>
      <w:r>
        <w:rPr>
          <w:color w:val="C00000"/>
          <w:sz w:val="22"/>
        </w:rPr>
        <w:t>Table</w:t>
      </w:r>
      <w:r>
        <w:rPr>
          <w:color w:val="C00000"/>
          <w:spacing w:val="-3"/>
          <w:sz w:val="22"/>
        </w:rPr>
        <w:t> </w:t>
      </w:r>
      <w:r>
        <w:rPr>
          <w:color w:val="C00000"/>
          <w:sz w:val="22"/>
        </w:rPr>
        <w:t>4.</w:t>
      </w:r>
      <w:r>
        <w:rPr>
          <w:color w:val="C00000"/>
          <w:spacing w:val="9"/>
          <w:sz w:val="22"/>
        </w:rPr>
        <w:t> </w:t>
      </w:r>
      <w:r>
        <w:rPr>
          <w:i/>
          <w:color w:val="C00000"/>
          <w:sz w:val="22"/>
        </w:rPr>
        <w:t>Types</w:t>
      </w:r>
      <w:r>
        <w:rPr>
          <w:i/>
          <w:color w:val="C00000"/>
          <w:spacing w:val="7"/>
          <w:sz w:val="22"/>
        </w:rPr>
        <w:t> </w:t>
      </w:r>
      <w:r>
        <w:rPr>
          <w:i/>
          <w:color w:val="C00000"/>
          <w:sz w:val="22"/>
        </w:rPr>
        <w:t>of</w:t>
      </w:r>
      <w:r>
        <w:rPr>
          <w:i/>
          <w:color w:val="C00000"/>
          <w:spacing w:val="-6"/>
          <w:sz w:val="22"/>
        </w:rPr>
        <w:t> </w:t>
      </w:r>
      <w:r>
        <w:rPr>
          <w:i/>
          <w:color w:val="C00000"/>
          <w:sz w:val="22"/>
        </w:rPr>
        <w:t>derived</w:t>
      </w:r>
      <w:r>
        <w:rPr>
          <w:i/>
          <w:color w:val="C00000"/>
          <w:spacing w:val="-9"/>
          <w:sz w:val="22"/>
        </w:rPr>
        <w:t> </w:t>
      </w:r>
      <w:r>
        <w:rPr>
          <w:i/>
          <w:color w:val="C00000"/>
          <w:sz w:val="22"/>
        </w:rPr>
        <w:t>scores</w:t>
      </w:r>
      <w:r>
        <w:rPr>
          <w:i/>
          <w:color w:val="C00000"/>
          <w:spacing w:val="7"/>
          <w:sz w:val="22"/>
        </w:rPr>
        <w:t> </w:t>
      </w:r>
      <w:r>
        <w:rPr>
          <w:i/>
          <w:color w:val="C00000"/>
          <w:sz w:val="22"/>
        </w:rPr>
        <w:t>used</w:t>
      </w:r>
      <w:r>
        <w:rPr>
          <w:i/>
          <w:color w:val="C00000"/>
          <w:spacing w:val="-9"/>
          <w:sz w:val="22"/>
        </w:rPr>
        <w:t> </w:t>
      </w:r>
      <w:r>
        <w:rPr>
          <w:i/>
          <w:color w:val="C00000"/>
          <w:sz w:val="22"/>
        </w:rPr>
        <w:t>to</w:t>
      </w:r>
      <w:r>
        <w:rPr>
          <w:i/>
          <w:color w:val="C00000"/>
          <w:spacing w:val="10"/>
          <w:sz w:val="22"/>
        </w:rPr>
        <w:t> </w:t>
      </w:r>
      <w:r>
        <w:rPr>
          <w:i/>
          <w:color w:val="C00000"/>
          <w:sz w:val="22"/>
        </w:rPr>
        <w:t>standardize</w:t>
      </w:r>
      <w:r>
        <w:rPr>
          <w:i/>
          <w:color w:val="C00000"/>
          <w:spacing w:val="-4"/>
          <w:sz w:val="22"/>
        </w:rPr>
        <w:t> </w:t>
      </w:r>
      <w:r>
        <w:rPr>
          <w:b/>
          <w:i/>
          <w:color w:val="C00000"/>
          <w:spacing w:val="-2"/>
          <w:sz w:val="22"/>
        </w:rPr>
        <w:t>VOCATION</w:t>
      </w:r>
      <w:r>
        <w:rPr>
          <w:i/>
          <w:color w:val="C00000"/>
          <w:spacing w:val="-2"/>
          <w:sz w:val="22"/>
        </w:rPr>
        <w:t>.</w:t>
      </w:r>
    </w:p>
    <w:p>
      <w:pPr>
        <w:pStyle w:val="BodyText"/>
        <w:spacing w:before="1"/>
        <w:rPr>
          <w:i/>
          <w:sz w:val="16"/>
        </w:rPr>
      </w:pPr>
    </w:p>
    <w:tbl>
      <w:tblPr>
        <w:tblW w:w="0" w:type="auto"/>
        <w:jc w:val="left"/>
        <w:tblInd w:w="2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5"/>
        <w:gridCol w:w="2013"/>
        <w:gridCol w:w="1096"/>
        <w:gridCol w:w="5050"/>
      </w:tblGrid>
      <w:tr>
        <w:trPr>
          <w:trHeight w:val="465" w:hRule="atLeast"/>
        </w:trPr>
        <w:tc>
          <w:tcPr>
            <w:tcW w:w="905" w:type="dxa"/>
            <w:tcBorders>
              <w:top w:val="single" w:sz="12" w:space="0" w:color="CC4124"/>
              <w:bottom w:val="single" w:sz="6" w:space="0" w:color="CC4124"/>
            </w:tcBorders>
          </w:tcPr>
          <w:p>
            <w:pPr>
              <w:pStyle w:val="TableParagraph"/>
              <w:spacing w:before="0"/>
              <w:rPr>
                <w:rFonts w:ascii="Times New Roman"/>
                <w:sz w:val="22"/>
              </w:rPr>
            </w:pPr>
          </w:p>
        </w:tc>
        <w:tc>
          <w:tcPr>
            <w:tcW w:w="2013" w:type="dxa"/>
            <w:tcBorders>
              <w:top w:val="single" w:sz="12" w:space="0" w:color="CC4124"/>
              <w:bottom w:val="single" w:sz="6" w:space="0" w:color="CC4124"/>
            </w:tcBorders>
          </w:tcPr>
          <w:p>
            <w:pPr>
              <w:pStyle w:val="TableParagraph"/>
              <w:spacing w:before="76"/>
              <w:ind w:left="137" w:right="144"/>
              <w:jc w:val="center"/>
              <w:rPr>
                <w:b/>
                <w:sz w:val="22"/>
              </w:rPr>
            </w:pPr>
            <w:r>
              <w:rPr>
                <w:b/>
                <w:sz w:val="22"/>
              </w:rPr>
              <w:t>Derived</w:t>
            </w:r>
            <w:r>
              <w:rPr>
                <w:b/>
                <w:spacing w:val="-6"/>
                <w:sz w:val="22"/>
              </w:rPr>
              <w:t> </w:t>
            </w:r>
            <w:r>
              <w:rPr>
                <w:b/>
                <w:spacing w:val="-2"/>
                <w:sz w:val="22"/>
              </w:rPr>
              <w:t>Score</w:t>
            </w:r>
          </w:p>
        </w:tc>
        <w:tc>
          <w:tcPr>
            <w:tcW w:w="1096" w:type="dxa"/>
            <w:tcBorders>
              <w:top w:val="single" w:sz="12" w:space="0" w:color="CC4124"/>
              <w:bottom w:val="single" w:sz="6" w:space="0" w:color="CC4124"/>
            </w:tcBorders>
          </w:tcPr>
          <w:p>
            <w:pPr>
              <w:pStyle w:val="TableParagraph"/>
              <w:spacing w:before="76"/>
              <w:ind w:left="193" w:right="197"/>
              <w:jc w:val="center"/>
              <w:rPr>
                <w:b/>
                <w:sz w:val="22"/>
              </w:rPr>
            </w:pPr>
            <w:r>
              <w:rPr>
                <w:b/>
                <w:spacing w:val="-2"/>
                <w:sz w:val="22"/>
              </w:rPr>
              <w:t>Symbol</w:t>
            </w:r>
          </w:p>
        </w:tc>
        <w:tc>
          <w:tcPr>
            <w:tcW w:w="5050" w:type="dxa"/>
            <w:tcBorders>
              <w:top w:val="single" w:sz="12" w:space="0" w:color="CC4124"/>
              <w:bottom w:val="single" w:sz="6" w:space="0" w:color="CC4124"/>
            </w:tcBorders>
          </w:tcPr>
          <w:p>
            <w:pPr>
              <w:pStyle w:val="TableParagraph"/>
              <w:spacing w:before="76"/>
              <w:ind w:left="1163"/>
              <w:rPr>
                <w:b/>
                <w:sz w:val="22"/>
              </w:rPr>
            </w:pPr>
            <w:r>
              <w:rPr>
                <w:b/>
                <w:sz w:val="22"/>
              </w:rPr>
              <w:t>Definition</w:t>
            </w:r>
            <w:r>
              <w:rPr>
                <w:b/>
                <w:spacing w:val="-9"/>
                <w:sz w:val="22"/>
              </w:rPr>
              <w:t> </w:t>
            </w:r>
            <w:r>
              <w:rPr>
                <w:b/>
                <w:sz w:val="22"/>
              </w:rPr>
              <w:t>and</w:t>
            </w:r>
            <w:r>
              <w:rPr>
                <w:b/>
                <w:spacing w:val="-8"/>
                <w:sz w:val="22"/>
              </w:rPr>
              <w:t> </w:t>
            </w:r>
            <w:r>
              <w:rPr>
                <w:b/>
                <w:spacing w:val="-2"/>
                <w:sz w:val="22"/>
              </w:rPr>
              <w:t>Characteristics</w:t>
            </w:r>
          </w:p>
        </w:tc>
      </w:tr>
      <w:tr>
        <w:trPr>
          <w:trHeight w:val="3423" w:hRule="atLeast"/>
        </w:trPr>
        <w:tc>
          <w:tcPr>
            <w:tcW w:w="905" w:type="dxa"/>
            <w:tcBorders>
              <w:top w:val="single" w:sz="6" w:space="0" w:color="CC4124"/>
              <w:bottom w:val="single" w:sz="6" w:space="0" w:color="C00000"/>
            </w:tcBorders>
          </w:tcPr>
          <w:p>
            <w:pPr>
              <w:pStyle w:val="TableParagraph"/>
              <w:tabs>
                <w:tab w:pos="897" w:val="left" w:leader="none"/>
              </w:tabs>
              <w:spacing w:line="120" w:lineRule="exact" w:before="0"/>
              <w:ind w:left="-4" w:right="-87"/>
              <w:rPr>
                <w:sz w:val="12"/>
              </w:rPr>
            </w:pPr>
            <w:r>
              <w:rPr>
                <w:position w:val="-1"/>
                <w:sz w:val="12"/>
              </w:rPr>
              <mc:AlternateContent>
                <mc:Choice Requires="wps">
                  <w:drawing>
                    <wp:inline distT="0" distB="0" distL="0" distR="0">
                      <wp:extent cx="9525" cy="76200"/>
                      <wp:effectExtent l="0" t="0" r="0" b="0"/>
                      <wp:docPr id="26" name="Group 26"/>
                      <wp:cNvGraphicFramePr>
                        <a:graphicFrameLocks/>
                      </wp:cNvGraphicFramePr>
                      <a:graphic>
                        <a:graphicData uri="http://schemas.microsoft.com/office/word/2010/wordprocessingGroup">
                          <wpg:wgp>
                            <wpg:cNvPr id="26" name="Group 26"/>
                            <wpg:cNvGrpSpPr/>
                            <wpg:grpSpPr>
                              <a:xfrm>
                                <a:off x="0" y="0"/>
                                <a:ext cx="9525" cy="76200"/>
                                <a:chExt cx="9525" cy="76200"/>
                              </a:xfrm>
                            </wpg:grpSpPr>
                            <wps:wsp>
                              <wps:cNvPr id="27" name="Graphic 27"/>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C4124"/>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21" coordorigin="0,0" coordsize="15,120">
                      <v:rect style="position:absolute;left:0;top:0;width:15;height:120" id="docshape22" filled="true" fillcolor="#cc4124" stroked="false">
                        <v:fill type="solid"/>
                      </v:rect>
                    </v:group>
                  </w:pict>
                </mc:Fallback>
              </mc:AlternateContent>
            </w:r>
            <w:r>
              <w:rPr>
                <w:position w:val="-1"/>
                <w:sz w:val="12"/>
              </w:rPr>
            </w:r>
            <w:r>
              <w:rPr>
                <w:position w:val="-1"/>
                <w:sz w:val="12"/>
              </w:rPr>
              <w:tab/>
            </w:r>
            <w:r>
              <w:rPr>
                <w:position w:val="-1"/>
                <w:sz w:val="12"/>
              </w:rPr>
              <mc:AlternateContent>
                <mc:Choice Requires="wps">
                  <w:drawing>
                    <wp:inline distT="0" distB="0" distL="0" distR="0">
                      <wp:extent cx="9525" cy="76200"/>
                      <wp:effectExtent l="0" t="0" r="0" b="0"/>
                      <wp:docPr id="28" name="Group 28"/>
                      <wp:cNvGraphicFramePr>
                        <a:graphicFrameLocks/>
                      </wp:cNvGraphicFramePr>
                      <a:graphic>
                        <a:graphicData uri="http://schemas.microsoft.com/office/word/2010/wordprocessingGroup">
                          <wpg:wgp>
                            <wpg:cNvPr id="28" name="Group 28"/>
                            <wpg:cNvGrpSpPr/>
                            <wpg:grpSpPr>
                              <a:xfrm>
                                <a:off x="0" y="0"/>
                                <a:ext cx="9525" cy="76200"/>
                                <a:chExt cx="9525" cy="76200"/>
                              </a:xfrm>
                            </wpg:grpSpPr>
                            <wps:wsp>
                              <wps:cNvPr id="29" name="Graphic 29"/>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C4124"/>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23" coordorigin="0,0" coordsize="15,120">
                      <v:rect style="position:absolute;left:0;top:0;width:15;height:120" id="docshape24" filled="true" fillcolor="#cc4124" stroked="false">
                        <v:fill type="solid"/>
                      </v:rect>
                    </v:group>
                  </w:pict>
                </mc:Fallback>
              </mc:AlternateContent>
            </w:r>
            <w:r>
              <w:rPr>
                <w:position w:val="-1"/>
                <w:sz w:val="12"/>
              </w:rPr>
            </w:r>
          </w:p>
          <w:p>
            <w:pPr>
              <w:pStyle w:val="TableParagraph"/>
              <w:spacing w:before="0"/>
              <w:ind w:left="101"/>
              <w:rPr>
                <w:sz w:val="22"/>
              </w:rPr>
            </w:pPr>
            <w:r>
              <w:rPr>
                <w:w w:val="102"/>
                <w:sz w:val="22"/>
              </w:rPr>
              <w:t>1</w:t>
            </w:r>
          </w:p>
        </w:tc>
        <w:tc>
          <w:tcPr>
            <w:tcW w:w="2013" w:type="dxa"/>
            <w:tcBorders>
              <w:top w:val="single" w:sz="6" w:space="0" w:color="CC4124"/>
              <w:bottom w:val="single" w:sz="6" w:space="0" w:color="C00000"/>
            </w:tcBorders>
          </w:tcPr>
          <w:p>
            <w:pPr>
              <w:pStyle w:val="TableParagraph"/>
              <w:spacing w:line="120" w:lineRule="exact" w:before="0"/>
              <w:ind w:left="2005" w:right="-87"/>
              <w:rPr>
                <w:sz w:val="12"/>
              </w:rPr>
            </w:pPr>
            <w:r>
              <w:rPr>
                <w:position w:val="-1"/>
                <w:sz w:val="12"/>
              </w:rPr>
              <mc:AlternateContent>
                <mc:Choice Requires="wps">
                  <w:drawing>
                    <wp:inline distT="0" distB="0" distL="0" distR="0">
                      <wp:extent cx="9525" cy="76200"/>
                      <wp:effectExtent l="0" t="0" r="0" b="0"/>
                      <wp:docPr id="30" name="Group 30"/>
                      <wp:cNvGraphicFramePr>
                        <a:graphicFrameLocks/>
                      </wp:cNvGraphicFramePr>
                      <a:graphic>
                        <a:graphicData uri="http://schemas.microsoft.com/office/word/2010/wordprocessingGroup">
                          <wpg:wgp>
                            <wpg:cNvPr id="30" name="Group 30"/>
                            <wpg:cNvGrpSpPr/>
                            <wpg:grpSpPr>
                              <a:xfrm>
                                <a:off x="0" y="0"/>
                                <a:ext cx="9525" cy="76200"/>
                                <a:chExt cx="9525" cy="76200"/>
                              </a:xfrm>
                            </wpg:grpSpPr>
                            <wps:wsp>
                              <wps:cNvPr id="31" name="Graphic 31"/>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C4124"/>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25" coordorigin="0,0" coordsize="15,120">
                      <v:rect style="position:absolute;left:0;top:0;width:15;height:120" id="docshape26" filled="true" fillcolor="#cc4124" stroked="false">
                        <v:fill type="solid"/>
                      </v:rect>
                    </v:group>
                  </w:pict>
                </mc:Fallback>
              </mc:AlternateContent>
            </w:r>
            <w:r>
              <w:rPr>
                <w:position w:val="-1"/>
                <w:sz w:val="12"/>
              </w:rPr>
            </w:r>
          </w:p>
          <w:p>
            <w:pPr>
              <w:pStyle w:val="TableParagraph"/>
              <w:spacing w:before="0"/>
              <w:ind w:left="141" w:right="142"/>
              <w:jc w:val="center"/>
              <w:rPr>
                <w:sz w:val="22"/>
              </w:rPr>
            </w:pPr>
            <w:r>
              <w:rPr>
                <w:spacing w:val="-4"/>
                <w:sz w:val="22"/>
              </w:rPr>
              <w:t>Mean</w:t>
            </w:r>
          </w:p>
        </w:tc>
        <w:tc>
          <w:tcPr>
            <w:tcW w:w="1096" w:type="dxa"/>
            <w:tcBorders>
              <w:top w:val="single" w:sz="6" w:space="0" w:color="CC4124"/>
              <w:bottom w:val="single" w:sz="6" w:space="0" w:color="C00000"/>
            </w:tcBorders>
          </w:tcPr>
          <w:p>
            <w:pPr>
              <w:pStyle w:val="TableParagraph"/>
              <w:spacing w:line="120" w:lineRule="exact" w:before="0"/>
              <w:ind w:left="1088" w:right="-87"/>
              <w:rPr>
                <w:sz w:val="12"/>
              </w:rPr>
            </w:pPr>
            <w:r>
              <w:rPr>
                <w:position w:val="-1"/>
                <w:sz w:val="12"/>
              </w:rPr>
              <mc:AlternateContent>
                <mc:Choice Requires="wps">
                  <w:drawing>
                    <wp:inline distT="0" distB="0" distL="0" distR="0">
                      <wp:extent cx="9525" cy="76200"/>
                      <wp:effectExtent l="0" t="0" r="0" b="0"/>
                      <wp:docPr id="32" name="Group 32"/>
                      <wp:cNvGraphicFramePr>
                        <a:graphicFrameLocks/>
                      </wp:cNvGraphicFramePr>
                      <a:graphic>
                        <a:graphicData uri="http://schemas.microsoft.com/office/word/2010/wordprocessingGroup">
                          <wpg:wgp>
                            <wpg:cNvPr id="32" name="Group 32"/>
                            <wpg:cNvGrpSpPr/>
                            <wpg:grpSpPr>
                              <a:xfrm>
                                <a:off x="0" y="0"/>
                                <a:ext cx="9525" cy="76200"/>
                                <a:chExt cx="9525" cy="76200"/>
                              </a:xfrm>
                            </wpg:grpSpPr>
                            <wps:wsp>
                              <wps:cNvPr id="33" name="Graphic 33"/>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C4124"/>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27" coordorigin="0,0" coordsize="15,120">
                      <v:rect style="position:absolute;left:0;top:0;width:15;height:120" id="docshape28" filled="true" fillcolor="#cc4124" stroked="false">
                        <v:fill type="solid"/>
                      </v:rect>
                    </v:group>
                  </w:pict>
                </mc:Fallback>
              </mc:AlternateContent>
            </w:r>
            <w:r>
              <w:rPr>
                <w:position w:val="-1"/>
                <w:sz w:val="12"/>
              </w:rPr>
            </w:r>
          </w:p>
          <w:p>
            <w:pPr>
              <w:pStyle w:val="TableParagraph"/>
              <w:spacing w:before="0"/>
              <w:ind w:left="3"/>
              <w:jc w:val="center"/>
              <w:rPr>
                <w:sz w:val="22"/>
              </w:rPr>
            </w:pPr>
            <w:r>
              <w:rPr>
                <w:w w:val="102"/>
                <w:sz w:val="22"/>
              </w:rPr>
              <w:t>µ</w:t>
            </w:r>
          </w:p>
        </w:tc>
        <w:tc>
          <w:tcPr>
            <w:tcW w:w="5050" w:type="dxa"/>
            <w:tcBorders>
              <w:top w:val="single" w:sz="6" w:space="0" w:color="CC4124"/>
              <w:bottom w:val="single" w:sz="6" w:space="0" w:color="C00000"/>
            </w:tcBorders>
          </w:tcPr>
          <w:p>
            <w:pPr>
              <w:pStyle w:val="TableParagraph"/>
              <w:spacing w:line="120" w:lineRule="exact" w:before="0"/>
              <w:ind w:left="5038" w:right="-72"/>
              <w:rPr>
                <w:sz w:val="12"/>
              </w:rPr>
            </w:pPr>
            <w:r>
              <w:rPr>
                <w:position w:val="-1"/>
                <w:sz w:val="12"/>
              </w:rPr>
              <mc:AlternateContent>
                <mc:Choice Requires="wps">
                  <w:drawing>
                    <wp:inline distT="0" distB="0" distL="0" distR="0">
                      <wp:extent cx="9525" cy="76200"/>
                      <wp:effectExtent l="0" t="0" r="0" b="0"/>
                      <wp:docPr id="34" name="Group 34"/>
                      <wp:cNvGraphicFramePr>
                        <a:graphicFrameLocks/>
                      </wp:cNvGraphicFramePr>
                      <a:graphic>
                        <a:graphicData uri="http://schemas.microsoft.com/office/word/2010/wordprocessingGroup">
                          <wpg:wgp>
                            <wpg:cNvPr id="34" name="Group 34"/>
                            <wpg:cNvGrpSpPr/>
                            <wpg:grpSpPr>
                              <a:xfrm>
                                <a:off x="0" y="0"/>
                                <a:ext cx="9525" cy="76200"/>
                                <a:chExt cx="9525" cy="76200"/>
                              </a:xfrm>
                            </wpg:grpSpPr>
                            <wps:wsp>
                              <wps:cNvPr id="35" name="Graphic 35"/>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C4124"/>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29" coordorigin="0,0" coordsize="15,120">
                      <v:rect style="position:absolute;left:0;top:0;width:15;height:120" id="docshape30" filled="true" fillcolor="#cc4124" stroked="false">
                        <v:fill type="solid"/>
                      </v:rect>
                    </v:group>
                  </w:pict>
                </mc:Fallback>
              </mc:AlternateContent>
            </w:r>
            <w:r>
              <w:rPr>
                <w:position w:val="-1"/>
                <w:sz w:val="12"/>
              </w:rPr>
            </w:r>
          </w:p>
          <w:p>
            <w:pPr>
              <w:pStyle w:val="TableParagraph"/>
              <w:spacing w:line="237" w:lineRule="auto" w:before="0"/>
              <w:ind w:left="97" w:right="110"/>
              <w:rPr>
                <w:sz w:val="22"/>
              </w:rPr>
            </w:pPr>
            <w:r>
              <w:rPr>
                <w:sz w:val="22"/>
              </w:rPr>
              <w:t>The</w:t>
            </w:r>
            <w:r>
              <w:rPr>
                <w:spacing w:val="-4"/>
                <w:sz w:val="22"/>
              </w:rPr>
              <w:t> </w:t>
            </w:r>
            <w:r>
              <w:rPr>
                <w:sz w:val="22"/>
              </w:rPr>
              <w:t>average</w:t>
            </w:r>
            <w:r>
              <w:rPr>
                <w:spacing w:val="-4"/>
                <w:sz w:val="22"/>
              </w:rPr>
              <w:t> </w:t>
            </w:r>
            <w:r>
              <w:rPr>
                <w:sz w:val="22"/>
              </w:rPr>
              <w:t>score</w:t>
            </w:r>
            <w:r>
              <w:rPr>
                <w:spacing w:val="16"/>
                <w:sz w:val="22"/>
              </w:rPr>
              <w:t> </w:t>
            </w:r>
            <w:r>
              <w:rPr>
                <w:sz w:val="22"/>
              </w:rPr>
              <w:t>of</w:t>
            </w:r>
            <w:r>
              <w:rPr>
                <w:spacing w:val="-6"/>
                <w:sz w:val="22"/>
              </w:rPr>
              <w:t> </w:t>
            </w:r>
            <w:r>
              <w:rPr>
                <w:sz w:val="22"/>
              </w:rPr>
              <w:t>all</w:t>
            </w:r>
            <w:r>
              <w:rPr>
                <w:spacing w:val="-3"/>
                <w:sz w:val="22"/>
              </w:rPr>
              <w:t> </w:t>
            </w:r>
            <w:r>
              <w:rPr>
                <w:sz w:val="22"/>
              </w:rPr>
              <w:t>participants</w:t>
            </w:r>
            <w:r>
              <w:rPr>
                <w:spacing w:val="-12"/>
                <w:sz w:val="22"/>
              </w:rPr>
              <w:t> </w:t>
            </w:r>
            <w:r>
              <w:rPr>
                <w:sz w:val="22"/>
              </w:rPr>
              <w:t>who</w:t>
            </w:r>
            <w:r>
              <w:rPr>
                <w:spacing w:val="-12"/>
                <w:sz w:val="22"/>
              </w:rPr>
              <w:t> </w:t>
            </w:r>
            <w:r>
              <w:rPr>
                <w:sz w:val="22"/>
              </w:rPr>
              <w:t>complete</w:t>
            </w:r>
            <w:r>
              <w:rPr>
                <w:spacing w:val="-4"/>
                <w:sz w:val="22"/>
              </w:rPr>
              <w:t> </w:t>
            </w:r>
            <w:r>
              <w:rPr>
                <w:sz w:val="22"/>
              </w:rPr>
              <w:t>an assessment. The mean is calculated by dividing the sum of all scores by the number</w:t>
            </w:r>
            <w:r>
              <w:rPr>
                <w:spacing w:val="-2"/>
                <w:sz w:val="22"/>
              </w:rPr>
              <w:t> </w:t>
            </w:r>
            <w:r>
              <w:rPr>
                <w:sz w:val="22"/>
              </w:rPr>
              <w:t>of participants. The formula</w:t>
            </w:r>
            <w:r>
              <w:rPr>
                <w:spacing w:val="-4"/>
                <w:sz w:val="22"/>
              </w:rPr>
              <w:t> </w:t>
            </w:r>
            <w:r>
              <w:rPr>
                <w:sz w:val="22"/>
              </w:rPr>
              <w:t>for</w:t>
            </w:r>
            <w:r>
              <w:rPr>
                <w:spacing w:val="-6"/>
                <w:sz w:val="22"/>
              </w:rPr>
              <w:t> </w:t>
            </w:r>
            <w:r>
              <w:rPr>
                <w:sz w:val="22"/>
              </w:rPr>
              <w:t>calculating</w:t>
            </w:r>
            <w:r>
              <w:rPr>
                <w:spacing w:val="-1"/>
                <w:sz w:val="22"/>
              </w:rPr>
              <w:t> </w:t>
            </w:r>
            <w:r>
              <w:rPr>
                <w:sz w:val="22"/>
              </w:rPr>
              <w:t>the Mean is:</w:t>
            </w:r>
          </w:p>
          <w:p>
            <w:pPr>
              <w:pStyle w:val="TableParagraph"/>
              <w:spacing w:before="11"/>
              <w:rPr>
                <w:i/>
                <w:sz w:val="19"/>
              </w:rPr>
            </w:pPr>
          </w:p>
          <w:p>
            <w:pPr>
              <w:pStyle w:val="TableParagraph"/>
              <w:spacing w:before="0"/>
              <w:ind w:left="97"/>
              <w:rPr>
                <w:sz w:val="22"/>
              </w:rPr>
            </w:pPr>
            <w:r>
              <w:rPr>
                <w:sz w:val="22"/>
              </w:rPr>
              <w:t>μ</w:t>
            </w:r>
            <w:r>
              <w:rPr>
                <w:spacing w:val="-7"/>
                <w:sz w:val="22"/>
              </w:rPr>
              <w:t> </w:t>
            </w:r>
            <w:r>
              <w:rPr>
                <w:sz w:val="22"/>
              </w:rPr>
              <w:t>=</w:t>
            </w:r>
            <w:r>
              <w:rPr>
                <w:spacing w:val="5"/>
                <w:sz w:val="22"/>
              </w:rPr>
              <w:t> </w:t>
            </w:r>
            <w:r>
              <w:rPr>
                <w:sz w:val="22"/>
              </w:rPr>
              <w:t>(</w:t>
            </w:r>
            <w:r>
              <w:rPr>
                <w:spacing w:val="4"/>
                <w:sz w:val="22"/>
              </w:rPr>
              <w:t> </w:t>
            </w:r>
            <w:r>
              <w:rPr>
                <w:sz w:val="22"/>
              </w:rPr>
              <w:t>Σ</w:t>
            </w:r>
            <w:r>
              <w:rPr>
                <w:spacing w:val="-2"/>
                <w:sz w:val="22"/>
              </w:rPr>
              <w:t> </w:t>
            </w:r>
            <w:r>
              <w:rPr>
                <w:sz w:val="22"/>
              </w:rPr>
              <w:t>X</w:t>
            </w:r>
            <w:r>
              <w:rPr>
                <w:sz w:val="22"/>
                <w:vertAlign w:val="subscript"/>
              </w:rPr>
              <w:t>i</w:t>
            </w:r>
            <w:r>
              <w:rPr>
                <w:spacing w:val="-3"/>
                <w:sz w:val="22"/>
                <w:vertAlign w:val="baseline"/>
              </w:rPr>
              <w:t> </w:t>
            </w:r>
            <w:r>
              <w:rPr>
                <w:sz w:val="22"/>
                <w:vertAlign w:val="baseline"/>
              </w:rPr>
              <w:t>)</w:t>
            </w:r>
            <w:r>
              <w:rPr>
                <w:spacing w:val="3"/>
                <w:sz w:val="22"/>
                <w:vertAlign w:val="baseline"/>
              </w:rPr>
              <w:t> </w:t>
            </w:r>
            <w:r>
              <w:rPr>
                <w:sz w:val="22"/>
                <w:vertAlign w:val="baseline"/>
              </w:rPr>
              <w:t>/</w:t>
            </w:r>
            <w:r>
              <w:rPr>
                <w:spacing w:val="1"/>
                <w:sz w:val="22"/>
                <w:vertAlign w:val="baseline"/>
              </w:rPr>
              <w:t> </w:t>
            </w:r>
            <w:r>
              <w:rPr>
                <w:spacing w:val="-5"/>
                <w:sz w:val="22"/>
                <w:vertAlign w:val="baseline"/>
              </w:rPr>
              <w:t>N,</w:t>
            </w:r>
          </w:p>
          <w:p>
            <w:pPr>
              <w:pStyle w:val="TableParagraph"/>
              <w:spacing w:before="4"/>
              <w:rPr>
                <w:i/>
                <w:sz w:val="22"/>
              </w:rPr>
            </w:pPr>
          </w:p>
          <w:p>
            <w:pPr>
              <w:pStyle w:val="TableParagraph"/>
              <w:spacing w:line="242" w:lineRule="auto" w:before="0"/>
              <w:ind w:left="97" w:right="110"/>
              <w:rPr>
                <w:sz w:val="22"/>
              </w:rPr>
            </w:pPr>
            <w:r>
              <w:rPr>
                <w:sz w:val="22"/>
              </w:rPr>
              <w:t>where ΣX is the sum of all the population observations, N is</w:t>
            </w:r>
            <w:r>
              <w:rPr>
                <w:spacing w:val="-2"/>
                <w:sz w:val="22"/>
              </w:rPr>
              <w:t> </w:t>
            </w:r>
            <w:r>
              <w:rPr>
                <w:sz w:val="22"/>
              </w:rPr>
              <w:t>the number</w:t>
            </w:r>
            <w:r>
              <w:rPr>
                <w:spacing w:val="-10"/>
                <w:sz w:val="22"/>
              </w:rPr>
              <w:t> </w:t>
            </w:r>
            <w:r>
              <w:rPr>
                <w:sz w:val="22"/>
              </w:rPr>
              <w:t>of population observations, Σx is</w:t>
            </w:r>
            <w:r>
              <w:rPr>
                <w:spacing w:val="-4"/>
                <w:sz w:val="22"/>
              </w:rPr>
              <w:t> </w:t>
            </w:r>
            <w:r>
              <w:rPr>
                <w:sz w:val="22"/>
              </w:rPr>
              <w:t>the sum</w:t>
            </w:r>
            <w:r>
              <w:rPr>
                <w:spacing w:val="-6"/>
                <w:sz w:val="22"/>
              </w:rPr>
              <w:t> </w:t>
            </w:r>
            <w:r>
              <w:rPr>
                <w:sz w:val="22"/>
              </w:rPr>
              <w:t>of all the sample observations, and</w:t>
            </w:r>
            <w:r>
              <w:rPr>
                <w:spacing w:val="-5"/>
                <w:sz w:val="22"/>
              </w:rPr>
              <w:t> </w:t>
            </w:r>
            <w:r>
              <w:rPr>
                <w:sz w:val="22"/>
              </w:rPr>
              <w:t>n</w:t>
            </w:r>
            <w:r>
              <w:rPr>
                <w:spacing w:val="-5"/>
                <w:sz w:val="22"/>
              </w:rPr>
              <w:t> </w:t>
            </w:r>
            <w:r>
              <w:rPr>
                <w:sz w:val="22"/>
              </w:rPr>
              <w:t>is</w:t>
            </w:r>
            <w:r>
              <w:rPr>
                <w:spacing w:val="-5"/>
                <w:sz w:val="22"/>
              </w:rPr>
              <w:t> </w:t>
            </w:r>
            <w:r>
              <w:rPr>
                <w:sz w:val="22"/>
              </w:rPr>
              <w:t>the number</w:t>
            </w:r>
            <w:r>
              <w:rPr>
                <w:spacing w:val="-12"/>
                <w:sz w:val="22"/>
              </w:rPr>
              <w:t> </w:t>
            </w:r>
            <w:r>
              <w:rPr>
                <w:sz w:val="22"/>
              </w:rPr>
              <w:t>of sample </w:t>
            </w:r>
            <w:r>
              <w:rPr>
                <w:spacing w:val="-2"/>
                <w:sz w:val="22"/>
              </w:rPr>
              <w:t>observations.</w:t>
            </w:r>
          </w:p>
        </w:tc>
      </w:tr>
      <w:tr>
        <w:trPr>
          <w:trHeight w:val="1816" w:hRule="atLeast"/>
        </w:trPr>
        <w:tc>
          <w:tcPr>
            <w:tcW w:w="905" w:type="dxa"/>
            <w:tcBorders>
              <w:top w:val="single" w:sz="6" w:space="0" w:color="C00000"/>
              <w:bottom w:val="single" w:sz="6" w:space="0" w:color="C00000"/>
            </w:tcBorders>
          </w:tcPr>
          <w:p>
            <w:pPr>
              <w:pStyle w:val="TableParagraph"/>
              <w:tabs>
                <w:tab w:pos="897" w:val="left" w:leader="none"/>
              </w:tabs>
              <w:spacing w:line="120" w:lineRule="exact" w:before="0"/>
              <w:ind w:left="-4" w:right="-87"/>
              <w:rPr>
                <w:sz w:val="12"/>
              </w:rPr>
            </w:pPr>
            <w:r>
              <w:rPr>
                <w:position w:val="-1"/>
                <w:sz w:val="12"/>
              </w:rPr>
              <mc:AlternateContent>
                <mc:Choice Requires="wps">
                  <w:drawing>
                    <wp:inline distT="0" distB="0" distL="0" distR="0">
                      <wp:extent cx="9525" cy="76835"/>
                      <wp:effectExtent l="0" t="0" r="0" b="0"/>
                      <wp:docPr id="36" name="Group 36"/>
                      <wp:cNvGraphicFramePr>
                        <a:graphicFrameLocks/>
                      </wp:cNvGraphicFramePr>
                      <a:graphic>
                        <a:graphicData uri="http://schemas.microsoft.com/office/word/2010/wordprocessingGroup">
                          <wpg:wgp>
                            <wpg:cNvPr id="36" name="Group 36"/>
                            <wpg:cNvGrpSpPr/>
                            <wpg:grpSpPr>
                              <a:xfrm>
                                <a:off x="0" y="0"/>
                                <a:ext cx="9525" cy="76835"/>
                                <a:chExt cx="9525" cy="76835"/>
                              </a:xfrm>
                            </wpg:grpSpPr>
                            <wps:wsp>
                              <wps:cNvPr id="37" name="Graphic 37"/>
                              <wps:cNvSpPr/>
                              <wps:spPr>
                                <a:xfrm>
                                  <a:off x="0" y="0"/>
                                  <a:ext cx="9525" cy="76835"/>
                                </a:xfrm>
                                <a:custGeom>
                                  <a:avLst/>
                                  <a:gdLst/>
                                  <a:ahLst/>
                                  <a:cxnLst/>
                                  <a:rect l="l" t="t" r="r" b="b"/>
                                  <a:pathLst>
                                    <a:path w="9525" h="76835">
                                      <a:moveTo>
                                        <a:pt x="9525" y="0"/>
                                      </a:moveTo>
                                      <a:lnTo>
                                        <a:pt x="0" y="0"/>
                                      </a:lnTo>
                                      <a:lnTo>
                                        <a:pt x="0" y="76517"/>
                                      </a:lnTo>
                                      <a:lnTo>
                                        <a:pt x="9525" y="76517"/>
                                      </a:lnTo>
                                      <a:lnTo>
                                        <a:pt x="952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75pt;height:6.05pt;mso-position-horizontal-relative:char;mso-position-vertical-relative:line" id="docshapegroup31" coordorigin="0,0" coordsize="15,121">
                      <v:rect style="position:absolute;left:0;top:0;width:15;height:121" id="docshape32" filled="true" fillcolor="#c00000" stroked="false">
                        <v:fill type="solid"/>
                      </v:rect>
                    </v:group>
                  </w:pict>
                </mc:Fallback>
              </mc:AlternateContent>
            </w:r>
            <w:r>
              <w:rPr>
                <w:position w:val="-1"/>
                <w:sz w:val="12"/>
              </w:rPr>
            </w:r>
            <w:r>
              <w:rPr>
                <w:position w:val="-1"/>
                <w:sz w:val="12"/>
              </w:rPr>
              <w:tab/>
            </w:r>
            <w:r>
              <w:rPr>
                <w:position w:val="-1"/>
                <w:sz w:val="12"/>
              </w:rPr>
              <mc:AlternateContent>
                <mc:Choice Requires="wps">
                  <w:drawing>
                    <wp:inline distT="0" distB="0" distL="0" distR="0">
                      <wp:extent cx="9525" cy="76835"/>
                      <wp:effectExtent l="0" t="0" r="0" b="0"/>
                      <wp:docPr id="38" name="Group 38"/>
                      <wp:cNvGraphicFramePr>
                        <a:graphicFrameLocks/>
                      </wp:cNvGraphicFramePr>
                      <a:graphic>
                        <a:graphicData uri="http://schemas.microsoft.com/office/word/2010/wordprocessingGroup">
                          <wpg:wgp>
                            <wpg:cNvPr id="38" name="Group 38"/>
                            <wpg:cNvGrpSpPr/>
                            <wpg:grpSpPr>
                              <a:xfrm>
                                <a:off x="0" y="0"/>
                                <a:ext cx="9525" cy="76835"/>
                                <a:chExt cx="9525" cy="76835"/>
                              </a:xfrm>
                            </wpg:grpSpPr>
                            <wps:wsp>
                              <wps:cNvPr id="39" name="Graphic 39"/>
                              <wps:cNvSpPr/>
                              <wps:spPr>
                                <a:xfrm>
                                  <a:off x="0" y="0"/>
                                  <a:ext cx="9525" cy="76835"/>
                                </a:xfrm>
                                <a:custGeom>
                                  <a:avLst/>
                                  <a:gdLst/>
                                  <a:ahLst/>
                                  <a:cxnLst/>
                                  <a:rect l="l" t="t" r="r" b="b"/>
                                  <a:pathLst>
                                    <a:path w="9525" h="76835">
                                      <a:moveTo>
                                        <a:pt x="9525" y="0"/>
                                      </a:moveTo>
                                      <a:lnTo>
                                        <a:pt x="0" y="0"/>
                                      </a:lnTo>
                                      <a:lnTo>
                                        <a:pt x="0" y="76517"/>
                                      </a:lnTo>
                                      <a:lnTo>
                                        <a:pt x="9525" y="76517"/>
                                      </a:lnTo>
                                      <a:lnTo>
                                        <a:pt x="952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75pt;height:6.05pt;mso-position-horizontal-relative:char;mso-position-vertical-relative:line" id="docshapegroup33" coordorigin="0,0" coordsize="15,121">
                      <v:rect style="position:absolute;left:0;top:0;width:15;height:121" id="docshape34" filled="true" fillcolor="#c00000" stroked="false">
                        <v:fill type="solid"/>
                      </v:rect>
                    </v:group>
                  </w:pict>
                </mc:Fallback>
              </mc:AlternateContent>
            </w:r>
            <w:r>
              <w:rPr>
                <w:position w:val="-1"/>
                <w:sz w:val="12"/>
              </w:rPr>
            </w:r>
          </w:p>
          <w:p>
            <w:pPr>
              <w:pStyle w:val="TableParagraph"/>
              <w:spacing w:before="0"/>
              <w:ind w:left="101"/>
              <w:rPr>
                <w:sz w:val="22"/>
              </w:rPr>
            </w:pPr>
            <w:r>
              <w:rPr>
                <w:w w:val="102"/>
                <w:sz w:val="22"/>
              </w:rPr>
              <w:t>2</w:t>
            </w:r>
          </w:p>
        </w:tc>
        <w:tc>
          <w:tcPr>
            <w:tcW w:w="2013" w:type="dxa"/>
            <w:tcBorders>
              <w:top w:val="single" w:sz="6" w:space="0" w:color="C00000"/>
              <w:bottom w:val="single" w:sz="6" w:space="0" w:color="C00000"/>
            </w:tcBorders>
          </w:tcPr>
          <w:p>
            <w:pPr>
              <w:pStyle w:val="TableParagraph"/>
              <w:spacing w:line="120" w:lineRule="exact" w:before="0"/>
              <w:ind w:left="2005" w:right="-87"/>
              <w:rPr>
                <w:sz w:val="12"/>
              </w:rPr>
            </w:pPr>
            <w:r>
              <w:rPr>
                <w:position w:val="-1"/>
                <w:sz w:val="12"/>
              </w:rPr>
              <mc:AlternateContent>
                <mc:Choice Requires="wps">
                  <w:drawing>
                    <wp:inline distT="0" distB="0" distL="0" distR="0">
                      <wp:extent cx="9525" cy="76835"/>
                      <wp:effectExtent l="0" t="0" r="0" b="0"/>
                      <wp:docPr id="40" name="Group 40"/>
                      <wp:cNvGraphicFramePr>
                        <a:graphicFrameLocks/>
                      </wp:cNvGraphicFramePr>
                      <a:graphic>
                        <a:graphicData uri="http://schemas.microsoft.com/office/word/2010/wordprocessingGroup">
                          <wpg:wgp>
                            <wpg:cNvPr id="40" name="Group 40"/>
                            <wpg:cNvGrpSpPr/>
                            <wpg:grpSpPr>
                              <a:xfrm>
                                <a:off x="0" y="0"/>
                                <a:ext cx="9525" cy="76835"/>
                                <a:chExt cx="9525" cy="76835"/>
                              </a:xfrm>
                            </wpg:grpSpPr>
                            <wps:wsp>
                              <wps:cNvPr id="41" name="Graphic 41"/>
                              <wps:cNvSpPr/>
                              <wps:spPr>
                                <a:xfrm>
                                  <a:off x="0" y="0"/>
                                  <a:ext cx="9525" cy="76835"/>
                                </a:xfrm>
                                <a:custGeom>
                                  <a:avLst/>
                                  <a:gdLst/>
                                  <a:ahLst/>
                                  <a:cxnLst/>
                                  <a:rect l="l" t="t" r="r" b="b"/>
                                  <a:pathLst>
                                    <a:path w="9525" h="76835">
                                      <a:moveTo>
                                        <a:pt x="9525" y="0"/>
                                      </a:moveTo>
                                      <a:lnTo>
                                        <a:pt x="0" y="0"/>
                                      </a:lnTo>
                                      <a:lnTo>
                                        <a:pt x="0" y="76517"/>
                                      </a:lnTo>
                                      <a:lnTo>
                                        <a:pt x="9525" y="76517"/>
                                      </a:lnTo>
                                      <a:lnTo>
                                        <a:pt x="952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75pt;height:6.05pt;mso-position-horizontal-relative:char;mso-position-vertical-relative:line" id="docshapegroup35" coordorigin="0,0" coordsize="15,121">
                      <v:rect style="position:absolute;left:0;top:0;width:15;height:121" id="docshape36" filled="true" fillcolor="#c00000" stroked="false">
                        <v:fill type="solid"/>
                      </v:rect>
                    </v:group>
                  </w:pict>
                </mc:Fallback>
              </mc:AlternateContent>
            </w:r>
            <w:r>
              <w:rPr>
                <w:position w:val="-1"/>
                <w:sz w:val="12"/>
              </w:rPr>
            </w:r>
          </w:p>
          <w:p>
            <w:pPr>
              <w:pStyle w:val="TableParagraph"/>
              <w:spacing w:before="0"/>
              <w:ind w:left="141" w:right="142"/>
              <w:jc w:val="center"/>
              <w:rPr>
                <w:sz w:val="22"/>
              </w:rPr>
            </w:pPr>
            <w:r>
              <w:rPr>
                <w:spacing w:val="-2"/>
                <w:sz w:val="22"/>
              </w:rPr>
              <w:t>Median</w:t>
            </w:r>
          </w:p>
        </w:tc>
        <w:tc>
          <w:tcPr>
            <w:tcW w:w="1096" w:type="dxa"/>
            <w:tcBorders>
              <w:top w:val="single" w:sz="6" w:space="0" w:color="C00000"/>
              <w:bottom w:val="single" w:sz="6" w:space="0" w:color="C00000"/>
            </w:tcBorders>
          </w:tcPr>
          <w:p>
            <w:pPr>
              <w:pStyle w:val="TableParagraph"/>
              <w:spacing w:line="120" w:lineRule="exact" w:before="0"/>
              <w:ind w:left="1088" w:right="-87"/>
              <w:rPr>
                <w:sz w:val="12"/>
              </w:rPr>
            </w:pPr>
            <w:r>
              <w:rPr>
                <w:position w:val="-1"/>
                <w:sz w:val="12"/>
              </w:rPr>
              <mc:AlternateContent>
                <mc:Choice Requires="wps">
                  <w:drawing>
                    <wp:inline distT="0" distB="0" distL="0" distR="0">
                      <wp:extent cx="9525" cy="76835"/>
                      <wp:effectExtent l="0" t="0" r="0" b="0"/>
                      <wp:docPr id="42" name="Group 42"/>
                      <wp:cNvGraphicFramePr>
                        <a:graphicFrameLocks/>
                      </wp:cNvGraphicFramePr>
                      <a:graphic>
                        <a:graphicData uri="http://schemas.microsoft.com/office/word/2010/wordprocessingGroup">
                          <wpg:wgp>
                            <wpg:cNvPr id="42" name="Group 42"/>
                            <wpg:cNvGrpSpPr/>
                            <wpg:grpSpPr>
                              <a:xfrm>
                                <a:off x="0" y="0"/>
                                <a:ext cx="9525" cy="76835"/>
                                <a:chExt cx="9525" cy="76835"/>
                              </a:xfrm>
                            </wpg:grpSpPr>
                            <wps:wsp>
                              <wps:cNvPr id="43" name="Graphic 43"/>
                              <wps:cNvSpPr/>
                              <wps:spPr>
                                <a:xfrm>
                                  <a:off x="0" y="0"/>
                                  <a:ext cx="9525" cy="76835"/>
                                </a:xfrm>
                                <a:custGeom>
                                  <a:avLst/>
                                  <a:gdLst/>
                                  <a:ahLst/>
                                  <a:cxnLst/>
                                  <a:rect l="l" t="t" r="r" b="b"/>
                                  <a:pathLst>
                                    <a:path w="9525" h="76835">
                                      <a:moveTo>
                                        <a:pt x="9525" y="0"/>
                                      </a:moveTo>
                                      <a:lnTo>
                                        <a:pt x="0" y="0"/>
                                      </a:lnTo>
                                      <a:lnTo>
                                        <a:pt x="0" y="76517"/>
                                      </a:lnTo>
                                      <a:lnTo>
                                        <a:pt x="9525" y="76517"/>
                                      </a:lnTo>
                                      <a:lnTo>
                                        <a:pt x="952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75pt;height:6.05pt;mso-position-horizontal-relative:char;mso-position-vertical-relative:line" id="docshapegroup37" coordorigin="0,0" coordsize="15,121">
                      <v:rect style="position:absolute;left:0;top:0;width:15;height:121" id="docshape38" filled="true" fillcolor="#c00000" stroked="false">
                        <v:fill type="solid"/>
                      </v:rect>
                    </v:group>
                  </w:pict>
                </mc:Fallback>
              </mc:AlternateContent>
            </w:r>
            <w:r>
              <w:rPr>
                <w:position w:val="-1"/>
                <w:sz w:val="12"/>
              </w:rPr>
            </w:r>
          </w:p>
          <w:p>
            <w:pPr>
              <w:pStyle w:val="TableParagraph"/>
              <w:spacing w:before="0"/>
              <w:ind w:right="6"/>
              <w:jc w:val="center"/>
              <w:rPr>
                <w:sz w:val="22"/>
              </w:rPr>
            </w:pPr>
            <w:r>
              <w:rPr>
                <w:w w:val="102"/>
                <w:sz w:val="22"/>
              </w:rPr>
              <w:t>~</w:t>
            </w:r>
          </w:p>
          <w:p>
            <w:pPr>
              <w:pStyle w:val="TableParagraph"/>
              <w:spacing w:before="0"/>
              <w:ind w:left="193" w:right="197"/>
              <w:jc w:val="center"/>
              <w:rPr>
                <w:sz w:val="22"/>
              </w:rPr>
            </w:pPr>
            <w:r>
              <w:rPr>
                <w:spacing w:val="-10"/>
                <w:sz w:val="22"/>
              </w:rPr>
              <w:t>𝓍</w:t>
            </w:r>
          </w:p>
        </w:tc>
        <w:tc>
          <w:tcPr>
            <w:tcW w:w="5050" w:type="dxa"/>
            <w:tcBorders>
              <w:top w:val="single" w:sz="6" w:space="0" w:color="C00000"/>
              <w:bottom w:val="single" w:sz="6" w:space="0" w:color="C00000"/>
            </w:tcBorders>
          </w:tcPr>
          <w:p>
            <w:pPr>
              <w:pStyle w:val="TableParagraph"/>
              <w:spacing w:line="120" w:lineRule="exact" w:before="0"/>
              <w:ind w:left="5038" w:right="-72"/>
              <w:rPr>
                <w:sz w:val="12"/>
              </w:rPr>
            </w:pPr>
            <w:r>
              <w:rPr>
                <w:position w:val="-1"/>
                <w:sz w:val="12"/>
              </w:rPr>
              <mc:AlternateContent>
                <mc:Choice Requires="wps">
                  <w:drawing>
                    <wp:inline distT="0" distB="0" distL="0" distR="0">
                      <wp:extent cx="9525" cy="76835"/>
                      <wp:effectExtent l="0" t="0" r="0" b="0"/>
                      <wp:docPr id="44" name="Group 44"/>
                      <wp:cNvGraphicFramePr>
                        <a:graphicFrameLocks/>
                      </wp:cNvGraphicFramePr>
                      <a:graphic>
                        <a:graphicData uri="http://schemas.microsoft.com/office/word/2010/wordprocessingGroup">
                          <wpg:wgp>
                            <wpg:cNvPr id="44" name="Group 44"/>
                            <wpg:cNvGrpSpPr/>
                            <wpg:grpSpPr>
                              <a:xfrm>
                                <a:off x="0" y="0"/>
                                <a:ext cx="9525" cy="76835"/>
                                <a:chExt cx="9525" cy="76835"/>
                              </a:xfrm>
                            </wpg:grpSpPr>
                            <wps:wsp>
                              <wps:cNvPr id="45" name="Graphic 45"/>
                              <wps:cNvSpPr/>
                              <wps:spPr>
                                <a:xfrm>
                                  <a:off x="0" y="0"/>
                                  <a:ext cx="9525" cy="76835"/>
                                </a:xfrm>
                                <a:custGeom>
                                  <a:avLst/>
                                  <a:gdLst/>
                                  <a:ahLst/>
                                  <a:cxnLst/>
                                  <a:rect l="l" t="t" r="r" b="b"/>
                                  <a:pathLst>
                                    <a:path w="9525" h="76835">
                                      <a:moveTo>
                                        <a:pt x="9525" y="0"/>
                                      </a:moveTo>
                                      <a:lnTo>
                                        <a:pt x="0" y="0"/>
                                      </a:lnTo>
                                      <a:lnTo>
                                        <a:pt x="0" y="76517"/>
                                      </a:lnTo>
                                      <a:lnTo>
                                        <a:pt x="9525" y="76517"/>
                                      </a:lnTo>
                                      <a:lnTo>
                                        <a:pt x="952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75pt;height:6.05pt;mso-position-horizontal-relative:char;mso-position-vertical-relative:line" id="docshapegroup39" coordorigin="0,0" coordsize="15,121">
                      <v:rect style="position:absolute;left:0;top:0;width:15;height:121" id="docshape40" filled="true" fillcolor="#c00000" stroked="false">
                        <v:fill type="solid"/>
                      </v:rect>
                    </v:group>
                  </w:pict>
                </mc:Fallback>
              </mc:AlternateContent>
            </w:r>
            <w:r>
              <w:rPr>
                <w:position w:val="-1"/>
                <w:sz w:val="12"/>
              </w:rPr>
            </w:r>
          </w:p>
          <w:p>
            <w:pPr>
              <w:pStyle w:val="TableParagraph"/>
              <w:spacing w:line="242" w:lineRule="auto" w:before="0"/>
              <w:ind w:left="97" w:right="110"/>
              <w:rPr>
                <w:sz w:val="22"/>
              </w:rPr>
            </w:pPr>
            <w:r>
              <w:rPr>
                <w:sz w:val="22"/>
              </w:rPr>
              <w:t>The median is the score that separates the highest scores</w:t>
            </w:r>
            <w:r>
              <w:rPr>
                <w:spacing w:val="-4"/>
                <w:sz w:val="22"/>
              </w:rPr>
              <w:t> </w:t>
            </w:r>
            <w:r>
              <w:rPr>
                <w:sz w:val="22"/>
              </w:rPr>
              <w:t>from the lowest.</w:t>
            </w:r>
            <w:r>
              <w:rPr>
                <w:spacing w:val="-2"/>
                <w:sz w:val="22"/>
              </w:rPr>
              <w:t> </w:t>
            </w:r>
            <w:r>
              <w:rPr>
                <w:sz w:val="22"/>
              </w:rPr>
              <w:t>The median</w:t>
            </w:r>
            <w:r>
              <w:rPr>
                <w:spacing w:val="-4"/>
                <w:sz w:val="22"/>
              </w:rPr>
              <w:t> </w:t>
            </w:r>
            <w:r>
              <w:rPr>
                <w:sz w:val="22"/>
              </w:rPr>
              <w:t>can</w:t>
            </w:r>
            <w:r>
              <w:rPr>
                <w:spacing w:val="-4"/>
                <w:sz w:val="22"/>
              </w:rPr>
              <w:t> </w:t>
            </w:r>
            <w:r>
              <w:rPr>
                <w:sz w:val="22"/>
              </w:rPr>
              <w:t>be found</w:t>
            </w:r>
            <w:r>
              <w:rPr>
                <w:spacing w:val="-4"/>
                <w:sz w:val="22"/>
              </w:rPr>
              <w:t> </w:t>
            </w:r>
            <w:r>
              <w:rPr>
                <w:sz w:val="22"/>
              </w:rPr>
              <w:t>by arranging all scores in order</w:t>
            </w:r>
            <w:r>
              <w:rPr>
                <w:spacing w:val="-3"/>
                <w:sz w:val="22"/>
              </w:rPr>
              <w:t> </w:t>
            </w:r>
            <w:r>
              <w:rPr>
                <w:sz w:val="22"/>
              </w:rPr>
              <w:t>from lowest to highest and selecting</w:t>
            </w:r>
            <w:r>
              <w:rPr>
                <w:spacing w:val="-10"/>
                <w:sz w:val="22"/>
              </w:rPr>
              <w:t> </w:t>
            </w:r>
            <w:r>
              <w:rPr>
                <w:sz w:val="22"/>
              </w:rPr>
              <w:t>the score in</w:t>
            </w:r>
            <w:r>
              <w:rPr>
                <w:spacing w:val="-7"/>
                <w:sz w:val="22"/>
              </w:rPr>
              <w:t> </w:t>
            </w:r>
            <w:r>
              <w:rPr>
                <w:sz w:val="22"/>
              </w:rPr>
              <w:t>the middle.</w:t>
            </w:r>
            <w:r>
              <w:rPr>
                <w:spacing w:val="-5"/>
                <w:sz w:val="22"/>
              </w:rPr>
              <w:t> </w:t>
            </w:r>
            <w:r>
              <w:rPr>
                <w:sz w:val="22"/>
              </w:rPr>
              <w:t>Like the mean, median is a measure of the general tendency of a group</w:t>
            </w:r>
            <w:r>
              <w:rPr>
                <w:spacing w:val="-4"/>
                <w:sz w:val="22"/>
              </w:rPr>
              <w:t> </w:t>
            </w:r>
            <w:r>
              <w:rPr>
                <w:sz w:val="22"/>
              </w:rPr>
              <w:t>of scores.</w:t>
            </w:r>
          </w:p>
        </w:tc>
      </w:tr>
      <w:tr>
        <w:trPr>
          <w:trHeight w:val="3438" w:hRule="atLeast"/>
        </w:trPr>
        <w:tc>
          <w:tcPr>
            <w:tcW w:w="905" w:type="dxa"/>
            <w:tcBorders>
              <w:top w:val="single" w:sz="6" w:space="0" w:color="C00000"/>
              <w:bottom w:val="single" w:sz="6" w:space="0" w:color="C00000"/>
            </w:tcBorders>
          </w:tcPr>
          <w:p>
            <w:pPr>
              <w:pStyle w:val="TableParagraph"/>
              <w:tabs>
                <w:tab w:pos="897" w:val="left" w:leader="none"/>
              </w:tabs>
              <w:spacing w:line="120" w:lineRule="exact" w:before="0"/>
              <w:ind w:left="-4" w:right="-87"/>
              <w:rPr>
                <w:sz w:val="12"/>
              </w:rPr>
            </w:pPr>
            <w:r>
              <w:rPr>
                <w:position w:val="-1"/>
                <w:sz w:val="12"/>
              </w:rPr>
              <mc:AlternateContent>
                <mc:Choice Requires="wps">
                  <w:drawing>
                    <wp:inline distT="0" distB="0" distL="0" distR="0">
                      <wp:extent cx="9525" cy="76200"/>
                      <wp:effectExtent l="0" t="0" r="0" b="0"/>
                      <wp:docPr id="46" name="Group 46"/>
                      <wp:cNvGraphicFramePr>
                        <a:graphicFrameLocks/>
                      </wp:cNvGraphicFramePr>
                      <a:graphic>
                        <a:graphicData uri="http://schemas.microsoft.com/office/word/2010/wordprocessingGroup">
                          <wpg:wgp>
                            <wpg:cNvPr id="46" name="Group 46"/>
                            <wpg:cNvGrpSpPr/>
                            <wpg:grpSpPr>
                              <a:xfrm>
                                <a:off x="0" y="0"/>
                                <a:ext cx="9525" cy="76200"/>
                                <a:chExt cx="9525" cy="76200"/>
                              </a:xfrm>
                            </wpg:grpSpPr>
                            <wps:wsp>
                              <wps:cNvPr id="47" name="Graphic 47"/>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41" coordorigin="0,0" coordsize="15,120">
                      <v:rect style="position:absolute;left:0;top:0;width:15;height:120" id="docshape42" filled="true" fillcolor="#c00000" stroked="false">
                        <v:fill type="solid"/>
                      </v:rect>
                    </v:group>
                  </w:pict>
                </mc:Fallback>
              </mc:AlternateContent>
            </w:r>
            <w:r>
              <w:rPr>
                <w:position w:val="-1"/>
                <w:sz w:val="12"/>
              </w:rPr>
            </w:r>
            <w:r>
              <w:rPr>
                <w:position w:val="-1"/>
                <w:sz w:val="12"/>
              </w:rPr>
              <w:tab/>
            </w:r>
            <w:r>
              <w:rPr>
                <w:position w:val="-1"/>
                <w:sz w:val="12"/>
              </w:rPr>
              <mc:AlternateContent>
                <mc:Choice Requires="wps">
                  <w:drawing>
                    <wp:inline distT="0" distB="0" distL="0" distR="0">
                      <wp:extent cx="9525" cy="76200"/>
                      <wp:effectExtent l="0" t="0" r="0" b="0"/>
                      <wp:docPr id="48" name="Group 48"/>
                      <wp:cNvGraphicFramePr>
                        <a:graphicFrameLocks/>
                      </wp:cNvGraphicFramePr>
                      <a:graphic>
                        <a:graphicData uri="http://schemas.microsoft.com/office/word/2010/wordprocessingGroup">
                          <wpg:wgp>
                            <wpg:cNvPr id="48" name="Group 48"/>
                            <wpg:cNvGrpSpPr/>
                            <wpg:grpSpPr>
                              <a:xfrm>
                                <a:off x="0" y="0"/>
                                <a:ext cx="9525" cy="76200"/>
                                <a:chExt cx="9525" cy="76200"/>
                              </a:xfrm>
                            </wpg:grpSpPr>
                            <wps:wsp>
                              <wps:cNvPr id="49" name="Graphic 49"/>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43" coordorigin="0,0" coordsize="15,120">
                      <v:rect style="position:absolute;left:0;top:0;width:15;height:120" id="docshape44" filled="true" fillcolor="#c00000" stroked="false">
                        <v:fill type="solid"/>
                      </v:rect>
                    </v:group>
                  </w:pict>
                </mc:Fallback>
              </mc:AlternateContent>
            </w:r>
            <w:r>
              <w:rPr>
                <w:position w:val="-1"/>
                <w:sz w:val="12"/>
              </w:rPr>
            </w:r>
          </w:p>
          <w:p>
            <w:pPr>
              <w:pStyle w:val="TableParagraph"/>
              <w:spacing w:before="0"/>
              <w:ind w:left="101"/>
              <w:rPr>
                <w:sz w:val="22"/>
              </w:rPr>
            </w:pPr>
            <w:r>
              <w:rPr>
                <w:w w:val="102"/>
                <w:sz w:val="22"/>
              </w:rPr>
              <w:t>3</w:t>
            </w:r>
          </w:p>
        </w:tc>
        <w:tc>
          <w:tcPr>
            <w:tcW w:w="2013" w:type="dxa"/>
            <w:tcBorders>
              <w:top w:val="single" w:sz="6" w:space="0" w:color="C00000"/>
              <w:bottom w:val="single" w:sz="6" w:space="0" w:color="C00000"/>
            </w:tcBorders>
          </w:tcPr>
          <w:p>
            <w:pPr>
              <w:pStyle w:val="TableParagraph"/>
              <w:spacing w:line="120" w:lineRule="exact" w:before="0"/>
              <w:ind w:left="2005" w:right="-87"/>
              <w:rPr>
                <w:sz w:val="12"/>
              </w:rPr>
            </w:pPr>
            <w:r>
              <w:rPr>
                <w:position w:val="-1"/>
                <w:sz w:val="12"/>
              </w:rPr>
              <mc:AlternateContent>
                <mc:Choice Requires="wps">
                  <w:drawing>
                    <wp:inline distT="0" distB="0" distL="0" distR="0">
                      <wp:extent cx="9525" cy="76200"/>
                      <wp:effectExtent l="0" t="0" r="0" b="0"/>
                      <wp:docPr id="50" name="Group 50"/>
                      <wp:cNvGraphicFramePr>
                        <a:graphicFrameLocks/>
                      </wp:cNvGraphicFramePr>
                      <a:graphic>
                        <a:graphicData uri="http://schemas.microsoft.com/office/word/2010/wordprocessingGroup">
                          <wpg:wgp>
                            <wpg:cNvPr id="50" name="Group 50"/>
                            <wpg:cNvGrpSpPr/>
                            <wpg:grpSpPr>
                              <a:xfrm>
                                <a:off x="0" y="0"/>
                                <a:ext cx="9525" cy="76200"/>
                                <a:chExt cx="9525" cy="76200"/>
                              </a:xfrm>
                            </wpg:grpSpPr>
                            <wps:wsp>
                              <wps:cNvPr id="51" name="Graphic 51"/>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45" coordorigin="0,0" coordsize="15,120">
                      <v:rect style="position:absolute;left:0;top:0;width:15;height:120" id="docshape46" filled="true" fillcolor="#c00000" stroked="false">
                        <v:fill type="solid"/>
                      </v:rect>
                    </v:group>
                  </w:pict>
                </mc:Fallback>
              </mc:AlternateContent>
            </w:r>
            <w:r>
              <w:rPr>
                <w:position w:val="-1"/>
                <w:sz w:val="12"/>
              </w:rPr>
            </w:r>
          </w:p>
          <w:p>
            <w:pPr>
              <w:pStyle w:val="TableParagraph"/>
              <w:spacing w:before="0"/>
              <w:ind w:left="141" w:right="144"/>
              <w:jc w:val="center"/>
              <w:rPr>
                <w:sz w:val="22"/>
              </w:rPr>
            </w:pPr>
            <w:r>
              <w:rPr>
                <w:sz w:val="22"/>
              </w:rPr>
              <w:t>Standard</w:t>
            </w:r>
            <w:r>
              <w:rPr>
                <w:spacing w:val="-9"/>
                <w:sz w:val="22"/>
              </w:rPr>
              <w:t> </w:t>
            </w:r>
            <w:r>
              <w:rPr>
                <w:spacing w:val="-2"/>
                <w:sz w:val="22"/>
              </w:rPr>
              <w:t>Deviation</w:t>
            </w:r>
          </w:p>
        </w:tc>
        <w:tc>
          <w:tcPr>
            <w:tcW w:w="1096" w:type="dxa"/>
            <w:tcBorders>
              <w:top w:val="single" w:sz="6" w:space="0" w:color="C00000"/>
              <w:bottom w:val="single" w:sz="6" w:space="0" w:color="C00000"/>
            </w:tcBorders>
          </w:tcPr>
          <w:p>
            <w:pPr>
              <w:pStyle w:val="TableParagraph"/>
              <w:spacing w:line="120" w:lineRule="exact" w:before="0"/>
              <w:ind w:left="1088" w:right="-87"/>
              <w:rPr>
                <w:sz w:val="12"/>
              </w:rPr>
            </w:pPr>
            <w:r>
              <w:rPr>
                <w:position w:val="-1"/>
                <w:sz w:val="12"/>
              </w:rPr>
              <mc:AlternateContent>
                <mc:Choice Requires="wps">
                  <w:drawing>
                    <wp:inline distT="0" distB="0" distL="0" distR="0">
                      <wp:extent cx="9525" cy="76200"/>
                      <wp:effectExtent l="0" t="0" r="0" b="0"/>
                      <wp:docPr id="52" name="Group 52"/>
                      <wp:cNvGraphicFramePr>
                        <a:graphicFrameLocks/>
                      </wp:cNvGraphicFramePr>
                      <a:graphic>
                        <a:graphicData uri="http://schemas.microsoft.com/office/word/2010/wordprocessingGroup">
                          <wpg:wgp>
                            <wpg:cNvPr id="52" name="Group 52"/>
                            <wpg:cNvGrpSpPr/>
                            <wpg:grpSpPr>
                              <a:xfrm>
                                <a:off x="0" y="0"/>
                                <a:ext cx="9525" cy="76200"/>
                                <a:chExt cx="9525" cy="76200"/>
                              </a:xfrm>
                            </wpg:grpSpPr>
                            <wps:wsp>
                              <wps:cNvPr id="53" name="Graphic 53"/>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47" coordorigin="0,0" coordsize="15,120">
                      <v:rect style="position:absolute;left:0;top:0;width:15;height:120" id="docshape48" filled="true" fillcolor="#c00000" stroked="false">
                        <v:fill type="solid"/>
                      </v:rect>
                    </v:group>
                  </w:pict>
                </mc:Fallback>
              </mc:AlternateContent>
            </w:r>
            <w:r>
              <w:rPr>
                <w:position w:val="-1"/>
                <w:sz w:val="12"/>
              </w:rPr>
            </w:r>
          </w:p>
          <w:p>
            <w:pPr>
              <w:pStyle w:val="TableParagraph"/>
              <w:spacing w:before="0"/>
              <w:jc w:val="center"/>
              <w:rPr>
                <w:sz w:val="22"/>
              </w:rPr>
            </w:pPr>
            <w:r>
              <w:rPr>
                <w:w w:val="102"/>
                <w:sz w:val="22"/>
              </w:rPr>
              <w:t>σ</w:t>
            </w:r>
          </w:p>
        </w:tc>
        <w:tc>
          <w:tcPr>
            <w:tcW w:w="5050" w:type="dxa"/>
            <w:tcBorders>
              <w:top w:val="single" w:sz="6" w:space="0" w:color="C00000"/>
              <w:bottom w:val="single" w:sz="6" w:space="0" w:color="C00000"/>
            </w:tcBorders>
          </w:tcPr>
          <w:p>
            <w:pPr>
              <w:pStyle w:val="TableParagraph"/>
              <w:spacing w:line="120" w:lineRule="exact" w:before="0"/>
              <w:ind w:left="5038" w:right="-72"/>
              <w:rPr>
                <w:sz w:val="12"/>
              </w:rPr>
            </w:pPr>
            <w:r>
              <w:rPr>
                <w:position w:val="-1"/>
                <w:sz w:val="12"/>
              </w:rPr>
              <mc:AlternateContent>
                <mc:Choice Requires="wps">
                  <w:drawing>
                    <wp:inline distT="0" distB="0" distL="0" distR="0">
                      <wp:extent cx="9525" cy="76200"/>
                      <wp:effectExtent l="0" t="0" r="0" b="0"/>
                      <wp:docPr id="54" name="Group 54"/>
                      <wp:cNvGraphicFramePr>
                        <a:graphicFrameLocks/>
                      </wp:cNvGraphicFramePr>
                      <a:graphic>
                        <a:graphicData uri="http://schemas.microsoft.com/office/word/2010/wordprocessingGroup">
                          <wpg:wgp>
                            <wpg:cNvPr id="54" name="Group 54"/>
                            <wpg:cNvGrpSpPr/>
                            <wpg:grpSpPr>
                              <a:xfrm>
                                <a:off x="0" y="0"/>
                                <a:ext cx="9525" cy="76200"/>
                                <a:chExt cx="9525" cy="76200"/>
                              </a:xfrm>
                            </wpg:grpSpPr>
                            <wps:wsp>
                              <wps:cNvPr id="55" name="Graphic 55"/>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49" coordorigin="0,0" coordsize="15,120">
                      <v:rect style="position:absolute;left:0;top:0;width:15;height:120" id="docshape50" filled="true" fillcolor="#c00000" stroked="false">
                        <v:fill type="solid"/>
                      </v:rect>
                    </v:group>
                  </w:pict>
                </mc:Fallback>
              </mc:AlternateContent>
            </w:r>
            <w:r>
              <w:rPr>
                <w:position w:val="-1"/>
                <w:sz w:val="12"/>
              </w:rPr>
            </w:r>
          </w:p>
          <w:p>
            <w:pPr>
              <w:pStyle w:val="TableParagraph"/>
              <w:spacing w:line="242" w:lineRule="auto" w:before="0"/>
              <w:ind w:left="97" w:right="162"/>
              <w:rPr>
                <w:sz w:val="22"/>
              </w:rPr>
            </w:pPr>
            <w:r>
              <w:rPr>
                <w:sz w:val="22"/>
              </w:rPr>
              <w:t>A measure</w:t>
            </w:r>
            <w:r>
              <w:rPr>
                <w:spacing w:val="-4"/>
                <w:sz w:val="22"/>
              </w:rPr>
              <w:t> </w:t>
            </w:r>
            <w:r>
              <w:rPr>
                <w:sz w:val="22"/>
              </w:rPr>
              <w:t>of</w:t>
            </w:r>
            <w:r>
              <w:rPr>
                <w:spacing w:val="-5"/>
                <w:sz w:val="22"/>
              </w:rPr>
              <w:t> </w:t>
            </w:r>
            <w:r>
              <w:rPr>
                <w:sz w:val="22"/>
              </w:rPr>
              <w:t>the</w:t>
            </w:r>
            <w:r>
              <w:rPr>
                <w:spacing w:val="-4"/>
                <w:sz w:val="22"/>
              </w:rPr>
              <w:t> </w:t>
            </w:r>
            <w:r>
              <w:rPr>
                <w:sz w:val="22"/>
              </w:rPr>
              <w:t>amount</w:t>
            </w:r>
            <w:r>
              <w:rPr>
                <w:spacing w:val="-14"/>
                <w:sz w:val="22"/>
              </w:rPr>
              <w:t> </w:t>
            </w:r>
            <w:r>
              <w:rPr>
                <w:sz w:val="22"/>
              </w:rPr>
              <w:t>of</w:t>
            </w:r>
            <w:r>
              <w:rPr>
                <w:spacing w:val="-5"/>
                <w:sz w:val="22"/>
              </w:rPr>
              <w:t> </w:t>
            </w:r>
            <w:r>
              <w:rPr>
                <w:sz w:val="22"/>
              </w:rPr>
              <w:t>variation</w:t>
            </w:r>
            <w:r>
              <w:rPr>
                <w:spacing w:val="-12"/>
                <w:sz w:val="22"/>
              </w:rPr>
              <w:t> </w:t>
            </w:r>
            <w:r>
              <w:rPr>
                <w:sz w:val="22"/>
              </w:rPr>
              <w:t>across scores for candidates who take an assessment. A small standard</w:t>
            </w:r>
            <w:r>
              <w:rPr>
                <w:spacing w:val="-4"/>
                <w:sz w:val="22"/>
              </w:rPr>
              <w:t> </w:t>
            </w:r>
            <w:r>
              <w:rPr>
                <w:sz w:val="22"/>
              </w:rPr>
              <w:t>deviation</w:t>
            </w:r>
            <w:r>
              <w:rPr>
                <w:spacing w:val="-4"/>
                <w:sz w:val="22"/>
              </w:rPr>
              <w:t> </w:t>
            </w:r>
            <w:r>
              <w:rPr>
                <w:sz w:val="22"/>
              </w:rPr>
              <w:t>indicates</w:t>
            </w:r>
            <w:r>
              <w:rPr>
                <w:spacing w:val="-4"/>
                <w:sz w:val="22"/>
              </w:rPr>
              <w:t> </w:t>
            </w:r>
            <w:r>
              <w:rPr>
                <w:sz w:val="22"/>
              </w:rPr>
              <w:t>scores</w:t>
            </w:r>
            <w:r>
              <w:rPr>
                <w:spacing w:val="-4"/>
                <w:sz w:val="22"/>
              </w:rPr>
              <w:t> </w:t>
            </w:r>
            <w:r>
              <w:rPr>
                <w:sz w:val="22"/>
              </w:rPr>
              <w:t>are close to</w:t>
            </w:r>
            <w:r>
              <w:rPr>
                <w:spacing w:val="-4"/>
                <w:sz w:val="22"/>
              </w:rPr>
              <w:t> </w:t>
            </w:r>
            <w:r>
              <w:rPr>
                <w:sz w:val="22"/>
              </w:rPr>
              <w:t>the mean while a large value tells us there is much variability across individuals. The formula</w:t>
            </w:r>
            <w:r>
              <w:rPr>
                <w:spacing w:val="-4"/>
                <w:sz w:val="22"/>
              </w:rPr>
              <w:t> </w:t>
            </w:r>
            <w:r>
              <w:rPr>
                <w:sz w:val="22"/>
              </w:rPr>
              <w:t>for calculating</w:t>
            </w:r>
            <w:r>
              <w:rPr>
                <w:spacing w:val="-2"/>
                <w:sz w:val="22"/>
              </w:rPr>
              <w:t> </w:t>
            </w:r>
            <w:r>
              <w:rPr>
                <w:sz w:val="22"/>
              </w:rPr>
              <w:t>the Standard Deviation is:</w:t>
            </w:r>
          </w:p>
          <w:p>
            <w:pPr>
              <w:pStyle w:val="TableParagraph"/>
              <w:spacing w:before="3"/>
              <w:rPr>
                <w:i/>
                <w:sz w:val="19"/>
              </w:rPr>
            </w:pPr>
          </w:p>
          <w:p>
            <w:pPr>
              <w:pStyle w:val="TableParagraph"/>
              <w:spacing w:before="0"/>
              <w:ind w:left="97"/>
              <w:rPr>
                <w:sz w:val="22"/>
              </w:rPr>
            </w:pPr>
            <w:r>
              <w:rPr>
                <w:sz w:val="22"/>
              </w:rPr>
              <w:t>σ</w:t>
            </w:r>
            <w:r>
              <w:rPr>
                <w:spacing w:val="-2"/>
                <w:sz w:val="22"/>
              </w:rPr>
              <w:t> </w:t>
            </w:r>
            <w:r>
              <w:rPr>
                <w:sz w:val="22"/>
              </w:rPr>
              <w:t>=</w:t>
            </w:r>
            <w:r>
              <w:rPr>
                <w:spacing w:val="6"/>
                <w:sz w:val="22"/>
              </w:rPr>
              <w:t> </w:t>
            </w:r>
            <w:r>
              <w:rPr>
                <w:sz w:val="22"/>
              </w:rPr>
              <w:t>sqrt</w:t>
            </w:r>
            <w:r>
              <w:rPr>
                <w:spacing w:val="-3"/>
                <w:sz w:val="22"/>
              </w:rPr>
              <w:t> </w:t>
            </w:r>
            <w:r>
              <w:rPr>
                <w:sz w:val="22"/>
              </w:rPr>
              <w:t>[</w:t>
            </w:r>
            <w:r>
              <w:rPr>
                <w:spacing w:val="-12"/>
                <w:sz w:val="22"/>
              </w:rPr>
              <w:t> </w:t>
            </w:r>
            <w:r>
              <w:rPr>
                <w:sz w:val="22"/>
              </w:rPr>
              <w:t>Σ</w:t>
            </w:r>
            <w:r>
              <w:rPr>
                <w:spacing w:val="-1"/>
                <w:sz w:val="22"/>
              </w:rPr>
              <w:t> </w:t>
            </w:r>
            <w:r>
              <w:rPr>
                <w:sz w:val="22"/>
              </w:rPr>
              <w:t>(</w:t>
            </w:r>
            <w:r>
              <w:rPr>
                <w:spacing w:val="5"/>
                <w:sz w:val="22"/>
              </w:rPr>
              <w:t> </w:t>
            </w:r>
            <w:r>
              <w:rPr>
                <w:sz w:val="22"/>
              </w:rPr>
              <w:t>X</w:t>
            </w:r>
            <w:r>
              <w:rPr>
                <w:sz w:val="22"/>
                <w:vertAlign w:val="subscript"/>
              </w:rPr>
              <w:t>i</w:t>
            </w:r>
            <w:r>
              <w:rPr>
                <w:spacing w:val="-3"/>
                <w:sz w:val="22"/>
                <w:vertAlign w:val="baseline"/>
              </w:rPr>
              <w:t> </w:t>
            </w:r>
            <w:r>
              <w:rPr>
                <w:sz w:val="22"/>
                <w:vertAlign w:val="baseline"/>
              </w:rPr>
              <w:t>-</w:t>
            </w:r>
            <w:r>
              <w:rPr>
                <w:spacing w:val="4"/>
                <w:sz w:val="22"/>
                <w:vertAlign w:val="baseline"/>
              </w:rPr>
              <w:t> </w:t>
            </w:r>
            <w:r>
              <w:rPr>
                <w:sz w:val="22"/>
                <w:vertAlign w:val="baseline"/>
              </w:rPr>
              <w:t>μ</w:t>
            </w:r>
            <w:r>
              <w:rPr>
                <w:spacing w:val="-6"/>
                <w:sz w:val="22"/>
                <w:vertAlign w:val="baseline"/>
              </w:rPr>
              <w:t> </w:t>
            </w:r>
            <w:r>
              <w:rPr>
                <w:sz w:val="22"/>
                <w:vertAlign w:val="baseline"/>
              </w:rPr>
              <w:t>)</w:t>
            </w:r>
            <w:r>
              <w:rPr>
                <w:sz w:val="22"/>
                <w:vertAlign w:val="superscript"/>
              </w:rPr>
              <w:t>2</w:t>
            </w:r>
            <w:r>
              <w:rPr>
                <w:spacing w:val="5"/>
                <w:sz w:val="22"/>
                <w:vertAlign w:val="baseline"/>
              </w:rPr>
              <w:t> </w:t>
            </w:r>
            <w:r>
              <w:rPr>
                <w:sz w:val="22"/>
                <w:vertAlign w:val="baseline"/>
              </w:rPr>
              <w:t>/</w:t>
            </w:r>
            <w:r>
              <w:rPr>
                <w:spacing w:val="1"/>
                <w:sz w:val="22"/>
                <w:vertAlign w:val="baseline"/>
              </w:rPr>
              <w:t> </w:t>
            </w:r>
            <w:r>
              <w:rPr>
                <w:sz w:val="22"/>
                <w:vertAlign w:val="baseline"/>
              </w:rPr>
              <w:t>N</w:t>
            </w:r>
            <w:r>
              <w:rPr>
                <w:spacing w:val="3"/>
                <w:sz w:val="22"/>
                <w:vertAlign w:val="baseline"/>
              </w:rPr>
              <w:t> </w:t>
            </w:r>
            <w:r>
              <w:rPr>
                <w:spacing w:val="-5"/>
                <w:sz w:val="22"/>
                <w:vertAlign w:val="baseline"/>
              </w:rPr>
              <w:t>],</w:t>
            </w:r>
          </w:p>
          <w:p>
            <w:pPr>
              <w:pStyle w:val="TableParagraph"/>
              <w:spacing w:before="0"/>
              <w:rPr>
                <w:i/>
                <w:sz w:val="21"/>
              </w:rPr>
            </w:pPr>
          </w:p>
          <w:p>
            <w:pPr>
              <w:pStyle w:val="TableParagraph"/>
              <w:spacing w:before="1"/>
              <w:ind w:left="97" w:right="162"/>
              <w:rPr>
                <w:sz w:val="22"/>
              </w:rPr>
            </w:pPr>
            <w:r>
              <w:rPr>
                <w:sz w:val="22"/>
              </w:rPr>
              <w:t>where μ is</w:t>
            </w:r>
            <w:r>
              <w:rPr>
                <w:spacing w:val="-6"/>
                <w:sz w:val="22"/>
              </w:rPr>
              <w:t> </w:t>
            </w:r>
            <w:r>
              <w:rPr>
                <w:sz w:val="22"/>
              </w:rPr>
              <w:t>the population</w:t>
            </w:r>
            <w:r>
              <w:rPr>
                <w:spacing w:val="-6"/>
                <w:sz w:val="22"/>
              </w:rPr>
              <w:t> </w:t>
            </w:r>
            <w:r>
              <w:rPr>
                <w:sz w:val="22"/>
              </w:rPr>
              <w:t>mean,</w:t>
            </w:r>
            <w:r>
              <w:rPr>
                <w:spacing w:val="-3"/>
                <w:sz w:val="22"/>
              </w:rPr>
              <w:t> </w:t>
            </w:r>
            <w:r>
              <w:rPr>
                <w:sz w:val="22"/>
              </w:rPr>
              <w:t>X</w:t>
            </w:r>
            <w:r>
              <w:rPr>
                <w:sz w:val="22"/>
                <w:vertAlign w:val="subscript"/>
              </w:rPr>
              <w:t>i</w:t>
            </w:r>
            <w:r>
              <w:rPr>
                <w:spacing w:val="-9"/>
                <w:sz w:val="22"/>
                <w:vertAlign w:val="baseline"/>
              </w:rPr>
              <w:t> </w:t>
            </w:r>
            <w:r>
              <w:rPr>
                <w:sz w:val="22"/>
                <w:vertAlign w:val="baseline"/>
              </w:rPr>
              <w:t>is</w:t>
            </w:r>
            <w:r>
              <w:rPr>
                <w:spacing w:val="-6"/>
                <w:sz w:val="22"/>
                <w:vertAlign w:val="baseline"/>
              </w:rPr>
              <w:t> </w:t>
            </w:r>
            <w:r>
              <w:rPr>
                <w:sz w:val="22"/>
                <w:vertAlign w:val="baseline"/>
              </w:rPr>
              <w:t>the </w:t>
            </w:r>
            <w:r>
              <w:rPr>
                <w:i/>
                <w:sz w:val="22"/>
                <w:vertAlign w:val="baseline"/>
              </w:rPr>
              <w:t>i</w:t>
            </w:r>
            <w:r>
              <w:rPr>
                <w:sz w:val="22"/>
                <w:vertAlign w:val="baseline"/>
              </w:rPr>
              <w:t>th element from the</w:t>
            </w:r>
            <w:r>
              <w:rPr>
                <w:spacing w:val="40"/>
                <w:sz w:val="22"/>
                <w:vertAlign w:val="baseline"/>
              </w:rPr>
              <w:t> </w:t>
            </w:r>
            <w:r>
              <w:rPr>
                <w:sz w:val="22"/>
                <w:vertAlign w:val="baseline"/>
              </w:rPr>
              <w:t>population, and N is the number</w:t>
            </w:r>
            <w:r>
              <w:rPr>
                <w:spacing w:val="-3"/>
                <w:sz w:val="22"/>
                <w:vertAlign w:val="baseline"/>
              </w:rPr>
              <w:t> </w:t>
            </w:r>
            <w:r>
              <w:rPr>
                <w:sz w:val="22"/>
                <w:vertAlign w:val="baseline"/>
              </w:rPr>
              <w:t>of elements</w:t>
            </w:r>
            <w:r>
              <w:rPr>
                <w:spacing w:val="-1"/>
                <w:sz w:val="22"/>
                <w:vertAlign w:val="baseline"/>
              </w:rPr>
              <w:t> </w:t>
            </w:r>
            <w:r>
              <w:rPr>
                <w:sz w:val="22"/>
                <w:vertAlign w:val="baseline"/>
              </w:rPr>
              <w:t>in</w:t>
            </w:r>
            <w:r>
              <w:rPr>
                <w:spacing w:val="-1"/>
                <w:sz w:val="22"/>
                <w:vertAlign w:val="baseline"/>
              </w:rPr>
              <w:t> </w:t>
            </w:r>
            <w:r>
              <w:rPr>
                <w:sz w:val="22"/>
                <w:vertAlign w:val="baseline"/>
              </w:rPr>
              <w:t>the population.</w:t>
            </w:r>
          </w:p>
        </w:tc>
      </w:tr>
      <w:tr>
        <w:trPr>
          <w:trHeight w:val="2356" w:hRule="atLeast"/>
        </w:trPr>
        <w:tc>
          <w:tcPr>
            <w:tcW w:w="905" w:type="dxa"/>
            <w:tcBorders>
              <w:top w:val="single" w:sz="6" w:space="0" w:color="C00000"/>
              <w:bottom w:val="single" w:sz="6" w:space="0" w:color="C00000"/>
            </w:tcBorders>
          </w:tcPr>
          <w:p>
            <w:pPr>
              <w:pStyle w:val="TableParagraph"/>
              <w:tabs>
                <w:tab w:pos="897" w:val="left" w:leader="none"/>
              </w:tabs>
              <w:spacing w:line="120" w:lineRule="exact" w:before="0"/>
              <w:ind w:left="-4" w:right="-87"/>
              <w:rPr>
                <w:sz w:val="12"/>
              </w:rPr>
            </w:pPr>
            <w:r>
              <w:rPr>
                <w:position w:val="-1"/>
                <w:sz w:val="12"/>
              </w:rPr>
              <mc:AlternateContent>
                <mc:Choice Requires="wps">
                  <w:drawing>
                    <wp:inline distT="0" distB="0" distL="0" distR="0">
                      <wp:extent cx="9525" cy="76200"/>
                      <wp:effectExtent l="0" t="0" r="0" b="0"/>
                      <wp:docPr id="56" name="Group 56"/>
                      <wp:cNvGraphicFramePr>
                        <a:graphicFrameLocks/>
                      </wp:cNvGraphicFramePr>
                      <a:graphic>
                        <a:graphicData uri="http://schemas.microsoft.com/office/word/2010/wordprocessingGroup">
                          <wpg:wgp>
                            <wpg:cNvPr id="56" name="Group 56"/>
                            <wpg:cNvGrpSpPr/>
                            <wpg:grpSpPr>
                              <a:xfrm>
                                <a:off x="0" y="0"/>
                                <a:ext cx="9525" cy="76200"/>
                                <a:chExt cx="9525" cy="76200"/>
                              </a:xfrm>
                            </wpg:grpSpPr>
                            <wps:wsp>
                              <wps:cNvPr id="57" name="Graphic 57"/>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51" coordorigin="0,0" coordsize="15,120">
                      <v:rect style="position:absolute;left:0;top:0;width:15;height:120" id="docshape52" filled="true" fillcolor="#c00000" stroked="false">
                        <v:fill type="solid"/>
                      </v:rect>
                    </v:group>
                  </w:pict>
                </mc:Fallback>
              </mc:AlternateContent>
            </w:r>
            <w:r>
              <w:rPr>
                <w:position w:val="-1"/>
                <w:sz w:val="12"/>
              </w:rPr>
            </w:r>
            <w:r>
              <w:rPr>
                <w:position w:val="-1"/>
                <w:sz w:val="12"/>
              </w:rPr>
              <w:tab/>
            </w:r>
            <w:r>
              <w:rPr>
                <w:position w:val="-1"/>
                <w:sz w:val="12"/>
              </w:rPr>
              <mc:AlternateContent>
                <mc:Choice Requires="wps">
                  <w:drawing>
                    <wp:inline distT="0" distB="0" distL="0" distR="0">
                      <wp:extent cx="9525" cy="76200"/>
                      <wp:effectExtent l="0" t="0" r="0" b="0"/>
                      <wp:docPr id="58" name="Group 58"/>
                      <wp:cNvGraphicFramePr>
                        <a:graphicFrameLocks/>
                      </wp:cNvGraphicFramePr>
                      <a:graphic>
                        <a:graphicData uri="http://schemas.microsoft.com/office/word/2010/wordprocessingGroup">
                          <wpg:wgp>
                            <wpg:cNvPr id="58" name="Group 58"/>
                            <wpg:cNvGrpSpPr/>
                            <wpg:grpSpPr>
                              <a:xfrm>
                                <a:off x="0" y="0"/>
                                <a:ext cx="9525" cy="76200"/>
                                <a:chExt cx="9525" cy="76200"/>
                              </a:xfrm>
                            </wpg:grpSpPr>
                            <wps:wsp>
                              <wps:cNvPr id="59" name="Graphic 59"/>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53" coordorigin="0,0" coordsize="15,120">
                      <v:rect style="position:absolute;left:0;top:0;width:15;height:120" id="docshape54" filled="true" fillcolor="#c00000" stroked="false">
                        <v:fill type="solid"/>
                      </v:rect>
                    </v:group>
                  </w:pict>
                </mc:Fallback>
              </mc:AlternateContent>
            </w:r>
            <w:r>
              <w:rPr>
                <w:position w:val="-1"/>
                <w:sz w:val="12"/>
              </w:rPr>
            </w:r>
          </w:p>
          <w:p>
            <w:pPr>
              <w:pStyle w:val="TableParagraph"/>
              <w:spacing w:before="0"/>
              <w:ind w:left="101"/>
              <w:rPr>
                <w:sz w:val="22"/>
              </w:rPr>
            </w:pPr>
            <w:r>
              <w:rPr>
                <w:w w:val="102"/>
                <w:sz w:val="22"/>
              </w:rPr>
              <w:t>4</w:t>
            </w:r>
          </w:p>
        </w:tc>
        <w:tc>
          <w:tcPr>
            <w:tcW w:w="2013" w:type="dxa"/>
            <w:tcBorders>
              <w:top w:val="single" w:sz="6" w:space="0" w:color="C00000"/>
              <w:bottom w:val="single" w:sz="6" w:space="0" w:color="C00000"/>
            </w:tcBorders>
          </w:tcPr>
          <w:p>
            <w:pPr>
              <w:pStyle w:val="TableParagraph"/>
              <w:spacing w:line="120" w:lineRule="exact" w:before="0"/>
              <w:ind w:left="2005" w:right="-87"/>
              <w:rPr>
                <w:sz w:val="12"/>
              </w:rPr>
            </w:pPr>
            <w:r>
              <w:rPr>
                <w:position w:val="-1"/>
                <w:sz w:val="12"/>
              </w:rPr>
              <mc:AlternateContent>
                <mc:Choice Requires="wps">
                  <w:drawing>
                    <wp:inline distT="0" distB="0" distL="0" distR="0">
                      <wp:extent cx="9525" cy="76200"/>
                      <wp:effectExtent l="0" t="0" r="0" b="0"/>
                      <wp:docPr id="60" name="Group 60"/>
                      <wp:cNvGraphicFramePr>
                        <a:graphicFrameLocks/>
                      </wp:cNvGraphicFramePr>
                      <a:graphic>
                        <a:graphicData uri="http://schemas.microsoft.com/office/word/2010/wordprocessingGroup">
                          <wpg:wgp>
                            <wpg:cNvPr id="60" name="Group 60"/>
                            <wpg:cNvGrpSpPr/>
                            <wpg:grpSpPr>
                              <a:xfrm>
                                <a:off x="0" y="0"/>
                                <a:ext cx="9525" cy="76200"/>
                                <a:chExt cx="9525" cy="76200"/>
                              </a:xfrm>
                            </wpg:grpSpPr>
                            <wps:wsp>
                              <wps:cNvPr id="61" name="Graphic 61"/>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55" coordorigin="0,0" coordsize="15,120">
                      <v:rect style="position:absolute;left:0;top:0;width:15;height:120" id="docshape56" filled="true" fillcolor="#c00000" stroked="false">
                        <v:fill type="solid"/>
                      </v:rect>
                    </v:group>
                  </w:pict>
                </mc:Fallback>
              </mc:AlternateContent>
            </w:r>
            <w:r>
              <w:rPr>
                <w:position w:val="-1"/>
                <w:sz w:val="12"/>
              </w:rPr>
            </w:r>
          </w:p>
          <w:p>
            <w:pPr>
              <w:pStyle w:val="TableParagraph"/>
              <w:spacing w:before="0"/>
              <w:ind w:left="135" w:right="144"/>
              <w:jc w:val="center"/>
              <w:rPr>
                <w:sz w:val="22"/>
              </w:rPr>
            </w:pPr>
            <w:r>
              <w:rPr>
                <w:sz w:val="22"/>
              </w:rPr>
              <w:t>Standard</w:t>
            </w:r>
            <w:r>
              <w:rPr>
                <w:spacing w:val="-11"/>
                <w:sz w:val="22"/>
              </w:rPr>
              <w:t> </w:t>
            </w:r>
            <w:r>
              <w:rPr>
                <w:spacing w:val="-4"/>
                <w:sz w:val="22"/>
              </w:rPr>
              <w:t>Score</w:t>
            </w:r>
          </w:p>
        </w:tc>
        <w:tc>
          <w:tcPr>
            <w:tcW w:w="1096" w:type="dxa"/>
            <w:tcBorders>
              <w:top w:val="single" w:sz="6" w:space="0" w:color="C00000"/>
              <w:bottom w:val="single" w:sz="6" w:space="0" w:color="C00000"/>
            </w:tcBorders>
          </w:tcPr>
          <w:p>
            <w:pPr>
              <w:pStyle w:val="TableParagraph"/>
              <w:spacing w:line="120" w:lineRule="exact" w:before="0"/>
              <w:ind w:left="1088" w:right="-87"/>
              <w:rPr>
                <w:sz w:val="12"/>
              </w:rPr>
            </w:pPr>
            <w:r>
              <w:rPr>
                <w:position w:val="-1"/>
                <w:sz w:val="12"/>
              </w:rPr>
              <mc:AlternateContent>
                <mc:Choice Requires="wps">
                  <w:drawing>
                    <wp:inline distT="0" distB="0" distL="0" distR="0">
                      <wp:extent cx="9525" cy="76200"/>
                      <wp:effectExtent l="0" t="0" r="0" b="0"/>
                      <wp:docPr id="62" name="Group 62"/>
                      <wp:cNvGraphicFramePr>
                        <a:graphicFrameLocks/>
                      </wp:cNvGraphicFramePr>
                      <a:graphic>
                        <a:graphicData uri="http://schemas.microsoft.com/office/word/2010/wordprocessingGroup">
                          <wpg:wgp>
                            <wpg:cNvPr id="62" name="Group 62"/>
                            <wpg:cNvGrpSpPr/>
                            <wpg:grpSpPr>
                              <a:xfrm>
                                <a:off x="0" y="0"/>
                                <a:ext cx="9525" cy="76200"/>
                                <a:chExt cx="9525" cy="76200"/>
                              </a:xfrm>
                            </wpg:grpSpPr>
                            <wps:wsp>
                              <wps:cNvPr id="63" name="Graphic 63"/>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57" coordorigin="0,0" coordsize="15,120">
                      <v:rect style="position:absolute;left:0;top:0;width:15;height:120" id="docshape58" filled="true" fillcolor="#c00000" stroked="false">
                        <v:fill type="solid"/>
                      </v:rect>
                    </v:group>
                  </w:pict>
                </mc:Fallback>
              </mc:AlternateContent>
            </w:r>
            <w:r>
              <w:rPr>
                <w:position w:val="-1"/>
                <w:sz w:val="12"/>
              </w:rPr>
            </w:r>
          </w:p>
          <w:p>
            <w:pPr>
              <w:pStyle w:val="TableParagraph"/>
              <w:spacing w:before="0"/>
              <w:ind w:right="12"/>
              <w:jc w:val="center"/>
              <w:rPr>
                <w:sz w:val="22"/>
              </w:rPr>
            </w:pPr>
            <w:r>
              <w:rPr>
                <w:w w:val="102"/>
                <w:sz w:val="22"/>
              </w:rPr>
              <w:t>Z</w:t>
            </w:r>
          </w:p>
        </w:tc>
        <w:tc>
          <w:tcPr>
            <w:tcW w:w="5050" w:type="dxa"/>
            <w:tcBorders>
              <w:top w:val="single" w:sz="6" w:space="0" w:color="C00000"/>
              <w:bottom w:val="single" w:sz="6" w:space="0" w:color="C00000"/>
            </w:tcBorders>
          </w:tcPr>
          <w:p>
            <w:pPr>
              <w:pStyle w:val="TableParagraph"/>
              <w:spacing w:line="120" w:lineRule="exact" w:before="0"/>
              <w:ind w:left="5038" w:right="-72"/>
              <w:rPr>
                <w:sz w:val="12"/>
              </w:rPr>
            </w:pPr>
            <w:r>
              <w:rPr>
                <w:position w:val="-1"/>
                <w:sz w:val="12"/>
              </w:rPr>
              <mc:AlternateContent>
                <mc:Choice Requires="wps">
                  <w:drawing>
                    <wp:inline distT="0" distB="0" distL="0" distR="0">
                      <wp:extent cx="9525" cy="76200"/>
                      <wp:effectExtent l="0" t="0" r="0" b="0"/>
                      <wp:docPr id="64" name="Group 64"/>
                      <wp:cNvGraphicFramePr>
                        <a:graphicFrameLocks/>
                      </wp:cNvGraphicFramePr>
                      <a:graphic>
                        <a:graphicData uri="http://schemas.microsoft.com/office/word/2010/wordprocessingGroup">
                          <wpg:wgp>
                            <wpg:cNvPr id="64" name="Group 64"/>
                            <wpg:cNvGrpSpPr/>
                            <wpg:grpSpPr>
                              <a:xfrm>
                                <a:off x="0" y="0"/>
                                <a:ext cx="9525" cy="76200"/>
                                <a:chExt cx="9525" cy="76200"/>
                              </a:xfrm>
                            </wpg:grpSpPr>
                            <wps:wsp>
                              <wps:cNvPr id="65" name="Graphic 65"/>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59" coordorigin="0,0" coordsize="15,120">
                      <v:rect style="position:absolute;left:0;top:0;width:15;height:120" id="docshape60" filled="true" fillcolor="#c00000" stroked="false">
                        <v:fill type="solid"/>
                      </v:rect>
                    </v:group>
                  </w:pict>
                </mc:Fallback>
              </mc:AlternateContent>
            </w:r>
            <w:r>
              <w:rPr>
                <w:position w:val="-1"/>
                <w:sz w:val="12"/>
              </w:rPr>
            </w:r>
          </w:p>
          <w:p>
            <w:pPr>
              <w:pStyle w:val="TableParagraph"/>
              <w:spacing w:before="0"/>
              <w:ind w:left="97" w:right="110"/>
              <w:rPr>
                <w:sz w:val="22"/>
              </w:rPr>
            </w:pPr>
            <w:r>
              <w:rPr>
                <w:sz w:val="22"/>
              </w:rPr>
              <w:t>Estimates whether</w:t>
            </w:r>
            <w:r>
              <w:rPr>
                <w:spacing w:val="-4"/>
                <w:sz w:val="22"/>
              </w:rPr>
              <w:t> </w:t>
            </w:r>
            <w:r>
              <w:rPr>
                <w:sz w:val="22"/>
              </w:rPr>
              <w:t>an individual’s score is above average, average or</w:t>
            </w:r>
            <w:r>
              <w:rPr>
                <w:spacing w:val="-4"/>
                <w:sz w:val="22"/>
              </w:rPr>
              <w:t> </w:t>
            </w:r>
            <w:r>
              <w:rPr>
                <w:sz w:val="22"/>
              </w:rPr>
              <w:t>below average compared to peers.</w:t>
            </w:r>
            <w:r>
              <w:rPr>
                <w:spacing w:val="-9"/>
                <w:sz w:val="22"/>
              </w:rPr>
              <w:t> </w:t>
            </w:r>
            <w:r>
              <w:rPr>
                <w:sz w:val="22"/>
              </w:rPr>
              <w:t>Scored</w:t>
            </w:r>
            <w:r>
              <w:rPr>
                <w:spacing w:val="-11"/>
                <w:sz w:val="22"/>
              </w:rPr>
              <w:t> </w:t>
            </w:r>
            <w:r>
              <w:rPr>
                <w:sz w:val="22"/>
              </w:rPr>
              <w:t>on</w:t>
            </w:r>
            <w:r>
              <w:rPr>
                <w:spacing w:val="-11"/>
                <w:sz w:val="22"/>
              </w:rPr>
              <w:t> </w:t>
            </w:r>
            <w:r>
              <w:rPr>
                <w:sz w:val="22"/>
              </w:rPr>
              <w:t>a scale</w:t>
            </w:r>
            <w:r>
              <w:rPr>
                <w:spacing w:val="-4"/>
                <w:sz w:val="22"/>
              </w:rPr>
              <w:t> </w:t>
            </w:r>
            <w:r>
              <w:rPr>
                <w:sz w:val="22"/>
              </w:rPr>
              <w:t>from -4</w:t>
            </w:r>
            <w:r>
              <w:rPr>
                <w:spacing w:val="-5"/>
                <w:sz w:val="22"/>
              </w:rPr>
              <w:t> </w:t>
            </w:r>
            <w:r>
              <w:rPr>
                <w:sz w:val="22"/>
              </w:rPr>
              <w:t>to 4 with</w:t>
            </w:r>
            <w:r>
              <w:rPr>
                <w:spacing w:val="-11"/>
                <w:sz w:val="22"/>
              </w:rPr>
              <w:t> </w:t>
            </w:r>
            <w:r>
              <w:rPr>
                <w:sz w:val="22"/>
              </w:rPr>
              <w:t>zero</w:t>
            </w:r>
            <w:r>
              <w:rPr>
                <w:spacing w:val="-11"/>
                <w:sz w:val="22"/>
              </w:rPr>
              <w:t> </w:t>
            </w:r>
            <w:r>
              <w:rPr>
                <w:sz w:val="22"/>
              </w:rPr>
              <w:t>in</w:t>
            </w:r>
            <w:r>
              <w:rPr>
                <w:spacing w:val="-11"/>
                <w:sz w:val="22"/>
              </w:rPr>
              <w:t> </w:t>
            </w:r>
            <w:r>
              <w:rPr>
                <w:sz w:val="22"/>
              </w:rPr>
              <w:t>the middle representing average. Positive</w:t>
            </w:r>
            <w:r>
              <w:rPr>
                <w:spacing w:val="-11"/>
                <w:sz w:val="22"/>
              </w:rPr>
              <w:t> </w:t>
            </w:r>
            <w:r>
              <w:rPr>
                <w:sz w:val="22"/>
              </w:rPr>
              <w:t>scores are above average while negative</w:t>
            </w:r>
            <w:r>
              <w:rPr>
                <w:spacing w:val="-9"/>
                <w:sz w:val="22"/>
              </w:rPr>
              <w:t> </w:t>
            </w:r>
            <w:r>
              <w:rPr>
                <w:sz w:val="22"/>
              </w:rPr>
              <w:t>scores are below average. Z scores are calculated using the formula:</w:t>
            </w:r>
          </w:p>
          <w:p>
            <w:pPr>
              <w:pStyle w:val="TableParagraph"/>
              <w:spacing w:before="4"/>
              <w:rPr>
                <w:i/>
                <w:sz w:val="19"/>
              </w:rPr>
            </w:pPr>
          </w:p>
          <w:p>
            <w:pPr>
              <w:pStyle w:val="TableParagraph"/>
              <w:spacing w:before="0"/>
              <w:ind w:left="97"/>
              <w:rPr>
                <w:sz w:val="22"/>
              </w:rPr>
            </w:pPr>
            <w:r>
              <w:rPr>
                <w:sz w:val="22"/>
              </w:rPr>
              <w:t>z</w:t>
            </w:r>
            <w:r>
              <w:rPr>
                <w:spacing w:val="-2"/>
                <w:sz w:val="22"/>
              </w:rPr>
              <w:t> </w:t>
            </w:r>
            <w:r>
              <w:rPr>
                <w:sz w:val="22"/>
              </w:rPr>
              <w:t>=</w:t>
            </w:r>
            <w:r>
              <w:rPr>
                <w:spacing w:val="6"/>
                <w:sz w:val="22"/>
              </w:rPr>
              <w:t> </w:t>
            </w:r>
            <w:r>
              <w:rPr>
                <w:sz w:val="22"/>
              </w:rPr>
              <w:t>(x</w:t>
            </w:r>
            <w:r>
              <w:rPr>
                <w:spacing w:val="-8"/>
                <w:sz w:val="22"/>
              </w:rPr>
              <w:t> </w:t>
            </w:r>
            <w:r>
              <w:rPr>
                <w:sz w:val="22"/>
              </w:rPr>
              <w:t>-</w:t>
            </w:r>
            <w:r>
              <w:rPr>
                <w:spacing w:val="4"/>
                <w:sz w:val="22"/>
              </w:rPr>
              <w:t> </w:t>
            </w:r>
            <w:r>
              <w:rPr>
                <w:sz w:val="22"/>
              </w:rPr>
              <w:t>μ</w:t>
            </w:r>
            <w:r>
              <w:rPr>
                <w:sz w:val="22"/>
                <w:vertAlign w:val="subscript"/>
              </w:rPr>
              <w:t>x</w:t>
            </w:r>
            <w:r>
              <w:rPr>
                <w:sz w:val="22"/>
                <w:vertAlign w:val="baseline"/>
              </w:rPr>
              <w:t>)</w:t>
            </w:r>
            <w:r>
              <w:rPr>
                <w:spacing w:val="4"/>
                <w:sz w:val="22"/>
                <w:vertAlign w:val="baseline"/>
              </w:rPr>
              <w:t> </w:t>
            </w:r>
            <w:r>
              <w:rPr>
                <w:sz w:val="22"/>
                <w:vertAlign w:val="baseline"/>
              </w:rPr>
              <w:t>/ </w:t>
            </w:r>
            <w:r>
              <w:rPr>
                <w:spacing w:val="-5"/>
                <w:sz w:val="22"/>
                <w:vertAlign w:val="baseline"/>
              </w:rPr>
              <w:t>σ</w:t>
            </w:r>
            <w:r>
              <w:rPr>
                <w:spacing w:val="-5"/>
                <w:sz w:val="22"/>
                <w:vertAlign w:val="subscript"/>
              </w:rPr>
              <w:t>x</w:t>
            </w:r>
            <w:r>
              <w:rPr>
                <w:spacing w:val="-5"/>
                <w:sz w:val="22"/>
                <w:vertAlign w:val="baseline"/>
              </w:rPr>
              <w:t>,</w:t>
            </w:r>
          </w:p>
        </w:tc>
      </w:tr>
    </w:tbl>
    <w:p>
      <w:pPr>
        <w:spacing w:after="0"/>
        <w:rPr>
          <w:sz w:val="22"/>
        </w:rPr>
        <w:sectPr>
          <w:pgSz w:w="11910" w:h="16850"/>
          <w:pgMar w:header="0" w:footer="2426" w:top="1840" w:bottom="2660" w:left="980" w:right="380"/>
        </w:sectPr>
      </w:pPr>
    </w:p>
    <w:p>
      <w:pPr>
        <w:pStyle w:val="BodyText"/>
        <w:spacing w:before="4"/>
        <w:rPr>
          <w:i/>
          <w:sz w:val="2"/>
        </w:rPr>
      </w:pPr>
    </w:p>
    <w:tbl>
      <w:tblPr>
        <w:tblW w:w="0" w:type="auto"/>
        <w:jc w:val="left"/>
        <w:tblInd w:w="2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5"/>
        <w:gridCol w:w="2013"/>
        <w:gridCol w:w="1096"/>
        <w:gridCol w:w="5051"/>
      </w:tblGrid>
      <w:tr>
        <w:trPr>
          <w:trHeight w:val="1275" w:hRule="atLeast"/>
        </w:trPr>
        <w:tc>
          <w:tcPr>
            <w:tcW w:w="905" w:type="dxa"/>
            <w:tcBorders>
              <w:top w:val="single" w:sz="6" w:space="0" w:color="C00000"/>
              <w:bottom w:val="single" w:sz="6" w:space="0" w:color="C00000"/>
            </w:tcBorders>
          </w:tcPr>
          <w:p>
            <w:pPr>
              <w:pStyle w:val="TableParagraph"/>
              <w:spacing w:before="0"/>
              <w:rPr>
                <w:rFonts w:ascii="Times New Roman"/>
                <w:sz w:val="22"/>
              </w:rPr>
            </w:pPr>
          </w:p>
        </w:tc>
        <w:tc>
          <w:tcPr>
            <w:tcW w:w="2013" w:type="dxa"/>
            <w:tcBorders>
              <w:top w:val="single" w:sz="6" w:space="0" w:color="C00000"/>
              <w:bottom w:val="single" w:sz="6" w:space="0" w:color="C00000"/>
            </w:tcBorders>
          </w:tcPr>
          <w:p>
            <w:pPr>
              <w:pStyle w:val="TableParagraph"/>
              <w:spacing w:before="0"/>
              <w:rPr>
                <w:rFonts w:ascii="Times New Roman"/>
                <w:sz w:val="22"/>
              </w:rPr>
            </w:pPr>
          </w:p>
        </w:tc>
        <w:tc>
          <w:tcPr>
            <w:tcW w:w="1096" w:type="dxa"/>
            <w:tcBorders>
              <w:top w:val="single" w:sz="6" w:space="0" w:color="C00000"/>
              <w:bottom w:val="single" w:sz="6" w:space="0" w:color="C00000"/>
            </w:tcBorders>
          </w:tcPr>
          <w:p>
            <w:pPr>
              <w:pStyle w:val="TableParagraph"/>
              <w:spacing w:before="0"/>
              <w:rPr>
                <w:rFonts w:ascii="Times New Roman"/>
                <w:sz w:val="22"/>
              </w:rPr>
            </w:pPr>
          </w:p>
        </w:tc>
        <w:tc>
          <w:tcPr>
            <w:tcW w:w="5051" w:type="dxa"/>
            <w:tcBorders>
              <w:top w:val="single" w:sz="6" w:space="0" w:color="C00000"/>
              <w:bottom w:val="single" w:sz="6" w:space="0" w:color="C00000"/>
            </w:tcBorders>
          </w:tcPr>
          <w:p>
            <w:pPr>
              <w:pStyle w:val="TableParagraph"/>
              <w:spacing w:before="6"/>
              <w:rPr>
                <w:i/>
                <w:sz w:val="29"/>
              </w:rPr>
            </w:pPr>
          </w:p>
          <w:p>
            <w:pPr>
              <w:pStyle w:val="TableParagraph"/>
              <w:spacing w:before="1"/>
              <w:ind w:left="98"/>
              <w:rPr>
                <w:sz w:val="22"/>
              </w:rPr>
            </w:pPr>
            <w:r>
              <w:rPr>
                <w:sz w:val="22"/>
              </w:rPr>
              <w:t>where </w:t>
            </w:r>
            <w:r>
              <w:rPr>
                <w:i/>
                <w:sz w:val="22"/>
              </w:rPr>
              <w:t>X</w:t>
            </w:r>
            <w:r>
              <w:rPr>
                <w:i/>
                <w:spacing w:val="-8"/>
                <w:sz w:val="22"/>
              </w:rPr>
              <w:t> </w:t>
            </w:r>
            <w:r>
              <w:rPr>
                <w:sz w:val="22"/>
              </w:rPr>
              <w:t>is</w:t>
            </w:r>
            <w:r>
              <w:rPr>
                <w:spacing w:val="11"/>
                <w:sz w:val="22"/>
              </w:rPr>
              <w:t> </w:t>
            </w:r>
            <w:r>
              <w:rPr>
                <w:sz w:val="22"/>
              </w:rPr>
              <w:t>a</w:t>
            </w:r>
            <w:r>
              <w:rPr>
                <w:spacing w:val="4"/>
                <w:sz w:val="22"/>
              </w:rPr>
              <w:t> </w:t>
            </w:r>
            <w:r>
              <w:rPr>
                <w:sz w:val="22"/>
              </w:rPr>
              <w:t>normal</w:t>
            </w:r>
            <w:r>
              <w:rPr>
                <w:spacing w:val="-1"/>
                <w:sz w:val="22"/>
              </w:rPr>
              <w:t> </w:t>
            </w:r>
            <w:r>
              <w:rPr>
                <w:sz w:val="22"/>
              </w:rPr>
              <w:t>random</w:t>
            </w:r>
            <w:r>
              <w:rPr>
                <w:spacing w:val="-11"/>
                <w:sz w:val="22"/>
              </w:rPr>
              <w:t> </w:t>
            </w:r>
            <w:r>
              <w:rPr>
                <w:sz w:val="22"/>
              </w:rPr>
              <w:t>variable,</w:t>
            </w:r>
            <w:r>
              <w:rPr>
                <w:spacing w:val="-8"/>
                <w:sz w:val="22"/>
              </w:rPr>
              <w:t> </w:t>
            </w:r>
            <w:r>
              <w:rPr>
                <w:sz w:val="22"/>
              </w:rPr>
              <w:t>μ</w:t>
            </w:r>
            <w:r>
              <w:rPr>
                <w:spacing w:val="-16"/>
                <w:sz w:val="22"/>
              </w:rPr>
              <w:t> </w:t>
            </w:r>
            <w:r>
              <w:rPr>
                <w:sz w:val="22"/>
              </w:rPr>
              <w:t>is</w:t>
            </w:r>
            <w:r>
              <w:rPr>
                <w:spacing w:val="10"/>
                <w:sz w:val="22"/>
              </w:rPr>
              <w:t> </w:t>
            </w:r>
            <w:r>
              <w:rPr>
                <w:spacing w:val="-5"/>
                <w:sz w:val="22"/>
              </w:rPr>
              <w:t>the</w:t>
            </w:r>
          </w:p>
          <w:p>
            <w:pPr>
              <w:pStyle w:val="TableParagraph"/>
              <w:spacing w:before="1"/>
              <w:ind w:left="98"/>
              <w:rPr>
                <w:sz w:val="22"/>
              </w:rPr>
            </w:pPr>
            <w:r>
              <w:rPr>
                <w:sz w:val="22"/>
              </w:rPr>
              <w:t>mean</w:t>
            </w:r>
            <w:r>
              <w:rPr>
                <w:spacing w:val="-12"/>
                <w:sz w:val="22"/>
              </w:rPr>
              <w:t> </w:t>
            </w:r>
            <w:r>
              <w:rPr>
                <w:sz w:val="22"/>
              </w:rPr>
              <w:t>of</w:t>
            </w:r>
            <w:r>
              <w:rPr>
                <w:spacing w:val="17"/>
                <w:sz w:val="22"/>
              </w:rPr>
              <w:t> </w:t>
            </w:r>
            <w:r>
              <w:rPr>
                <w:i/>
                <w:sz w:val="22"/>
              </w:rPr>
              <w:t>X</w:t>
            </w:r>
            <w:r>
              <w:rPr>
                <w:sz w:val="22"/>
              </w:rPr>
              <w:t>,</w:t>
            </w:r>
            <w:r>
              <w:rPr>
                <w:spacing w:val="-9"/>
                <w:sz w:val="22"/>
              </w:rPr>
              <w:t> </w:t>
            </w:r>
            <w:r>
              <w:rPr>
                <w:sz w:val="22"/>
              </w:rPr>
              <w:t>and</w:t>
            </w:r>
            <w:r>
              <w:rPr>
                <w:spacing w:val="8"/>
                <w:sz w:val="22"/>
              </w:rPr>
              <w:t> </w:t>
            </w:r>
            <w:r>
              <w:rPr>
                <w:sz w:val="22"/>
              </w:rPr>
              <w:t>σ</w:t>
            </w:r>
            <w:r>
              <w:rPr>
                <w:spacing w:val="7"/>
                <w:sz w:val="22"/>
              </w:rPr>
              <w:t> </w:t>
            </w:r>
            <w:r>
              <w:rPr>
                <w:sz w:val="22"/>
              </w:rPr>
              <w:t>is</w:t>
            </w:r>
            <w:r>
              <w:rPr>
                <w:spacing w:val="9"/>
                <w:sz w:val="22"/>
              </w:rPr>
              <w:t> </w:t>
            </w:r>
            <w:r>
              <w:rPr>
                <w:sz w:val="22"/>
              </w:rPr>
              <w:t>the</w:t>
            </w:r>
            <w:r>
              <w:rPr>
                <w:spacing w:val="-4"/>
                <w:sz w:val="22"/>
              </w:rPr>
              <w:t> </w:t>
            </w:r>
            <w:r>
              <w:rPr>
                <w:sz w:val="22"/>
              </w:rPr>
              <w:t>standard</w:t>
            </w:r>
            <w:r>
              <w:rPr>
                <w:spacing w:val="-11"/>
                <w:sz w:val="22"/>
              </w:rPr>
              <w:t> </w:t>
            </w:r>
            <w:r>
              <w:rPr>
                <w:sz w:val="22"/>
              </w:rPr>
              <w:t>deviation</w:t>
            </w:r>
            <w:r>
              <w:rPr>
                <w:spacing w:val="-11"/>
                <w:sz w:val="22"/>
              </w:rPr>
              <w:t> </w:t>
            </w:r>
            <w:r>
              <w:rPr>
                <w:sz w:val="22"/>
              </w:rPr>
              <w:t>of</w:t>
            </w:r>
            <w:r>
              <w:rPr>
                <w:spacing w:val="7"/>
                <w:sz w:val="22"/>
              </w:rPr>
              <w:t> </w:t>
            </w:r>
            <w:r>
              <w:rPr>
                <w:i/>
                <w:spacing w:val="-5"/>
                <w:sz w:val="22"/>
              </w:rPr>
              <w:t>X</w:t>
            </w:r>
            <w:r>
              <w:rPr>
                <w:spacing w:val="-5"/>
                <w:sz w:val="22"/>
              </w:rPr>
              <w:t>.</w:t>
            </w:r>
          </w:p>
        </w:tc>
      </w:tr>
      <w:tr>
        <w:trPr>
          <w:trHeight w:val="3978" w:hRule="atLeast"/>
        </w:trPr>
        <w:tc>
          <w:tcPr>
            <w:tcW w:w="905" w:type="dxa"/>
            <w:tcBorders>
              <w:top w:val="single" w:sz="6" w:space="0" w:color="C00000"/>
              <w:bottom w:val="single" w:sz="6" w:space="0" w:color="C00000"/>
            </w:tcBorders>
          </w:tcPr>
          <w:p>
            <w:pPr>
              <w:pStyle w:val="TableParagraph"/>
              <w:tabs>
                <w:tab w:pos="897" w:val="left" w:leader="none"/>
              </w:tabs>
              <w:spacing w:line="120" w:lineRule="exact" w:before="0"/>
              <w:ind w:left="-4" w:right="-87"/>
              <w:rPr>
                <w:sz w:val="12"/>
              </w:rPr>
            </w:pPr>
            <w:r>
              <w:rPr>
                <w:position w:val="-1"/>
                <w:sz w:val="12"/>
              </w:rPr>
              <mc:AlternateContent>
                <mc:Choice Requires="wps">
                  <w:drawing>
                    <wp:inline distT="0" distB="0" distL="0" distR="0">
                      <wp:extent cx="9525" cy="76200"/>
                      <wp:effectExtent l="0" t="0" r="0" b="0"/>
                      <wp:docPr id="66" name="Group 66"/>
                      <wp:cNvGraphicFramePr>
                        <a:graphicFrameLocks/>
                      </wp:cNvGraphicFramePr>
                      <a:graphic>
                        <a:graphicData uri="http://schemas.microsoft.com/office/word/2010/wordprocessingGroup">
                          <wpg:wgp>
                            <wpg:cNvPr id="66" name="Group 66"/>
                            <wpg:cNvGrpSpPr/>
                            <wpg:grpSpPr>
                              <a:xfrm>
                                <a:off x="0" y="0"/>
                                <a:ext cx="9525" cy="76200"/>
                                <a:chExt cx="9525" cy="76200"/>
                              </a:xfrm>
                            </wpg:grpSpPr>
                            <wps:wsp>
                              <wps:cNvPr id="67" name="Graphic 67"/>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61" coordorigin="0,0" coordsize="15,120">
                      <v:rect style="position:absolute;left:0;top:0;width:15;height:120" id="docshape62" filled="true" fillcolor="#c00000" stroked="false">
                        <v:fill type="solid"/>
                      </v:rect>
                    </v:group>
                  </w:pict>
                </mc:Fallback>
              </mc:AlternateContent>
            </w:r>
            <w:r>
              <w:rPr>
                <w:position w:val="-1"/>
                <w:sz w:val="12"/>
              </w:rPr>
            </w:r>
            <w:r>
              <w:rPr>
                <w:position w:val="-1"/>
                <w:sz w:val="12"/>
              </w:rPr>
              <w:tab/>
            </w:r>
            <w:r>
              <w:rPr>
                <w:position w:val="-1"/>
                <w:sz w:val="12"/>
              </w:rPr>
              <mc:AlternateContent>
                <mc:Choice Requires="wps">
                  <w:drawing>
                    <wp:inline distT="0" distB="0" distL="0" distR="0">
                      <wp:extent cx="9525" cy="76200"/>
                      <wp:effectExtent l="0" t="0" r="0" b="0"/>
                      <wp:docPr id="68" name="Group 68"/>
                      <wp:cNvGraphicFramePr>
                        <a:graphicFrameLocks/>
                      </wp:cNvGraphicFramePr>
                      <a:graphic>
                        <a:graphicData uri="http://schemas.microsoft.com/office/word/2010/wordprocessingGroup">
                          <wpg:wgp>
                            <wpg:cNvPr id="68" name="Group 68"/>
                            <wpg:cNvGrpSpPr/>
                            <wpg:grpSpPr>
                              <a:xfrm>
                                <a:off x="0" y="0"/>
                                <a:ext cx="9525" cy="76200"/>
                                <a:chExt cx="9525" cy="76200"/>
                              </a:xfrm>
                            </wpg:grpSpPr>
                            <wps:wsp>
                              <wps:cNvPr id="69" name="Graphic 69"/>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63" coordorigin="0,0" coordsize="15,120">
                      <v:rect style="position:absolute;left:0;top:0;width:15;height:120" id="docshape64" filled="true" fillcolor="#c00000" stroked="false">
                        <v:fill type="solid"/>
                      </v:rect>
                    </v:group>
                  </w:pict>
                </mc:Fallback>
              </mc:AlternateContent>
            </w:r>
            <w:r>
              <w:rPr>
                <w:position w:val="-1"/>
                <w:sz w:val="12"/>
              </w:rPr>
            </w:r>
          </w:p>
          <w:p>
            <w:pPr>
              <w:pStyle w:val="TableParagraph"/>
              <w:spacing w:before="0"/>
              <w:ind w:left="101"/>
              <w:rPr>
                <w:sz w:val="22"/>
              </w:rPr>
            </w:pPr>
            <w:r>
              <w:rPr>
                <w:w w:val="102"/>
                <w:sz w:val="22"/>
              </w:rPr>
              <w:t>5</w:t>
            </w:r>
          </w:p>
        </w:tc>
        <w:tc>
          <w:tcPr>
            <w:tcW w:w="2013" w:type="dxa"/>
            <w:tcBorders>
              <w:top w:val="single" w:sz="6" w:space="0" w:color="C00000"/>
              <w:bottom w:val="single" w:sz="6" w:space="0" w:color="C00000"/>
            </w:tcBorders>
          </w:tcPr>
          <w:p>
            <w:pPr>
              <w:pStyle w:val="TableParagraph"/>
              <w:spacing w:line="120" w:lineRule="exact" w:before="0"/>
              <w:ind w:left="2005" w:right="-87"/>
              <w:rPr>
                <w:sz w:val="12"/>
              </w:rPr>
            </w:pPr>
            <w:r>
              <w:rPr>
                <w:position w:val="-1"/>
                <w:sz w:val="12"/>
              </w:rPr>
              <mc:AlternateContent>
                <mc:Choice Requires="wps">
                  <w:drawing>
                    <wp:inline distT="0" distB="0" distL="0" distR="0">
                      <wp:extent cx="9525" cy="76200"/>
                      <wp:effectExtent l="0" t="0" r="0" b="0"/>
                      <wp:docPr id="70" name="Group 70"/>
                      <wp:cNvGraphicFramePr>
                        <a:graphicFrameLocks/>
                      </wp:cNvGraphicFramePr>
                      <a:graphic>
                        <a:graphicData uri="http://schemas.microsoft.com/office/word/2010/wordprocessingGroup">
                          <wpg:wgp>
                            <wpg:cNvPr id="70" name="Group 70"/>
                            <wpg:cNvGrpSpPr/>
                            <wpg:grpSpPr>
                              <a:xfrm>
                                <a:off x="0" y="0"/>
                                <a:ext cx="9525" cy="76200"/>
                                <a:chExt cx="9525" cy="76200"/>
                              </a:xfrm>
                            </wpg:grpSpPr>
                            <wps:wsp>
                              <wps:cNvPr id="71" name="Graphic 71"/>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65" coordorigin="0,0" coordsize="15,120">
                      <v:rect style="position:absolute;left:0;top:0;width:15;height:120" id="docshape66" filled="true" fillcolor="#c00000" stroked="false">
                        <v:fill type="solid"/>
                      </v:rect>
                    </v:group>
                  </w:pict>
                </mc:Fallback>
              </mc:AlternateContent>
            </w:r>
            <w:r>
              <w:rPr>
                <w:position w:val="-1"/>
                <w:sz w:val="12"/>
              </w:rPr>
            </w:r>
          </w:p>
          <w:p>
            <w:pPr>
              <w:pStyle w:val="TableParagraph"/>
              <w:spacing w:before="0"/>
              <w:ind w:left="398"/>
              <w:rPr>
                <w:sz w:val="22"/>
              </w:rPr>
            </w:pPr>
            <w:r>
              <w:rPr>
                <w:sz w:val="22"/>
              </w:rPr>
              <w:t>Standard</w:t>
            </w:r>
            <w:r>
              <w:rPr>
                <w:spacing w:val="-11"/>
                <w:sz w:val="22"/>
              </w:rPr>
              <w:t> </w:t>
            </w:r>
            <w:r>
              <w:rPr>
                <w:spacing w:val="-5"/>
                <w:sz w:val="22"/>
              </w:rPr>
              <w:t>Ten</w:t>
            </w:r>
          </w:p>
        </w:tc>
        <w:tc>
          <w:tcPr>
            <w:tcW w:w="1096" w:type="dxa"/>
            <w:tcBorders>
              <w:top w:val="single" w:sz="6" w:space="0" w:color="C00000"/>
              <w:bottom w:val="single" w:sz="6" w:space="0" w:color="C00000"/>
            </w:tcBorders>
          </w:tcPr>
          <w:p>
            <w:pPr>
              <w:pStyle w:val="TableParagraph"/>
              <w:spacing w:line="120" w:lineRule="exact" w:before="0"/>
              <w:ind w:left="1088" w:right="-87"/>
              <w:rPr>
                <w:sz w:val="12"/>
              </w:rPr>
            </w:pPr>
            <w:r>
              <w:rPr>
                <w:position w:val="-1"/>
                <w:sz w:val="12"/>
              </w:rPr>
              <mc:AlternateContent>
                <mc:Choice Requires="wps">
                  <w:drawing>
                    <wp:inline distT="0" distB="0" distL="0" distR="0">
                      <wp:extent cx="9525" cy="76200"/>
                      <wp:effectExtent l="0" t="0" r="0" b="0"/>
                      <wp:docPr id="72" name="Group 72"/>
                      <wp:cNvGraphicFramePr>
                        <a:graphicFrameLocks/>
                      </wp:cNvGraphicFramePr>
                      <a:graphic>
                        <a:graphicData uri="http://schemas.microsoft.com/office/word/2010/wordprocessingGroup">
                          <wpg:wgp>
                            <wpg:cNvPr id="72" name="Group 72"/>
                            <wpg:cNvGrpSpPr/>
                            <wpg:grpSpPr>
                              <a:xfrm>
                                <a:off x="0" y="0"/>
                                <a:ext cx="9525" cy="76200"/>
                                <a:chExt cx="9525" cy="76200"/>
                              </a:xfrm>
                            </wpg:grpSpPr>
                            <wps:wsp>
                              <wps:cNvPr id="73" name="Graphic 73"/>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67" coordorigin="0,0" coordsize="15,120">
                      <v:rect style="position:absolute;left:0;top:0;width:15;height:120" id="docshape68" filled="true" fillcolor="#c00000" stroked="false">
                        <v:fill type="solid"/>
                      </v:rect>
                    </v:group>
                  </w:pict>
                </mc:Fallback>
              </mc:AlternateContent>
            </w:r>
            <w:r>
              <w:rPr>
                <w:position w:val="-1"/>
                <w:sz w:val="12"/>
              </w:rPr>
            </w:r>
          </w:p>
          <w:p>
            <w:pPr>
              <w:pStyle w:val="TableParagraph"/>
              <w:spacing w:before="0"/>
              <w:ind w:left="337"/>
              <w:rPr>
                <w:sz w:val="22"/>
              </w:rPr>
            </w:pPr>
            <w:r>
              <w:rPr>
                <w:spacing w:val="-4"/>
                <w:sz w:val="22"/>
              </w:rPr>
              <w:t>Sten</w:t>
            </w:r>
          </w:p>
        </w:tc>
        <w:tc>
          <w:tcPr>
            <w:tcW w:w="5051" w:type="dxa"/>
            <w:tcBorders>
              <w:top w:val="single" w:sz="6" w:space="0" w:color="C00000"/>
              <w:bottom w:val="single" w:sz="6" w:space="0" w:color="C00000"/>
            </w:tcBorders>
          </w:tcPr>
          <w:p>
            <w:pPr>
              <w:pStyle w:val="TableParagraph"/>
              <w:spacing w:line="120" w:lineRule="exact" w:before="0"/>
              <w:ind w:left="5039" w:right="-72"/>
              <w:rPr>
                <w:sz w:val="12"/>
              </w:rPr>
            </w:pPr>
            <w:r>
              <w:rPr>
                <w:position w:val="-1"/>
                <w:sz w:val="12"/>
              </w:rPr>
              <mc:AlternateContent>
                <mc:Choice Requires="wps">
                  <w:drawing>
                    <wp:inline distT="0" distB="0" distL="0" distR="0">
                      <wp:extent cx="9525" cy="76200"/>
                      <wp:effectExtent l="0" t="0" r="0" b="0"/>
                      <wp:docPr id="74" name="Group 74"/>
                      <wp:cNvGraphicFramePr>
                        <a:graphicFrameLocks/>
                      </wp:cNvGraphicFramePr>
                      <a:graphic>
                        <a:graphicData uri="http://schemas.microsoft.com/office/word/2010/wordprocessingGroup">
                          <wpg:wgp>
                            <wpg:cNvPr id="74" name="Group 74"/>
                            <wpg:cNvGrpSpPr/>
                            <wpg:grpSpPr>
                              <a:xfrm>
                                <a:off x="0" y="0"/>
                                <a:ext cx="9525" cy="76200"/>
                                <a:chExt cx="9525" cy="76200"/>
                              </a:xfrm>
                            </wpg:grpSpPr>
                            <wps:wsp>
                              <wps:cNvPr id="75" name="Graphic 75"/>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69" coordorigin="0,0" coordsize="15,120">
                      <v:rect style="position:absolute;left:0;top:0;width:15;height:120" id="docshape70" filled="true" fillcolor="#c00000" stroked="false">
                        <v:fill type="solid"/>
                      </v:rect>
                    </v:group>
                  </w:pict>
                </mc:Fallback>
              </mc:AlternateContent>
            </w:r>
            <w:r>
              <w:rPr>
                <w:position w:val="-1"/>
                <w:sz w:val="12"/>
              </w:rPr>
            </w:r>
          </w:p>
          <w:p>
            <w:pPr>
              <w:pStyle w:val="TableParagraph"/>
              <w:spacing w:before="0"/>
              <w:ind w:left="98" w:right="129"/>
              <w:rPr>
                <w:sz w:val="22"/>
              </w:rPr>
            </w:pPr>
            <w:r>
              <w:rPr>
                <w:sz w:val="22"/>
              </w:rPr>
              <w:t>A standard score with scores ranging from</w:t>
            </w:r>
            <w:r>
              <w:rPr>
                <w:spacing w:val="-1"/>
                <w:sz w:val="22"/>
              </w:rPr>
              <w:t> </w:t>
            </w:r>
            <w:r>
              <w:rPr>
                <w:sz w:val="22"/>
              </w:rPr>
              <w:t>1</w:t>
            </w:r>
            <w:r>
              <w:rPr>
                <w:spacing w:val="40"/>
                <w:sz w:val="22"/>
              </w:rPr>
              <w:t> </w:t>
            </w:r>
            <w:r>
              <w:rPr>
                <w:sz w:val="22"/>
              </w:rPr>
              <w:t>– 10. Here the mean is 5.5 and the standard deviation equals</w:t>
            </w:r>
            <w:r>
              <w:rPr>
                <w:spacing w:val="-5"/>
                <w:sz w:val="22"/>
              </w:rPr>
              <w:t> </w:t>
            </w:r>
            <w:r>
              <w:rPr>
                <w:sz w:val="22"/>
              </w:rPr>
              <w:t>2. The formula</w:t>
            </w:r>
            <w:r>
              <w:rPr>
                <w:spacing w:val="-11"/>
                <w:sz w:val="22"/>
              </w:rPr>
              <w:t> </w:t>
            </w:r>
            <w:r>
              <w:rPr>
                <w:sz w:val="22"/>
              </w:rPr>
              <w:t>for</w:t>
            </w:r>
            <w:r>
              <w:rPr>
                <w:spacing w:val="-12"/>
                <w:sz w:val="22"/>
              </w:rPr>
              <w:t> </w:t>
            </w:r>
            <w:r>
              <w:rPr>
                <w:sz w:val="22"/>
              </w:rPr>
              <w:t>calculating</w:t>
            </w:r>
            <w:r>
              <w:rPr>
                <w:spacing w:val="-8"/>
                <w:sz w:val="22"/>
              </w:rPr>
              <w:t> </w:t>
            </w:r>
            <w:r>
              <w:rPr>
                <w:sz w:val="22"/>
              </w:rPr>
              <w:t>Sten</w:t>
            </w:r>
            <w:r>
              <w:rPr>
                <w:spacing w:val="-5"/>
                <w:sz w:val="22"/>
              </w:rPr>
              <w:t> </w:t>
            </w:r>
            <w:r>
              <w:rPr>
                <w:sz w:val="22"/>
              </w:rPr>
              <w:t>scores</w:t>
            </w:r>
            <w:r>
              <w:rPr>
                <w:spacing w:val="-5"/>
                <w:sz w:val="22"/>
              </w:rPr>
              <w:t> </w:t>
            </w:r>
            <w:r>
              <w:rPr>
                <w:sz w:val="22"/>
              </w:rPr>
              <w:t>is:</w:t>
            </w:r>
          </w:p>
          <w:p>
            <w:pPr>
              <w:pStyle w:val="TableParagraph"/>
              <w:spacing w:before="1"/>
              <w:rPr>
                <w:i/>
                <w:sz w:val="20"/>
              </w:rPr>
            </w:pPr>
          </w:p>
          <w:p>
            <w:pPr>
              <w:pStyle w:val="TableParagraph"/>
              <w:spacing w:before="0"/>
              <w:ind w:left="98"/>
              <w:rPr>
                <w:sz w:val="22"/>
              </w:rPr>
            </w:pPr>
            <w:r>
              <w:rPr>
                <w:sz w:val="22"/>
              </w:rPr>
              <w:t>Sten</w:t>
            </w:r>
            <w:r>
              <w:rPr>
                <w:spacing w:val="-12"/>
                <w:sz w:val="22"/>
              </w:rPr>
              <w:t> </w:t>
            </w:r>
            <w:r>
              <w:rPr>
                <w:sz w:val="22"/>
              </w:rPr>
              <w:t>=</w:t>
            </w:r>
            <w:r>
              <w:rPr>
                <w:spacing w:val="15"/>
                <w:sz w:val="22"/>
              </w:rPr>
              <w:t> </w:t>
            </w:r>
            <w:r>
              <w:rPr>
                <w:sz w:val="22"/>
              </w:rPr>
              <w:t>(𝓍</w:t>
            </w:r>
            <w:r>
              <w:rPr>
                <w:spacing w:val="-5"/>
                <w:sz w:val="22"/>
              </w:rPr>
              <w:t> </w:t>
            </w:r>
            <w:r>
              <w:rPr>
                <w:sz w:val="22"/>
              </w:rPr>
              <w:t>−</w:t>
            </w:r>
            <w:r>
              <w:rPr>
                <w:spacing w:val="-3"/>
                <w:sz w:val="22"/>
              </w:rPr>
              <w:t> </w:t>
            </w:r>
            <w:r>
              <w:rPr>
                <w:sz w:val="22"/>
              </w:rPr>
              <w:t>𝓍/𝓍</w:t>
            </w:r>
            <w:r>
              <w:rPr>
                <w:spacing w:val="-5"/>
                <w:sz w:val="22"/>
              </w:rPr>
              <w:t> </w:t>
            </w:r>
            <w:r>
              <w:rPr>
                <w:spacing w:val="-2"/>
                <w:sz w:val="22"/>
              </w:rPr>
              <w:t>)2+5.5,</w:t>
            </w:r>
          </w:p>
          <w:p>
            <w:pPr>
              <w:pStyle w:val="TableParagraph"/>
              <w:spacing w:before="6"/>
              <w:rPr>
                <w:i/>
                <w:sz w:val="22"/>
              </w:rPr>
            </w:pPr>
          </w:p>
          <w:p>
            <w:pPr>
              <w:pStyle w:val="TableParagraph"/>
              <w:spacing w:line="237" w:lineRule="auto" w:before="0"/>
              <w:ind w:left="98" w:right="129"/>
              <w:rPr>
                <w:sz w:val="22"/>
              </w:rPr>
            </w:pPr>
            <w:r>
              <w:rPr>
                <w:sz w:val="22"/>
              </w:rPr>
              <w:t>where</w:t>
            </w:r>
            <w:r>
              <w:rPr>
                <w:spacing w:val="-4"/>
                <w:sz w:val="22"/>
              </w:rPr>
              <w:t> </w:t>
            </w:r>
            <w:r>
              <w:rPr>
                <w:sz w:val="22"/>
              </w:rPr>
              <w:t>X</w:t>
            </w:r>
            <w:r>
              <w:rPr>
                <w:spacing w:val="-9"/>
                <w:sz w:val="22"/>
              </w:rPr>
              <w:t> </w:t>
            </w:r>
            <w:r>
              <w:rPr>
                <w:sz w:val="22"/>
              </w:rPr>
              <w:t>is the</w:t>
            </w:r>
            <w:r>
              <w:rPr>
                <w:spacing w:val="-4"/>
                <w:sz w:val="22"/>
              </w:rPr>
              <w:t> </w:t>
            </w:r>
            <w:r>
              <w:rPr>
                <w:sz w:val="22"/>
              </w:rPr>
              <w:t>candidate’s</w:t>
            </w:r>
            <w:r>
              <w:rPr>
                <w:spacing w:val="-11"/>
                <w:sz w:val="22"/>
              </w:rPr>
              <w:t> </w:t>
            </w:r>
            <w:r>
              <w:rPr>
                <w:sz w:val="22"/>
              </w:rPr>
              <w:t>raw</w:t>
            </w:r>
            <w:r>
              <w:rPr>
                <w:spacing w:val="-7"/>
                <w:sz w:val="22"/>
              </w:rPr>
              <w:t> </w:t>
            </w:r>
            <w:r>
              <w:rPr>
                <w:sz w:val="22"/>
              </w:rPr>
              <w:t>score,</w:t>
            </w:r>
            <w:r>
              <w:rPr>
                <w:spacing w:val="-9"/>
                <w:sz w:val="22"/>
              </w:rPr>
              <w:t> </w:t>
            </w:r>
            <w:r>
              <w:rPr>
                <w:sz w:val="22"/>
              </w:rPr>
              <w:t>µ is</w:t>
            </w:r>
            <w:r>
              <w:rPr>
                <w:spacing w:val="-11"/>
                <w:sz w:val="22"/>
              </w:rPr>
              <w:t> </w:t>
            </w:r>
            <w:r>
              <w:rPr>
                <w:sz w:val="22"/>
              </w:rPr>
              <w:t>the mean</w:t>
            </w:r>
            <w:r>
              <w:rPr>
                <w:spacing w:val="-11"/>
                <w:sz w:val="22"/>
              </w:rPr>
              <w:t> </w:t>
            </w:r>
            <w:r>
              <w:rPr>
                <w:sz w:val="22"/>
              </w:rPr>
              <w:t>of raw scores for all candidates, σ is the standard deviation of raw scores on the standardisation sample, multiplied by 2</w:t>
            </w:r>
            <w:r>
              <w:rPr>
                <w:spacing w:val="-14"/>
                <w:sz w:val="22"/>
              </w:rPr>
              <w:t> </w:t>
            </w:r>
            <w:r>
              <w:rPr>
                <w:sz w:val="22"/>
              </w:rPr>
              <w:t>+ 5.5.</w:t>
            </w:r>
          </w:p>
          <w:p>
            <w:pPr>
              <w:pStyle w:val="TableParagraph"/>
              <w:spacing w:before="2"/>
              <w:rPr>
                <w:i/>
                <w:sz w:val="22"/>
              </w:rPr>
            </w:pPr>
          </w:p>
          <w:p>
            <w:pPr>
              <w:pStyle w:val="TableParagraph"/>
              <w:spacing w:before="0"/>
              <w:ind w:left="98" w:right="179"/>
              <w:rPr>
                <w:sz w:val="22"/>
              </w:rPr>
            </w:pPr>
            <w:r>
              <w:rPr>
                <w:sz w:val="22"/>
              </w:rPr>
              <w:t>Sten scores are rounded to the nearest whole number</w:t>
            </w:r>
            <w:r>
              <w:rPr>
                <w:spacing w:val="-14"/>
                <w:sz w:val="22"/>
              </w:rPr>
              <w:t> </w:t>
            </w:r>
            <w:r>
              <w:rPr>
                <w:sz w:val="22"/>
              </w:rPr>
              <w:t>with</w:t>
            </w:r>
            <w:r>
              <w:rPr>
                <w:spacing w:val="-7"/>
                <w:sz w:val="22"/>
              </w:rPr>
              <w:t> </w:t>
            </w:r>
            <w:r>
              <w:rPr>
                <w:sz w:val="22"/>
              </w:rPr>
              <w:t>values</w:t>
            </w:r>
            <w:r>
              <w:rPr>
                <w:spacing w:val="-7"/>
                <w:sz w:val="22"/>
              </w:rPr>
              <w:t> </w:t>
            </w:r>
            <w:r>
              <w:rPr>
                <w:sz w:val="22"/>
              </w:rPr>
              <w:t>less</w:t>
            </w:r>
            <w:r>
              <w:rPr>
                <w:spacing w:val="-7"/>
                <w:sz w:val="22"/>
              </w:rPr>
              <w:t> </w:t>
            </w:r>
            <w:r>
              <w:rPr>
                <w:sz w:val="22"/>
              </w:rPr>
              <w:t>than</w:t>
            </w:r>
            <w:r>
              <w:rPr>
                <w:spacing w:val="-7"/>
                <w:sz w:val="22"/>
              </w:rPr>
              <w:t> </w:t>
            </w:r>
            <w:r>
              <w:rPr>
                <w:sz w:val="22"/>
              </w:rPr>
              <w:t>1</w:t>
            </w:r>
            <w:r>
              <w:rPr>
                <w:spacing w:val="-21"/>
                <w:sz w:val="22"/>
              </w:rPr>
              <w:t> </w:t>
            </w:r>
            <w:r>
              <w:rPr>
                <w:sz w:val="22"/>
              </w:rPr>
              <w:t>or</w:t>
            </w:r>
            <w:r>
              <w:rPr>
                <w:spacing w:val="29"/>
                <w:sz w:val="22"/>
              </w:rPr>
              <w:t> </w:t>
            </w:r>
            <w:r>
              <w:rPr>
                <w:sz w:val="22"/>
              </w:rPr>
              <w:t>greater</w:t>
            </w:r>
            <w:r>
              <w:rPr>
                <w:spacing w:val="-14"/>
                <w:sz w:val="22"/>
              </w:rPr>
              <w:t> </w:t>
            </w:r>
            <w:r>
              <w:rPr>
                <w:sz w:val="22"/>
              </w:rPr>
              <w:t>than</w:t>
            </w:r>
            <w:r>
              <w:rPr>
                <w:spacing w:val="-7"/>
                <w:sz w:val="22"/>
              </w:rPr>
              <w:t> </w:t>
            </w:r>
            <w:r>
              <w:rPr>
                <w:sz w:val="22"/>
              </w:rPr>
              <w:t>10 rounded up or down respectively.</w:t>
            </w:r>
          </w:p>
        </w:tc>
      </w:tr>
      <w:tr>
        <w:trPr>
          <w:trHeight w:val="2882" w:hRule="atLeast"/>
        </w:trPr>
        <w:tc>
          <w:tcPr>
            <w:tcW w:w="905" w:type="dxa"/>
            <w:tcBorders>
              <w:top w:val="single" w:sz="6" w:space="0" w:color="C00000"/>
              <w:bottom w:val="single" w:sz="12" w:space="0" w:color="C00000"/>
            </w:tcBorders>
          </w:tcPr>
          <w:p>
            <w:pPr>
              <w:pStyle w:val="TableParagraph"/>
              <w:tabs>
                <w:tab w:pos="897" w:val="left" w:leader="none"/>
              </w:tabs>
              <w:spacing w:line="120" w:lineRule="exact" w:before="0"/>
              <w:ind w:left="-4" w:right="-87"/>
              <w:rPr>
                <w:sz w:val="12"/>
              </w:rPr>
            </w:pPr>
            <w:r>
              <w:rPr>
                <w:position w:val="-1"/>
                <w:sz w:val="12"/>
              </w:rPr>
              <mc:AlternateContent>
                <mc:Choice Requires="wps">
                  <w:drawing>
                    <wp:inline distT="0" distB="0" distL="0" distR="0">
                      <wp:extent cx="9525" cy="76200"/>
                      <wp:effectExtent l="0" t="0" r="0" b="0"/>
                      <wp:docPr id="76" name="Group 76"/>
                      <wp:cNvGraphicFramePr>
                        <a:graphicFrameLocks/>
                      </wp:cNvGraphicFramePr>
                      <a:graphic>
                        <a:graphicData uri="http://schemas.microsoft.com/office/word/2010/wordprocessingGroup">
                          <wpg:wgp>
                            <wpg:cNvPr id="76" name="Group 76"/>
                            <wpg:cNvGrpSpPr/>
                            <wpg:grpSpPr>
                              <a:xfrm>
                                <a:off x="0" y="0"/>
                                <a:ext cx="9525" cy="76200"/>
                                <a:chExt cx="9525" cy="76200"/>
                              </a:xfrm>
                            </wpg:grpSpPr>
                            <wps:wsp>
                              <wps:cNvPr id="77" name="Graphic 77"/>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71" coordorigin="0,0" coordsize="15,120">
                      <v:rect style="position:absolute;left:0;top:0;width:15;height:120" id="docshape72" filled="true" fillcolor="#c00000" stroked="false">
                        <v:fill type="solid"/>
                      </v:rect>
                    </v:group>
                  </w:pict>
                </mc:Fallback>
              </mc:AlternateContent>
            </w:r>
            <w:r>
              <w:rPr>
                <w:position w:val="-1"/>
                <w:sz w:val="12"/>
              </w:rPr>
            </w:r>
            <w:r>
              <w:rPr>
                <w:position w:val="-1"/>
                <w:sz w:val="12"/>
              </w:rPr>
              <w:tab/>
            </w:r>
            <w:r>
              <w:rPr>
                <w:position w:val="-1"/>
                <w:sz w:val="12"/>
              </w:rPr>
              <mc:AlternateContent>
                <mc:Choice Requires="wps">
                  <w:drawing>
                    <wp:inline distT="0" distB="0" distL="0" distR="0">
                      <wp:extent cx="9525" cy="76200"/>
                      <wp:effectExtent l="0" t="0" r="0" b="0"/>
                      <wp:docPr id="78" name="Group 78"/>
                      <wp:cNvGraphicFramePr>
                        <a:graphicFrameLocks/>
                      </wp:cNvGraphicFramePr>
                      <a:graphic>
                        <a:graphicData uri="http://schemas.microsoft.com/office/word/2010/wordprocessingGroup">
                          <wpg:wgp>
                            <wpg:cNvPr id="78" name="Group 78"/>
                            <wpg:cNvGrpSpPr/>
                            <wpg:grpSpPr>
                              <a:xfrm>
                                <a:off x="0" y="0"/>
                                <a:ext cx="9525" cy="76200"/>
                                <a:chExt cx="9525" cy="76200"/>
                              </a:xfrm>
                            </wpg:grpSpPr>
                            <wps:wsp>
                              <wps:cNvPr id="79" name="Graphic 79"/>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73" coordorigin="0,0" coordsize="15,120">
                      <v:rect style="position:absolute;left:0;top:0;width:15;height:120" id="docshape74" filled="true" fillcolor="#c00000" stroked="false">
                        <v:fill type="solid"/>
                      </v:rect>
                    </v:group>
                  </w:pict>
                </mc:Fallback>
              </mc:AlternateContent>
            </w:r>
            <w:r>
              <w:rPr>
                <w:position w:val="-1"/>
                <w:sz w:val="12"/>
              </w:rPr>
            </w:r>
          </w:p>
          <w:p>
            <w:pPr>
              <w:pStyle w:val="TableParagraph"/>
              <w:spacing w:before="0"/>
              <w:ind w:left="101"/>
              <w:rPr>
                <w:sz w:val="22"/>
              </w:rPr>
            </w:pPr>
            <w:r>
              <w:rPr>
                <w:w w:val="102"/>
                <w:sz w:val="22"/>
              </w:rPr>
              <w:t>6</w:t>
            </w:r>
          </w:p>
        </w:tc>
        <w:tc>
          <w:tcPr>
            <w:tcW w:w="2013" w:type="dxa"/>
            <w:tcBorders>
              <w:top w:val="single" w:sz="6" w:space="0" w:color="C00000"/>
              <w:bottom w:val="single" w:sz="12" w:space="0" w:color="C00000"/>
            </w:tcBorders>
          </w:tcPr>
          <w:p>
            <w:pPr>
              <w:pStyle w:val="TableParagraph"/>
              <w:spacing w:line="120" w:lineRule="exact" w:before="0"/>
              <w:ind w:left="2005" w:right="-87"/>
              <w:rPr>
                <w:sz w:val="12"/>
              </w:rPr>
            </w:pPr>
            <w:r>
              <w:rPr>
                <w:position w:val="-1"/>
                <w:sz w:val="12"/>
              </w:rPr>
              <mc:AlternateContent>
                <mc:Choice Requires="wps">
                  <w:drawing>
                    <wp:inline distT="0" distB="0" distL="0" distR="0">
                      <wp:extent cx="9525" cy="76200"/>
                      <wp:effectExtent l="0" t="0" r="0" b="0"/>
                      <wp:docPr id="80" name="Group 80"/>
                      <wp:cNvGraphicFramePr>
                        <a:graphicFrameLocks/>
                      </wp:cNvGraphicFramePr>
                      <a:graphic>
                        <a:graphicData uri="http://schemas.microsoft.com/office/word/2010/wordprocessingGroup">
                          <wpg:wgp>
                            <wpg:cNvPr id="80" name="Group 80"/>
                            <wpg:cNvGrpSpPr/>
                            <wpg:grpSpPr>
                              <a:xfrm>
                                <a:off x="0" y="0"/>
                                <a:ext cx="9525" cy="76200"/>
                                <a:chExt cx="9525" cy="76200"/>
                              </a:xfrm>
                            </wpg:grpSpPr>
                            <wps:wsp>
                              <wps:cNvPr id="81" name="Graphic 81"/>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75" coordorigin="0,0" coordsize="15,120">
                      <v:rect style="position:absolute;left:0;top:0;width:15;height:120" id="docshape76" filled="true" fillcolor="#c00000" stroked="false">
                        <v:fill type="solid"/>
                      </v:rect>
                    </v:group>
                  </w:pict>
                </mc:Fallback>
              </mc:AlternateContent>
            </w:r>
            <w:r>
              <w:rPr>
                <w:position w:val="-1"/>
                <w:sz w:val="12"/>
              </w:rPr>
            </w:r>
          </w:p>
          <w:p>
            <w:pPr>
              <w:pStyle w:val="TableParagraph"/>
              <w:spacing w:before="0"/>
              <w:ind w:left="353" w:hanging="135"/>
              <w:rPr>
                <w:sz w:val="22"/>
              </w:rPr>
            </w:pPr>
            <w:r>
              <w:rPr>
                <w:sz w:val="22"/>
              </w:rPr>
              <w:t>Standard</w:t>
            </w:r>
            <w:r>
              <w:rPr>
                <w:spacing w:val="-19"/>
                <w:sz w:val="22"/>
              </w:rPr>
              <w:t> </w:t>
            </w:r>
            <w:r>
              <w:rPr>
                <w:sz w:val="22"/>
              </w:rPr>
              <w:t>Error</w:t>
            </w:r>
            <w:r>
              <w:rPr>
                <w:spacing w:val="-13"/>
                <w:sz w:val="22"/>
              </w:rPr>
              <w:t> </w:t>
            </w:r>
            <w:r>
              <w:rPr>
                <w:sz w:val="22"/>
              </w:rPr>
              <w:t>of </w:t>
            </w:r>
            <w:r>
              <w:rPr>
                <w:spacing w:val="-2"/>
                <w:sz w:val="22"/>
              </w:rPr>
              <w:t>Measurement</w:t>
            </w:r>
          </w:p>
        </w:tc>
        <w:tc>
          <w:tcPr>
            <w:tcW w:w="1096" w:type="dxa"/>
            <w:tcBorders>
              <w:top w:val="single" w:sz="6" w:space="0" w:color="C00000"/>
              <w:bottom w:val="single" w:sz="12" w:space="0" w:color="C00000"/>
            </w:tcBorders>
          </w:tcPr>
          <w:p>
            <w:pPr>
              <w:pStyle w:val="TableParagraph"/>
              <w:spacing w:line="120" w:lineRule="exact" w:before="0"/>
              <w:ind w:left="1088" w:right="-87"/>
              <w:rPr>
                <w:sz w:val="12"/>
              </w:rPr>
            </w:pPr>
            <w:r>
              <w:rPr>
                <w:position w:val="-1"/>
                <w:sz w:val="12"/>
              </w:rPr>
              <mc:AlternateContent>
                <mc:Choice Requires="wps">
                  <w:drawing>
                    <wp:inline distT="0" distB="0" distL="0" distR="0">
                      <wp:extent cx="9525" cy="76200"/>
                      <wp:effectExtent l="0" t="0" r="0" b="0"/>
                      <wp:docPr id="82" name="Group 82"/>
                      <wp:cNvGraphicFramePr>
                        <a:graphicFrameLocks/>
                      </wp:cNvGraphicFramePr>
                      <a:graphic>
                        <a:graphicData uri="http://schemas.microsoft.com/office/word/2010/wordprocessingGroup">
                          <wpg:wgp>
                            <wpg:cNvPr id="82" name="Group 82"/>
                            <wpg:cNvGrpSpPr/>
                            <wpg:grpSpPr>
                              <a:xfrm>
                                <a:off x="0" y="0"/>
                                <a:ext cx="9525" cy="76200"/>
                                <a:chExt cx="9525" cy="76200"/>
                              </a:xfrm>
                            </wpg:grpSpPr>
                            <wps:wsp>
                              <wps:cNvPr id="83" name="Graphic 83"/>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77" coordorigin="0,0" coordsize="15,120">
                      <v:rect style="position:absolute;left:0;top:0;width:15;height:120" id="docshape78" filled="true" fillcolor="#c00000" stroked="false">
                        <v:fill type="solid"/>
                      </v:rect>
                    </v:group>
                  </w:pict>
                </mc:Fallback>
              </mc:AlternateContent>
            </w:r>
            <w:r>
              <w:rPr>
                <w:position w:val="-1"/>
                <w:sz w:val="12"/>
              </w:rPr>
            </w:r>
          </w:p>
          <w:p>
            <w:pPr>
              <w:pStyle w:val="TableParagraph"/>
              <w:spacing w:before="0"/>
              <w:ind w:left="352"/>
              <w:rPr>
                <w:sz w:val="22"/>
              </w:rPr>
            </w:pPr>
            <w:r>
              <w:rPr>
                <w:spacing w:val="-5"/>
                <w:sz w:val="22"/>
              </w:rPr>
              <w:t>SEM</w:t>
            </w:r>
          </w:p>
        </w:tc>
        <w:tc>
          <w:tcPr>
            <w:tcW w:w="5051" w:type="dxa"/>
            <w:tcBorders>
              <w:top w:val="single" w:sz="6" w:space="0" w:color="C00000"/>
              <w:bottom w:val="single" w:sz="12" w:space="0" w:color="C00000"/>
            </w:tcBorders>
          </w:tcPr>
          <w:p>
            <w:pPr>
              <w:pStyle w:val="TableParagraph"/>
              <w:spacing w:line="120" w:lineRule="exact" w:before="0"/>
              <w:ind w:left="5039" w:right="-72"/>
              <w:rPr>
                <w:sz w:val="12"/>
              </w:rPr>
            </w:pPr>
            <w:r>
              <w:rPr>
                <w:position w:val="-1"/>
                <w:sz w:val="12"/>
              </w:rPr>
              <mc:AlternateContent>
                <mc:Choice Requires="wps">
                  <w:drawing>
                    <wp:inline distT="0" distB="0" distL="0" distR="0">
                      <wp:extent cx="9525" cy="76200"/>
                      <wp:effectExtent l="0" t="0" r="0" b="0"/>
                      <wp:docPr id="84" name="Group 84"/>
                      <wp:cNvGraphicFramePr>
                        <a:graphicFrameLocks/>
                      </wp:cNvGraphicFramePr>
                      <a:graphic>
                        <a:graphicData uri="http://schemas.microsoft.com/office/word/2010/wordprocessingGroup">
                          <wpg:wgp>
                            <wpg:cNvPr id="84" name="Group 84"/>
                            <wpg:cNvGrpSpPr/>
                            <wpg:grpSpPr>
                              <a:xfrm>
                                <a:off x="0" y="0"/>
                                <a:ext cx="9525" cy="76200"/>
                                <a:chExt cx="9525" cy="76200"/>
                              </a:xfrm>
                            </wpg:grpSpPr>
                            <wps:wsp>
                              <wps:cNvPr id="85" name="Graphic 85"/>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79" coordorigin="0,0" coordsize="15,120">
                      <v:rect style="position:absolute;left:0;top:0;width:15;height:120" id="docshape80" filled="true" fillcolor="#c00000" stroked="false">
                        <v:fill type="solid"/>
                      </v:rect>
                    </v:group>
                  </w:pict>
                </mc:Fallback>
              </mc:AlternateContent>
            </w:r>
            <w:r>
              <w:rPr>
                <w:position w:val="-1"/>
                <w:sz w:val="12"/>
              </w:rPr>
            </w:r>
          </w:p>
          <w:p>
            <w:pPr>
              <w:pStyle w:val="TableParagraph"/>
              <w:spacing w:before="0"/>
              <w:ind w:left="98" w:right="129"/>
              <w:rPr>
                <w:sz w:val="22"/>
              </w:rPr>
            </w:pPr>
            <w:r>
              <w:rPr>
                <w:sz w:val="22"/>
              </w:rPr>
              <w:t>SEM is related to test reliability and provides an indication of the dispersion of measurement errors associated with test scores from a group of candidates.</w:t>
            </w:r>
            <w:r>
              <w:rPr>
                <w:spacing w:val="-2"/>
                <w:sz w:val="22"/>
              </w:rPr>
              <w:t> </w:t>
            </w:r>
            <w:r>
              <w:rPr>
                <w:sz w:val="22"/>
              </w:rPr>
              <w:t>It</w:t>
            </w:r>
            <w:r>
              <w:rPr>
                <w:spacing w:val="-8"/>
                <w:sz w:val="22"/>
              </w:rPr>
              <w:t> </w:t>
            </w:r>
            <w:r>
              <w:rPr>
                <w:sz w:val="22"/>
              </w:rPr>
              <w:t>helps</w:t>
            </w:r>
            <w:r>
              <w:rPr>
                <w:spacing w:val="-5"/>
                <w:sz w:val="22"/>
              </w:rPr>
              <w:t> </w:t>
            </w:r>
            <w:r>
              <w:rPr>
                <w:sz w:val="22"/>
              </w:rPr>
              <w:t>us</w:t>
            </w:r>
            <w:r>
              <w:rPr>
                <w:spacing w:val="-5"/>
                <w:sz w:val="22"/>
              </w:rPr>
              <w:t> </w:t>
            </w:r>
            <w:r>
              <w:rPr>
                <w:sz w:val="22"/>
              </w:rPr>
              <w:t>to identify</w:t>
            </w:r>
            <w:r>
              <w:rPr>
                <w:spacing w:val="-2"/>
                <w:sz w:val="22"/>
              </w:rPr>
              <w:t> </w:t>
            </w:r>
            <w:r>
              <w:rPr>
                <w:sz w:val="22"/>
              </w:rPr>
              <w:t>level of errors</w:t>
            </w:r>
            <w:r>
              <w:rPr>
                <w:spacing w:val="-5"/>
                <w:sz w:val="22"/>
              </w:rPr>
              <w:t> </w:t>
            </w:r>
            <w:r>
              <w:rPr>
                <w:sz w:val="22"/>
              </w:rPr>
              <w:t>when estimating candidate’s true scores from their observed scores. The smaller</w:t>
            </w:r>
            <w:r>
              <w:rPr>
                <w:spacing w:val="-3"/>
                <w:sz w:val="22"/>
              </w:rPr>
              <w:t> </w:t>
            </w:r>
            <w:r>
              <w:rPr>
                <w:sz w:val="22"/>
              </w:rPr>
              <w:t>the SEM, the more accurate are the assessments that are being made.</w:t>
            </w:r>
          </w:p>
          <w:p>
            <w:pPr>
              <w:pStyle w:val="TableParagraph"/>
              <w:spacing w:line="265" w:lineRule="exact" w:before="0"/>
              <w:ind w:left="98"/>
              <w:rPr>
                <w:sz w:val="22"/>
              </w:rPr>
            </w:pPr>
            <w:r>
              <w:rPr>
                <w:sz w:val="22"/>
              </w:rPr>
              <w:t>The</w:t>
            </w:r>
            <w:r>
              <w:rPr>
                <w:spacing w:val="3"/>
                <w:sz w:val="22"/>
              </w:rPr>
              <w:t> </w:t>
            </w:r>
            <w:r>
              <w:rPr>
                <w:sz w:val="22"/>
              </w:rPr>
              <w:t>formula</w:t>
            </w:r>
            <w:r>
              <w:rPr>
                <w:spacing w:val="-12"/>
                <w:sz w:val="22"/>
              </w:rPr>
              <w:t> </w:t>
            </w:r>
            <w:r>
              <w:rPr>
                <w:sz w:val="22"/>
              </w:rPr>
              <w:t>for</w:t>
            </w:r>
            <w:r>
              <w:rPr>
                <w:spacing w:val="9"/>
                <w:sz w:val="22"/>
              </w:rPr>
              <w:t> </w:t>
            </w:r>
            <w:r>
              <w:rPr>
                <w:sz w:val="22"/>
              </w:rPr>
              <w:t>calculating</w:t>
            </w:r>
            <w:r>
              <w:rPr>
                <w:spacing w:val="-8"/>
                <w:sz w:val="22"/>
              </w:rPr>
              <w:t> </w:t>
            </w:r>
            <w:r>
              <w:rPr>
                <w:sz w:val="22"/>
              </w:rPr>
              <w:t>SEM</w:t>
            </w:r>
            <w:r>
              <w:rPr>
                <w:spacing w:val="-4"/>
                <w:sz w:val="22"/>
              </w:rPr>
              <w:t> </w:t>
            </w:r>
            <w:r>
              <w:rPr>
                <w:spacing w:val="-5"/>
                <w:sz w:val="22"/>
              </w:rPr>
              <w:t>is:</w:t>
            </w:r>
          </w:p>
          <w:p>
            <w:pPr>
              <w:pStyle w:val="TableParagraph"/>
              <w:spacing w:before="11"/>
              <w:rPr>
                <w:i/>
                <w:sz w:val="19"/>
              </w:rPr>
            </w:pPr>
          </w:p>
          <w:p>
            <w:pPr>
              <w:pStyle w:val="TableParagraph"/>
              <w:spacing w:before="0"/>
              <w:ind w:left="98"/>
              <w:rPr>
                <w:sz w:val="22"/>
              </w:rPr>
            </w:pPr>
            <w:r>
              <w:rPr>
                <w:sz w:val="22"/>
              </w:rPr>
              <w:t>𝓍𝓍𝓍</w:t>
            </w:r>
            <w:r>
              <w:rPr>
                <w:spacing w:val="-14"/>
                <w:sz w:val="22"/>
              </w:rPr>
              <w:t> </w:t>
            </w:r>
            <w:r>
              <w:rPr>
                <w:sz w:val="22"/>
              </w:rPr>
              <w:t>=</w:t>
            </w:r>
            <w:r>
              <w:rPr>
                <w:spacing w:val="-8"/>
                <w:sz w:val="22"/>
              </w:rPr>
              <w:t> </w:t>
            </w:r>
            <w:r>
              <w:rPr>
                <w:sz w:val="22"/>
              </w:rPr>
              <w:t>𝓍</w:t>
            </w:r>
            <w:r>
              <w:rPr>
                <w:spacing w:val="6"/>
                <w:sz w:val="22"/>
              </w:rPr>
              <w:t> </w:t>
            </w:r>
            <w:r>
              <w:rPr>
                <w:sz w:val="22"/>
              </w:rPr>
              <w:t>×</w:t>
            </w:r>
            <w:r>
              <w:rPr>
                <w:spacing w:val="8"/>
                <w:sz w:val="22"/>
              </w:rPr>
              <w:t> </w:t>
            </w:r>
            <w:r>
              <w:rPr>
                <w:spacing w:val="-2"/>
                <w:sz w:val="22"/>
              </w:rPr>
              <w:t>√(1−𝓍𝓍𝓍𝓍𝓍𝓍𝓍𝓍𝓍𝓍𝓍).</w:t>
            </w:r>
          </w:p>
        </w:tc>
      </w:tr>
    </w:tbl>
    <w:p>
      <w:pPr>
        <w:pStyle w:val="BodyText"/>
        <w:rPr>
          <w:i/>
          <w:sz w:val="20"/>
        </w:rPr>
      </w:pPr>
    </w:p>
    <w:p>
      <w:pPr>
        <w:pStyle w:val="Heading2"/>
        <w:numPr>
          <w:ilvl w:val="1"/>
          <w:numId w:val="5"/>
        </w:numPr>
        <w:tabs>
          <w:tab w:pos="907" w:val="left" w:leader="none"/>
        </w:tabs>
        <w:spacing w:line="240" w:lineRule="auto" w:before="219" w:after="0"/>
        <w:ind w:left="907" w:right="0" w:hanging="446"/>
        <w:jc w:val="left"/>
      </w:pPr>
      <w:bookmarkStart w:name="_bookmark27" w:id="28"/>
      <w:bookmarkEnd w:id="28"/>
      <w:r>
        <w:rPr/>
      </w:r>
      <w:r>
        <w:rPr>
          <w:color w:val="C00000"/>
        </w:rPr>
        <w:t>Transforming</w:t>
      </w:r>
      <w:r>
        <w:rPr>
          <w:color w:val="C00000"/>
          <w:spacing w:val="32"/>
        </w:rPr>
        <w:t> </w:t>
      </w:r>
      <w:r>
        <w:rPr>
          <w:color w:val="C00000"/>
        </w:rPr>
        <w:t>Raw</w:t>
      </w:r>
      <w:r>
        <w:rPr>
          <w:color w:val="C00000"/>
          <w:spacing w:val="47"/>
        </w:rPr>
        <w:t> </w:t>
      </w:r>
      <w:r>
        <w:rPr>
          <w:color w:val="C00000"/>
        </w:rPr>
        <w:t>Scores</w:t>
      </w:r>
      <w:r>
        <w:rPr>
          <w:color w:val="C00000"/>
          <w:spacing w:val="21"/>
        </w:rPr>
        <w:t> </w:t>
      </w:r>
      <w:r>
        <w:rPr>
          <w:color w:val="C00000"/>
        </w:rPr>
        <w:t>to</w:t>
      </w:r>
      <w:r>
        <w:rPr>
          <w:color w:val="C00000"/>
          <w:spacing w:val="15"/>
        </w:rPr>
        <w:t> </w:t>
      </w:r>
      <w:r>
        <w:rPr>
          <w:color w:val="C00000"/>
        </w:rPr>
        <w:t>Standardised</w:t>
      </w:r>
      <w:r>
        <w:rPr>
          <w:color w:val="C00000"/>
          <w:spacing w:val="33"/>
        </w:rPr>
        <w:t> </w:t>
      </w:r>
      <w:r>
        <w:rPr>
          <w:color w:val="C00000"/>
          <w:spacing w:val="-2"/>
        </w:rPr>
        <w:t>Scores</w:t>
      </w:r>
    </w:p>
    <w:p>
      <w:pPr>
        <w:pStyle w:val="BodyText"/>
        <w:spacing w:before="188"/>
        <w:ind w:left="461"/>
      </w:pPr>
      <w:r>
        <w:rPr/>
        <w:t>For</w:t>
      </w:r>
      <w:r>
        <w:rPr>
          <w:spacing w:val="5"/>
        </w:rPr>
        <w:t> </w:t>
      </w:r>
      <w:r>
        <w:rPr/>
        <w:t>the</w:t>
      </w:r>
      <w:r>
        <w:rPr>
          <w:spacing w:val="-1"/>
        </w:rPr>
        <w:t> </w:t>
      </w:r>
      <w:r>
        <w:rPr/>
        <w:t>60</w:t>
      </w:r>
      <w:r>
        <w:rPr>
          <w:spacing w:val="19"/>
        </w:rPr>
        <w:t> </w:t>
      </w:r>
      <w:r>
        <w:rPr/>
        <w:t>items</w:t>
      </w:r>
      <w:r>
        <w:rPr>
          <w:spacing w:val="-7"/>
        </w:rPr>
        <w:t> </w:t>
      </w:r>
      <w:r>
        <w:rPr/>
        <w:t>in</w:t>
      </w:r>
      <w:r>
        <w:rPr>
          <w:spacing w:val="-3"/>
        </w:rPr>
        <w:t> </w:t>
      </w:r>
      <w:r>
        <w:rPr>
          <w:b/>
        </w:rPr>
        <w:t>VOCATION</w:t>
      </w:r>
      <w:r>
        <w:rPr/>
        <w:t>,</w:t>
      </w:r>
      <w:r>
        <w:rPr>
          <w:spacing w:val="-6"/>
        </w:rPr>
        <w:t> </w:t>
      </w:r>
      <w:r>
        <w:rPr/>
        <w:t>the minimum</w:t>
      </w:r>
      <w:r>
        <w:rPr>
          <w:spacing w:val="-10"/>
        </w:rPr>
        <w:t> </w:t>
      </w:r>
      <w:r>
        <w:rPr/>
        <w:t>and</w:t>
      </w:r>
      <w:r>
        <w:rPr>
          <w:spacing w:val="-8"/>
        </w:rPr>
        <w:t> </w:t>
      </w:r>
      <w:r>
        <w:rPr/>
        <w:t>maximum</w:t>
      </w:r>
      <w:r>
        <w:rPr>
          <w:spacing w:val="-10"/>
        </w:rPr>
        <w:t> </w:t>
      </w:r>
      <w:r>
        <w:rPr/>
        <w:t>overall</w:t>
      </w:r>
      <w:r>
        <w:rPr>
          <w:spacing w:val="1"/>
        </w:rPr>
        <w:t> </w:t>
      </w:r>
      <w:r>
        <w:rPr/>
        <w:t>score for</w:t>
      </w:r>
      <w:r>
        <w:rPr>
          <w:spacing w:val="-15"/>
        </w:rPr>
        <w:t> </w:t>
      </w:r>
      <w:r>
        <w:rPr/>
        <w:t>each</w:t>
      </w:r>
      <w:r>
        <w:rPr>
          <w:spacing w:val="-9"/>
        </w:rPr>
        <w:t> </w:t>
      </w:r>
      <w:r>
        <w:rPr/>
        <w:t>attribute is</w:t>
      </w:r>
      <w:r>
        <w:rPr>
          <w:spacing w:val="-8"/>
        </w:rPr>
        <w:t> </w:t>
      </w:r>
      <w:r>
        <w:rPr/>
        <w:t>0</w:t>
      </w:r>
      <w:r>
        <w:rPr>
          <w:spacing w:val="-2"/>
        </w:rPr>
        <w:t> </w:t>
      </w:r>
      <w:r>
        <w:rPr>
          <w:spacing w:val="-5"/>
        </w:rPr>
        <w:t>and</w:t>
      </w:r>
    </w:p>
    <w:p>
      <w:pPr>
        <w:pStyle w:val="BodyText"/>
        <w:spacing w:before="17"/>
        <w:ind w:left="461" w:right="1105"/>
      </w:pPr>
      <w:r>
        <w:rPr/>
        <w:t>10.</w:t>
      </w:r>
      <w:r>
        <w:rPr>
          <w:spacing w:val="36"/>
        </w:rPr>
        <w:t> </w:t>
      </w:r>
      <w:r>
        <w:rPr/>
        <w:t>The conversion</w:t>
      </w:r>
      <w:r>
        <w:rPr>
          <w:spacing w:val="-8"/>
        </w:rPr>
        <w:t> </w:t>
      </w:r>
      <w:r>
        <w:rPr/>
        <w:t>of</w:t>
      </w:r>
      <w:r>
        <w:rPr>
          <w:spacing w:val="-1"/>
        </w:rPr>
        <w:t> </w:t>
      </w:r>
      <w:r>
        <w:rPr/>
        <w:t>raw</w:t>
      </w:r>
      <w:r>
        <w:rPr>
          <w:spacing w:val="-4"/>
        </w:rPr>
        <w:t> </w:t>
      </w:r>
      <w:r>
        <w:rPr/>
        <w:t>scores</w:t>
      </w:r>
      <w:r>
        <w:rPr>
          <w:spacing w:val="25"/>
        </w:rPr>
        <w:t> </w:t>
      </w:r>
      <w:r>
        <w:rPr/>
        <w:t>to standardised</w:t>
      </w:r>
      <w:r>
        <w:rPr>
          <w:spacing w:val="-8"/>
        </w:rPr>
        <w:t> </w:t>
      </w:r>
      <w:r>
        <w:rPr/>
        <w:t>scores</w:t>
      </w:r>
      <w:r>
        <w:rPr>
          <w:spacing w:val="-8"/>
        </w:rPr>
        <w:t> </w:t>
      </w:r>
      <w:r>
        <w:rPr/>
        <w:t>is</w:t>
      </w:r>
      <w:r>
        <w:rPr>
          <w:spacing w:val="-8"/>
        </w:rPr>
        <w:t> </w:t>
      </w:r>
      <w:r>
        <w:rPr/>
        <w:t>achieved</w:t>
      </w:r>
      <w:r>
        <w:rPr>
          <w:spacing w:val="-8"/>
        </w:rPr>
        <w:t> </w:t>
      </w:r>
      <w:r>
        <w:rPr/>
        <w:t>using</w:t>
      </w:r>
      <w:r>
        <w:rPr>
          <w:spacing w:val="-11"/>
        </w:rPr>
        <w:t> </w:t>
      </w:r>
      <w:r>
        <w:rPr/>
        <w:t>a</w:t>
      </w:r>
      <w:r>
        <w:rPr>
          <w:spacing w:val="-13"/>
        </w:rPr>
        <w:t> </w:t>
      </w:r>
      <w:r>
        <w:rPr/>
        <w:t>four-step</w:t>
      </w:r>
      <w:r>
        <w:rPr>
          <w:spacing w:val="-6"/>
        </w:rPr>
        <w:t> </w:t>
      </w:r>
      <w:r>
        <w:rPr/>
        <w:t>process,</w:t>
      </w:r>
      <w:r>
        <w:rPr>
          <w:spacing w:val="-5"/>
        </w:rPr>
        <w:t> </w:t>
      </w:r>
      <w:r>
        <w:rPr/>
        <w:t>as </w:t>
      </w:r>
      <w:r>
        <w:rPr>
          <w:spacing w:val="-2"/>
        </w:rPr>
        <w:t>below.</w:t>
      </w:r>
    </w:p>
    <w:p>
      <w:pPr>
        <w:pStyle w:val="BodyText"/>
        <w:spacing w:before="3"/>
        <w:rPr>
          <w:sz w:val="16"/>
        </w:rPr>
      </w:pPr>
    </w:p>
    <w:p>
      <w:pPr>
        <w:pStyle w:val="BodyText"/>
        <w:spacing w:line="247" w:lineRule="auto"/>
        <w:ind w:left="461" w:right="1105"/>
      </w:pPr>
      <w:r>
        <w:rPr>
          <w:u w:val="single"/>
        </w:rPr>
        <w:t>Step</w:t>
      </w:r>
      <w:r>
        <w:rPr>
          <w:spacing w:val="-9"/>
          <w:u w:val="single"/>
        </w:rPr>
        <w:t> </w:t>
      </w:r>
      <w:r>
        <w:rPr>
          <w:u w:val="single"/>
        </w:rPr>
        <w:t>1</w:t>
      </w:r>
      <w:r>
        <w:rPr>
          <w:spacing w:val="80"/>
          <w:w w:val="150"/>
        </w:rPr>
        <w:t> </w:t>
      </w:r>
      <w:r>
        <w:rPr/>
        <w:t>Ipsative</w:t>
      </w:r>
      <w:r>
        <w:rPr>
          <w:spacing w:val="-1"/>
        </w:rPr>
        <w:t> </w:t>
      </w:r>
      <w:r>
        <w:rPr/>
        <w:t>scores</w:t>
      </w:r>
      <w:r>
        <w:rPr>
          <w:spacing w:val="-9"/>
        </w:rPr>
        <w:t> </w:t>
      </w:r>
      <w:r>
        <w:rPr/>
        <w:t>are</w:t>
      </w:r>
      <w:r>
        <w:rPr>
          <w:spacing w:val="-1"/>
        </w:rPr>
        <w:t> </w:t>
      </w:r>
      <w:r>
        <w:rPr/>
        <w:t>calculated</w:t>
      </w:r>
      <w:r>
        <w:rPr>
          <w:spacing w:val="-9"/>
        </w:rPr>
        <w:t> </w:t>
      </w:r>
      <w:r>
        <w:rPr/>
        <w:t>for</w:t>
      </w:r>
      <w:r>
        <w:rPr>
          <w:spacing w:val="-16"/>
        </w:rPr>
        <w:t> </w:t>
      </w:r>
      <w:r>
        <w:rPr/>
        <w:t>each</w:t>
      </w:r>
      <w:r>
        <w:rPr>
          <w:spacing w:val="-9"/>
        </w:rPr>
        <w:t> </w:t>
      </w:r>
      <w:r>
        <w:rPr/>
        <w:t>scale</w:t>
      </w:r>
      <w:r>
        <w:rPr>
          <w:spacing w:val="-1"/>
        </w:rPr>
        <w:t> </w:t>
      </w:r>
      <w:r>
        <w:rPr/>
        <w:t>by summing</w:t>
      </w:r>
      <w:r>
        <w:rPr>
          <w:spacing w:val="-11"/>
        </w:rPr>
        <w:t> </w:t>
      </w:r>
      <w:r>
        <w:rPr/>
        <w:t>all forced-choice responses</w:t>
      </w:r>
      <w:r>
        <w:rPr>
          <w:spacing w:val="-9"/>
        </w:rPr>
        <w:t> </w:t>
      </w:r>
      <w:r>
        <w:rPr/>
        <w:t>for</w:t>
      </w:r>
      <w:r>
        <w:rPr>
          <w:spacing w:val="-16"/>
        </w:rPr>
        <w:t> </w:t>
      </w:r>
      <w:r>
        <w:rPr/>
        <w:t>each attribute. For</w:t>
      </w:r>
      <w:r>
        <w:rPr>
          <w:spacing w:val="-6"/>
        </w:rPr>
        <w:t> </w:t>
      </w:r>
      <w:r>
        <w:rPr/>
        <w:t>each response, 1 is assigned to the response that is endorsed and 0</w:t>
      </w:r>
      <w:r>
        <w:rPr>
          <w:spacing w:val="40"/>
        </w:rPr>
        <w:t> </w:t>
      </w:r>
      <w:r>
        <w:rPr/>
        <w:t>for the response that is not endorsed.</w:t>
      </w:r>
    </w:p>
    <w:p>
      <w:pPr>
        <w:pStyle w:val="BodyText"/>
        <w:spacing w:before="176"/>
        <w:ind w:left="461"/>
      </w:pPr>
      <w:r>
        <w:rPr>
          <w:u w:val="single"/>
        </w:rPr>
        <w:t>Step</w:t>
      </w:r>
      <w:r>
        <w:rPr>
          <w:spacing w:val="-12"/>
          <w:u w:val="single"/>
        </w:rPr>
        <w:t> </w:t>
      </w:r>
      <w:r>
        <w:rPr>
          <w:u w:val="single"/>
        </w:rPr>
        <w:t>2</w:t>
      </w:r>
      <w:r>
        <w:rPr>
          <w:spacing w:val="46"/>
        </w:rPr>
        <w:t>  </w:t>
      </w:r>
      <w:r>
        <w:rPr/>
        <w:t>Scores</w:t>
      </w:r>
      <w:r>
        <w:rPr>
          <w:spacing w:val="-12"/>
        </w:rPr>
        <w:t> </w:t>
      </w:r>
      <w:r>
        <w:rPr/>
        <w:t>are</w:t>
      </w:r>
      <w:r>
        <w:rPr>
          <w:spacing w:val="15"/>
        </w:rPr>
        <w:t> </w:t>
      </w:r>
      <w:r>
        <w:rPr/>
        <w:t>repositioned</w:t>
      </w:r>
      <w:r>
        <w:rPr>
          <w:spacing w:val="-12"/>
        </w:rPr>
        <w:t> </w:t>
      </w:r>
      <w:r>
        <w:rPr/>
        <w:t>on</w:t>
      </w:r>
      <w:r>
        <w:rPr>
          <w:spacing w:val="-12"/>
        </w:rPr>
        <w:t> </w:t>
      </w:r>
      <w:r>
        <w:rPr/>
        <w:t>a</w:t>
      </w:r>
      <w:r>
        <w:rPr>
          <w:spacing w:val="-17"/>
        </w:rPr>
        <w:t> </w:t>
      </w:r>
      <w:r>
        <w:rPr/>
        <w:t>scale</w:t>
      </w:r>
      <w:r>
        <w:rPr>
          <w:spacing w:val="-4"/>
        </w:rPr>
        <w:t> </w:t>
      </w:r>
      <w:r>
        <w:rPr/>
        <w:t>from</w:t>
      </w:r>
      <w:r>
        <w:rPr>
          <w:spacing w:val="-13"/>
        </w:rPr>
        <w:t> </w:t>
      </w:r>
      <w:r>
        <w:rPr/>
        <w:t>0</w:t>
      </w:r>
      <w:r>
        <w:rPr>
          <w:spacing w:val="12"/>
        </w:rPr>
        <w:t> </w:t>
      </w:r>
      <w:r>
        <w:rPr/>
        <w:t>to</w:t>
      </w:r>
      <w:r>
        <w:rPr>
          <w:spacing w:val="7"/>
        </w:rPr>
        <w:t> </w:t>
      </w:r>
      <w:r>
        <w:rPr/>
        <w:t>10</w:t>
      </w:r>
      <w:r>
        <w:rPr>
          <w:spacing w:val="13"/>
        </w:rPr>
        <w:t> </w:t>
      </w:r>
      <w:r>
        <w:rPr/>
        <w:t>by</w:t>
      </w:r>
      <w:r>
        <w:rPr>
          <w:spacing w:val="9"/>
        </w:rPr>
        <w:t> </w:t>
      </w:r>
      <w:r>
        <w:rPr/>
        <w:t>using</w:t>
      </w:r>
      <w:r>
        <w:rPr>
          <w:spacing w:val="-15"/>
        </w:rPr>
        <w:t> </w:t>
      </w:r>
      <w:r>
        <w:rPr/>
        <w:t>the</w:t>
      </w:r>
      <w:r>
        <w:rPr>
          <w:spacing w:val="-4"/>
        </w:rPr>
        <w:t> </w:t>
      </w:r>
      <w:r>
        <w:rPr/>
        <w:t>following</w:t>
      </w:r>
      <w:r>
        <w:rPr>
          <w:spacing w:val="-15"/>
        </w:rPr>
        <w:t> </w:t>
      </w:r>
      <w:r>
        <w:rPr>
          <w:spacing w:val="-2"/>
        </w:rPr>
        <w:t>formula:</w:t>
      </w:r>
    </w:p>
    <w:p>
      <w:pPr>
        <w:spacing w:after="0"/>
        <w:sectPr>
          <w:pgSz w:w="11910" w:h="16850"/>
          <w:pgMar w:header="0" w:footer="2426" w:top="1400" w:bottom="2660" w:left="980" w:right="380"/>
        </w:sectPr>
      </w:pPr>
    </w:p>
    <w:p>
      <w:pPr>
        <w:pStyle w:val="BodyText"/>
        <w:ind w:left="3338"/>
        <w:rPr>
          <w:sz w:val="20"/>
        </w:rPr>
      </w:pPr>
      <w:r>
        <w:rPr>
          <w:sz w:val="20"/>
        </w:rPr>
        <w:drawing>
          <wp:inline distT="0" distB="0" distL="0" distR="0">
            <wp:extent cx="1975077" cy="339471"/>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13" cstate="print"/>
                    <a:stretch>
                      <a:fillRect/>
                    </a:stretch>
                  </pic:blipFill>
                  <pic:spPr>
                    <a:xfrm>
                      <a:off x="0" y="0"/>
                      <a:ext cx="1975077" cy="339471"/>
                    </a:xfrm>
                    <a:prstGeom prst="rect">
                      <a:avLst/>
                    </a:prstGeom>
                  </pic:spPr>
                </pic:pic>
              </a:graphicData>
            </a:graphic>
          </wp:inline>
        </w:drawing>
      </w:r>
      <w:r>
        <w:rPr>
          <w:sz w:val="20"/>
        </w:rPr>
      </w:r>
    </w:p>
    <w:p>
      <w:pPr>
        <w:pStyle w:val="BodyText"/>
        <w:rPr>
          <w:sz w:val="20"/>
        </w:rPr>
      </w:pPr>
    </w:p>
    <w:p>
      <w:pPr>
        <w:pStyle w:val="BodyText"/>
        <w:spacing w:before="5"/>
        <w:rPr>
          <w:sz w:val="15"/>
        </w:rPr>
      </w:pPr>
    </w:p>
    <w:p>
      <w:pPr>
        <w:pStyle w:val="BodyText"/>
        <w:spacing w:line="242" w:lineRule="auto" w:before="59"/>
        <w:ind w:left="461" w:right="1105"/>
      </w:pPr>
      <w:r>
        <w:rPr/>
        <w:t>Whereby</w:t>
      </w:r>
      <w:r>
        <w:rPr>
          <w:spacing w:val="-1"/>
        </w:rPr>
        <w:t> </w:t>
      </w:r>
      <w:r>
        <w:rPr>
          <w:i/>
        </w:rPr>
        <w:t>max </w:t>
      </w:r>
      <w:r>
        <w:rPr/>
        <w:t>refers</w:t>
      </w:r>
      <w:r>
        <w:rPr>
          <w:spacing w:val="-7"/>
        </w:rPr>
        <w:t> </w:t>
      </w:r>
      <w:r>
        <w:rPr/>
        <w:t>to</w:t>
      </w:r>
      <w:r>
        <w:rPr>
          <w:spacing w:val="-7"/>
        </w:rPr>
        <w:t> </w:t>
      </w:r>
      <w:r>
        <w:rPr/>
        <w:t>the maximum</w:t>
      </w:r>
      <w:r>
        <w:rPr>
          <w:spacing w:val="-8"/>
        </w:rPr>
        <w:t> </w:t>
      </w:r>
      <w:r>
        <w:rPr/>
        <w:t>possible</w:t>
      </w:r>
      <w:r>
        <w:rPr>
          <w:spacing w:val="-18"/>
        </w:rPr>
        <w:t> </w:t>
      </w:r>
      <w:r>
        <w:rPr/>
        <w:t>score of each</w:t>
      </w:r>
      <w:r>
        <w:rPr>
          <w:spacing w:val="-7"/>
        </w:rPr>
        <w:t> </w:t>
      </w:r>
      <w:r>
        <w:rPr/>
        <w:t>scale and</w:t>
      </w:r>
      <w:r>
        <w:rPr>
          <w:spacing w:val="35"/>
        </w:rPr>
        <w:t> </w:t>
      </w:r>
      <w:r>
        <w:rPr>
          <w:i/>
        </w:rPr>
        <w:t>min </w:t>
      </w:r>
      <w:r>
        <w:rPr/>
        <w:t>refers</w:t>
      </w:r>
      <w:r>
        <w:rPr>
          <w:spacing w:val="-7"/>
        </w:rPr>
        <w:t> </w:t>
      </w:r>
      <w:r>
        <w:rPr/>
        <w:t>to</w:t>
      </w:r>
      <w:r>
        <w:rPr>
          <w:spacing w:val="-7"/>
        </w:rPr>
        <w:t> </w:t>
      </w:r>
      <w:r>
        <w:rPr/>
        <w:t>the minimum possible score of each scale.</w:t>
      </w:r>
    </w:p>
    <w:p>
      <w:pPr>
        <w:pStyle w:val="BodyText"/>
      </w:pPr>
    </w:p>
    <w:p>
      <w:pPr>
        <w:pStyle w:val="BodyText"/>
      </w:pPr>
    </w:p>
    <w:p>
      <w:pPr>
        <w:pStyle w:val="BodyText"/>
        <w:rPr>
          <w:sz w:val="21"/>
        </w:rPr>
      </w:pPr>
    </w:p>
    <w:p>
      <w:pPr>
        <w:pStyle w:val="BodyText"/>
        <w:spacing w:before="1"/>
        <w:ind w:left="461" w:right="1105"/>
      </w:pPr>
      <w:r>
        <w:rPr>
          <w:u w:val="single"/>
        </w:rPr>
        <w:t>Step</w:t>
      </w:r>
      <w:r>
        <w:rPr>
          <w:spacing w:val="-9"/>
          <w:u w:val="single"/>
        </w:rPr>
        <w:t> </w:t>
      </w:r>
      <w:r>
        <w:rPr>
          <w:u w:val="single"/>
        </w:rPr>
        <w:t>3</w:t>
      </w:r>
      <w:r>
        <w:rPr>
          <w:spacing w:val="80"/>
          <w:w w:val="150"/>
        </w:rPr>
        <w:t> </w:t>
      </w:r>
      <w:r>
        <w:rPr/>
        <w:t>To enable</w:t>
      </w:r>
      <w:r>
        <w:rPr>
          <w:spacing w:val="-1"/>
        </w:rPr>
        <w:t> </w:t>
      </w:r>
      <w:r>
        <w:rPr/>
        <w:t>the</w:t>
      </w:r>
      <w:r>
        <w:rPr>
          <w:spacing w:val="-1"/>
        </w:rPr>
        <w:t> </w:t>
      </w:r>
      <w:r>
        <w:rPr/>
        <w:t>comparisons</w:t>
      </w:r>
      <w:r>
        <w:rPr>
          <w:spacing w:val="-9"/>
        </w:rPr>
        <w:t> </w:t>
      </w:r>
      <w:r>
        <w:rPr/>
        <w:t>between</w:t>
      </w:r>
      <w:r>
        <w:rPr>
          <w:spacing w:val="-9"/>
        </w:rPr>
        <w:t> </w:t>
      </w:r>
      <w:r>
        <w:rPr/>
        <w:t>individuals,</w:t>
      </w:r>
      <w:r>
        <w:rPr>
          <w:spacing w:val="-6"/>
        </w:rPr>
        <w:t> </w:t>
      </w:r>
      <w:r>
        <w:rPr/>
        <w:t>scores</w:t>
      </w:r>
      <w:r>
        <w:rPr>
          <w:spacing w:val="-9"/>
        </w:rPr>
        <w:t> </w:t>
      </w:r>
      <w:r>
        <w:rPr/>
        <w:t>for</w:t>
      </w:r>
      <w:r>
        <w:rPr>
          <w:spacing w:val="-16"/>
        </w:rPr>
        <w:t> </w:t>
      </w:r>
      <w:r>
        <w:rPr/>
        <w:t>each</w:t>
      </w:r>
      <w:r>
        <w:rPr>
          <w:spacing w:val="-9"/>
        </w:rPr>
        <w:t> </w:t>
      </w:r>
      <w:r>
        <w:rPr/>
        <w:t>scale</w:t>
      </w:r>
      <w:r>
        <w:rPr>
          <w:spacing w:val="-1"/>
        </w:rPr>
        <w:t> </w:t>
      </w:r>
      <w:r>
        <w:rPr/>
        <w:t>are</w:t>
      </w:r>
      <w:r>
        <w:rPr>
          <w:spacing w:val="-1"/>
        </w:rPr>
        <w:t> </w:t>
      </w:r>
      <w:r>
        <w:rPr/>
        <w:t>standardised</w:t>
      </w:r>
      <w:r>
        <w:rPr>
          <w:spacing w:val="-9"/>
        </w:rPr>
        <w:t> </w:t>
      </w:r>
      <w:r>
        <w:rPr/>
        <w:t>using the mean and standard deviation across respondents. This process produces a</w:t>
      </w:r>
      <w:r>
        <w:rPr>
          <w:spacing w:val="-3"/>
        </w:rPr>
        <w:t> </w:t>
      </w:r>
      <w:r>
        <w:rPr/>
        <w:t>z score</w:t>
      </w:r>
      <w:r>
        <w:rPr>
          <w:spacing w:val="40"/>
        </w:rPr>
        <w:t> </w:t>
      </w:r>
      <w:r>
        <w:rPr/>
        <w:t>using the </w:t>
      </w:r>
      <w:r>
        <w:rPr>
          <w:spacing w:val="-2"/>
        </w:rPr>
        <w:t>formula:</w:t>
      </w:r>
    </w:p>
    <w:p>
      <w:pPr>
        <w:pStyle w:val="BodyText"/>
        <w:spacing w:before="6"/>
      </w:pPr>
    </w:p>
    <w:p>
      <w:pPr>
        <w:spacing w:before="0"/>
        <w:ind w:left="984" w:right="1573" w:firstLine="0"/>
        <w:jc w:val="center"/>
        <w:rPr>
          <w:sz w:val="22"/>
        </w:rPr>
      </w:pPr>
      <w:r>
        <w:rPr>
          <w:sz w:val="22"/>
        </w:rPr>
        <w:t>z</w:t>
      </w:r>
      <w:r>
        <w:rPr>
          <w:spacing w:val="1"/>
          <w:sz w:val="22"/>
        </w:rPr>
        <w:t> </w:t>
      </w:r>
      <w:r>
        <w:rPr>
          <w:sz w:val="22"/>
        </w:rPr>
        <w:t>=</w:t>
      </w:r>
      <w:r>
        <w:rPr>
          <w:spacing w:val="10"/>
          <w:sz w:val="22"/>
        </w:rPr>
        <w:t> </w:t>
      </w:r>
      <w:r>
        <w:rPr>
          <w:sz w:val="22"/>
        </w:rPr>
        <w:t>(</w:t>
      </w:r>
      <w:r>
        <w:rPr>
          <w:i/>
          <w:sz w:val="22"/>
        </w:rPr>
        <w:t>score</w:t>
      </w:r>
      <w:r>
        <w:rPr>
          <w:i/>
          <w:spacing w:val="-17"/>
          <w:sz w:val="22"/>
        </w:rPr>
        <w:t> </w:t>
      </w:r>
      <w:r>
        <w:rPr>
          <w:i/>
          <w:sz w:val="22"/>
        </w:rPr>
        <w:t>–</w:t>
      </w:r>
      <w:r>
        <w:rPr>
          <w:i/>
          <w:spacing w:val="9"/>
          <w:sz w:val="22"/>
        </w:rPr>
        <w:t> </w:t>
      </w:r>
      <w:r>
        <w:rPr>
          <w:i/>
          <w:spacing w:val="-2"/>
          <w:sz w:val="22"/>
        </w:rPr>
        <w:t>(</w:t>
      </w:r>
      <w:r>
        <w:rPr>
          <w:spacing w:val="-2"/>
          <w:sz w:val="22"/>
        </w:rPr>
        <w:t>μ/𝓍)</w:t>
      </w:r>
    </w:p>
    <w:p>
      <w:pPr>
        <w:pStyle w:val="BodyText"/>
        <w:spacing w:before="4"/>
      </w:pPr>
    </w:p>
    <w:p>
      <w:pPr>
        <w:pStyle w:val="BodyText"/>
        <w:tabs>
          <w:tab w:pos="1227" w:val="left" w:leader="none"/>
        </w:tabs>
        <w:ind w:left="461"/>
      </w:pPr>
      <w:r>
        <w:rPr>
          <w:u w:val="single"/>
        </w:rPr>
        <w:t>Step</w:t>
      </w:r>
      <w:r>
        <w:rPr>
          <w:spacing w:val="-5"/>
          <w:u w:val="single"/>
        </w:rPr>
        <w:t> </w:t>
      </w:r>
      <w:r>
        <w:rPr>
          <w:spacing w:val="-10"/>
          <w:u w:val="single"/>
        </w:rPr>
        <w:t>4</w:t>
      </w:r>
      <w:r>
        <w:rPr/>
        <w:tab/>
        <w:t>Standardised</w:t>
      </w:r>
      <w:r>
        <w:rPr>
          <w:spacing w:val="-9"/>
        </w:rPr>
        <w:t> </w:t>
      </w:r>
      <w:r>
        <w:rPr/>
        <w:t>scores</w:t>
      </w:r>
      <w:r>
        <w:rPr>
          <w:spacing w:val="-9"/>
        </w:rPr>
        <w:t> </w:t>
      </w:r>
      <w:r>
        <w:rPr/>
        <w:t>are</w:t>
      </w:r>
      <w:r>
        <w:rPr>
          <w:spacing w:val="9"/>
        </w:rPr>
        <w:t> </w:t>
      </w:r>
      <w:r>
        <w:rPr/>
        <w:t>then</w:t>
      </w:r>
      <w:r>
        <w:rPr>
          <w:spacing w:val="-9"/>
        </w:rPr>
        <w:t> </w:t>
      </w:r>
      <w:r>
        <w:rPr/>
        <w:t>transformed</w:t>
      </w:r>
      <w:r>
        <w:rPr>
          <w:spacing w:val="-8"/>
        </w:rPr>
        <w:t> </w:t>
      </w:r>
      <w:r>
        <w:rPr/>
        <w:t>into</w:t>
      </w:r>
      <w:r>
        <w:rPr>
          <w:spacing w:val="-9"/>
        </w:rPr>
        <w:t> </w:t>
      </w:r>
      <w:r>
        <w:rPr/>
        <w:t>sten</w:t>
      </w:r>
      <w:r>
        <w:rPr>
          <w:spacing w:val="-9"/>
        </w:rPr>
        <w:t> </w:t>
      </w:r>
      <w:r>
        <w:rPr/>
        <w:t>scores</w:t>
      </w:r>
      <w:r>
        <w:rPr>
          <w:spacing w:val="-8"/>
        </w:rPr>
        <w:t> </w:t>
      </w:r>
      <w:r>
        <w:rPr/>
        <w:t>from</w:t>
      </w:r>
      <w:r>
        <w:rPr>
          <w:spacing w:val="-10"/>
        </w:rPr>
        <w:t> </w:t>
      </w:r>
      <w:r>
        <w:rPr/>
        <w:t>1</w:t>
      </w:r>
      <w:r>
        <w:rPr>
          <w:spacing w:val="-2"/>
        </w:rPr>
        <w:t> </w:t>
      </w:r>
      <w:r>
        <w:rPr/>
        <w:t>to</w:t>
      </w:r>
      <w:r>
        <w:rPr>
          <w:spacing w:val="11"/>
        </w:rPr>
        <w:t> </w:t>
      </w:r>
      <w:r>
        <w:rPr/>
        <w:t>10</w:t>
      </w:r>
      <w:r>
        <w:rPr>
          <w:spacing w:val="18"/>
        </w:rPr>
        <w:t> </w:t>
      </w:r>
      <w:r>
        <w:rPr/>
        <w:t>using</w:t>
      </w:r>
      <w:r>
        <w:rPr>
          <w:spacing w:val="-11"/>
        </w:rPr>
        <w:t> </w:t>
      </w:r>
      <w:r>
        <w:rPr/>
        <w:t>the</w:t>
      </w:r>
      <w:r>
        <w:rPr>
          <w:spacing w:val="-1"/>
        </w:rPr>
        <w:t> </w:t>
      </w:r>
      <w:r>
        <w:rPr>
          <w:spacing w:val="-2"/>
        </w:rPr>
        <w:t>formula:</w:t>
      </w:r>
    </w:p>
    <w:p>
      <w:pPr>
        <w:pStyle w:val="BodyText"/>
        <w:spacing w:before="5"/>
        <w:rPr>
          <w:sz w:val="17"/>
        </w:rPr>
      </w:pPr>
    </w:p>
    <w:p>
      <w:pPr>
        <w:spacing w:before="59"/>
        <w:ind w:left="997" w:right="1573" w:firstLine="0"/>
        <w:jc w:val="center"/>
        <w:rPr>
          <w:i/>
          <w:sz w:val="22"/>
        </w:rPr>
      </w:pPr>
      <w:r>
        <w:rPr>
          <w:i/>
          <w:sz w:val="22"/>
        </w:rPr>
        <w:t>sten</w:t>
      </w:r>
      <w:r>
        <w:rPr>
          <w:i/>
          <w:spacing w:val="-14"/>
          <w:sz w:val="22"/>
        </w:rPr>
        <w:t> </w:t>
      </w:r>
      <w:r>
        <w:rPr>
          <w:i/>
          <w:sz w:val="22"/>
        </w:rPr>
        <w:t>=</w:t>
      </w:r>
      <w:r>
        <w:rPr>
          <w:i/>
          <w:spacing w:val="6"/>
          <w:sz w:val="22"/>
        </w:rPr>
        <w:t> </w:t>
      </w:r>
      <w:r>
        <w:rPr>
          <w:i/>
          <w:sz w:val="22"/>
        </w:rPr>
        <w:t>z</w:t>
      </w:r>
      <w:r>
        <w:rPr>
          <w:i/>
          <w:spacing w:val="-1"/>
          <w:sz w:val="22"/>
        </w:rPr>
        <w:t> </w:t>
      </w:r>
      <w:r>
        <w:rPr>
          <w:i/>
          <w:sz w:val="22"/>
        </w:rPr>
        <w:t>*</w:t>
      </w:r>
      <w:r>
        <w:rPr>
          <w:i/>
          <w:spacing w:val="6"/>
          <w:sz w:val="22"/>
        </w:rPr>
        <w:t> </w:t>
      </w:r>
      <w:r>
        <w:rPr>
          <w:i/>
          <w:sz w:val="22"/>
        </w:rPr>
        <w:t>2</w:t>
      </w:r>
      <w:r>
        <w:rPr>
          <w:i/>
          <w:spacing w:val="4"/>
          <w:sz w:val="22"/>
        </w:rPr>
        <w:t> </w:t>
      </w:r>
      <w:r>
        <w:rPr>
          <w:i/>
          <w:sz w:val="22"/>
        </w:rPr>
        <w:t>+</w:t>
      </w:r>
      <w:r>
        <w:rPr>
          <w:i/>
          <w:spacing w:val="-9"/>
          <w:sz w:val="22"/>
        </w:rPr>
        <w:t> </w:t>
      </w:r>
      <w:r>
        <w:rPr>
          <w:i/>
          <w:spacing w:val="-5"/>
          <w:sz w:val="22"/>
        </w:rPr>
        <w:t>5.5</w:t>
      </w:r>
    </w:p>
    <w:p>
      <w:pPr>
        <w:pStyle w:val="BodyText"/>
        <w:spacing w:before="5"/>
        <w:rPr>
          <w:i/>
        </w:rPr>
      </w:pPr>
    </w:p>
    <w:p>
      <w:pPr>
        <w:pStyle w:val="ListParagraph"/>
        <w:numPr>
          <w:ilvl w:val="1"/>
          <w:numId w:val="5"/>
        </w:numPr>
        <w:tabs>
          <w:tab w:pos="907" w:val="left" w:leader="none"/>
        </w:tabs>
        <w:spacing w:line="240" w:lineRule="auto" w:before="0" w:after="0"/>
        <w:ind w:left="907" w:right="0" w:hanging="446"/>
        <w:jc w:val="left"/>
        <w:rPr>
          <w:sz w:val="25"/>
        </w:rPr>
      </w:pPr>
      <w:r>
        <w:rPr>
          <w:color w:val="C00000"/>
          <w:sz w:val="25"/>
        </w:rPr>
        <w:t>Standard</w:t>
      </w:r>
      <w:r>
        <w:rPr>
          <w:color w:val="C00000"/>
          <w:spacing w:val="27"/>
          <w:sz w:val="25"/>
        </w:rPr>
        <w:t> </w:t>
      </w:r>
      <w:r>
        <w:rPr>
          <w:color w:val="C00000"/>
          <w:sz w:val="25"/>
        </w:rPr>
        <w:t>Error</w:t>
      </w:r>
      <w:r>
        <w:rPr>
          <w:color w:val="C00000"/>
          <w:spacing w:val="29"/>
          <w:sz w:val="25"/>
        </w:rPr>
        <w:t> </w:t>
      </w:r>
      <w:r>
        <w:rPr>
          <w:color w:val="C00000"/>
          <w:sz w:val="25"/>
        </w:rPr>
        <w:t>of</w:t>
      </w:r>
      <w:r>
        <w:rPr>
          <w:color w:val="C00000"/>
          <w:spacing w:val="8"/>
          <w:sz w:val="25"/>
        </w:rPr>
        <w:t> </w:t>
      </w:r>
      <w:r>
        <w:rPr>
          <w:color w:val="C00000"/>
          <w:spacing w:val="-2"/>
          <w:sz w:val="25"/>
        </w:rPr>
        <w:t>Measurement</w:t>
      </w:r>
    </w:p>
    <w:p>
      <w:pPr>
        <w:pStyle w:val="BodyText"/>
        <w:spacing w:line="254" w:lineRule="auto" w:before="204"/>
        <w:ind w:left="461" w:right="1105"/>
      </w:pPr>
      <w:r>
        <w:rPr/>
        <w:t>No test</w:t>
      </w:r>
      <w:r>
        <w:rPr>
          <w:spacing w:val="-9"/>
        </w:rPr>
        <w:t> </w:t>
      </w:r>
      <w:r>
        <w:rPr/>
        <w:t>score is perfect.</w:t>
      </w:r>
      <w:r>
        <w:rPr>
          <w:spacing w:val="-5"/>
        </w:rPr>
        <w:t> </w:t>
      </w:r>
      <w:r>
        <w:rPr/>
        <w:t>Therefore,</w:t>
      </w:r>
      <w:r>
        <w:rPr>
          <w:spacing w:val="-2"/>
        </w:rPr>
        <w:t> </w:t>
      </w:r>
      <w:r>
        <w:rPr/>
        <w:t>we need</w:t>
      </w:r>
      <w:r>
        <w:rPr>
          <w:spacing w:val="-6"/>
        </w:rPr>
        <w:t> </w:t>
      </w:r>
      <w:r>
        <w:rPr/>
        <w:t>an</w:t>
      </w:r>
      <w:r>
        <w:rPr>
          <w:spacing w:val="-6"/>
        </w:rPr>
        <w:t> </w:t>
      </w:r>
      <w:r>
        <w:rPr/>
        <w:t>estimate of the possible amount</w:t>
      </w:r>
      <w:r>
        <w:rPr>
          <w:spacing w:val="-9"/>
        </w:rPr>
        <w:t> </w:t>
      </w:r>
      <w:r>
        <w:rPr/>
        <w:t>of error</w:t>
      </w:r>
      <w:r>
        <w:rPr>
          <w:spacing w:val="-14"/>
        </w:rPr>
        <w:t> </w:t>
      </w:r>
      <w:r>
        <w:rPr/>
        <w:t>present within</w:t>
      </w:r>
      <w:r>
        <w:rPr>
          <w:spacing w:val="-2"/>
        </w:rPr>
        <w:t> </w:t>
      </w:r>
      <w:r>
        <w:rPr/>
        <w:t>a</w:t>
      </w:r>
      <w:r>
        <w:rPr>
          <w:spacing w:val="-8"/>
        </w:rPr>
        <w:t> </w:t>
      </w:r>
      <w:r>
        <w:rPr/>
        <w:t>score. The</w:t>
      </w:r>
      <w:r>
        <w:rPr>
          <w:spacing w:val="33"/>
        </w:rPr>
        <w:t> </w:t>
      </w:r>
      <w:r>
        <w:rPr/>
        <w:t>amount</w:t>
      </w:r>
      <w:r>
        <w:rPr>
          <w:spacing w:val="-5"/>
        </w:rPr>
        <w:t> </w:t>
      </w:r>
      <w:r>
        <w:rPr/>
        <w:t>of error associated</w:t>
      </w:r>
      <w:r>
        <w:rPr>
          <w:spacing w:val="-2"/>
        </w:rPr>
        <w:t> </w:t>
      </w:r>
      <w:r>
        <w:rPr/>
        <w:t>with</w:t>
      </w:r>
      <w:r>
        <w:rPr>
          <w:spacing w:val="-2"/>
        </w:rPr>
        <w:t> </w:t>
      </w:r>
      <w:r>
        <w:rPr/>
        <w:t>a</w:t>
      </w:r>
      <w:r>
        <w:rPr>
          <w:spacing w:val="-8"/>
        </w:rPr>
        <w:t> </w:t>
      </w:r>
      <w:r>
        <w:rPr/>
        <w:t>score</w:t>
      </w:r>
      <w:r>
        <w:rPr>
          <w:spacing w:val="33"/>
        </w:rPr>
        <w:t> </w:t>
      </w:r>
      <w:r>
        <w:rPr/>
        <w:t>is</w:t>
      </w:r>
      <w:r>
        <w:rPr>
          <w:spacing w:val="-2"/>
        </w:rPr>
        <w:t> </w:t>
      </w:r>
      <w:r>
        <w:rPr/>
        <w:t>known</w:t>
      </w:r>
      <w:r>
        <w:rPr>
          <w:spacing w:val="-2"/>
        </w:rPr>
        <w:t> </w:t>
      </w:r>
      <w:r>
        <w:rPr/>
        <w:t>as the standard error</w:t>
      </w:r>
      <w:r>
        <w:rPr>
          <w:spacing w:val="-10"/>
        </w:rPr>
        <w:t> </w:t>
      </w:r>
      <w:r>
        <w:rPr/>
        <w:t>of</w:t>
      </w:r>
    </w:p>
    <w:p>
      <w:pPr>
        <w:pStyle w:val="BodyText"/>
        <w:spacing w:line="252" w:lineRule="auto" w:before="1"/>
        <w:ind w:left="461" w:right="1105"/>
      </w:pPr>
      <w:r>
        <w:rPr/>
        <w:t>measurement</w:t>
      </w:r>
      <w:r>
        <w:rPr>
          <w:spacing w:val="-4"/>
        </w:rPr>
        <w:t> </w:t>
      </w:r>
      <w:r>
        <w:rPr/>
        <w:t>(SEM). SEMhelps us to understand what</w:t>
      </w:r>
      <w:r>
        <w:rPr>
          <w:spacing w:val="-4"/>
        </w:rPr>
        <w:t> </w:t>
      </w:r>
      <w:r>
        <w:rPr/>
        <w:t>is a candidate’s true score and the</w:t>
      </w:r>
      <w:r>
        <w:rPr>
          <w:spacing w:val="35"/>
        </w:rPr>
        <w:t> </w:t>
      </w:r>
      <w:r>
        <w:rPr/>
        <w:t>extent</w:t>
      </w:r>
      <w:r>
        <w:rPr>
          <w:spacing w:val="-4"/>
        </w:rPr>
        <w:t> </w:t>
      </w:r>
      <w:r>
        <w:rPr/>
        <w:t>to which it</w:t>
      </w:r>
      <w:r>
        <w:rPr>
          <w:spacing w:val="-2"/>
        </w:rPr>
        <w:t> </w:t>
      </w:r>
      <w:r>
        <w:rPr/>
        <w:t>differs from the obtained score (Harvill, 1991). In an ideal world, the SEM would be calculated</w:t>
      </w:r>
      <w:r>
        <w:rPr>
          <w:spacing w:val="-5"/>
        </w:rPr>
        <w:t> </w:t>
      </w:r>
      <w:r>
        <w:rPr/>
        <w:t>by</w:t>
      </w:r>
      <w:r>
        <w:rPr>
          <w:spacing w:val="-2"/>
        </w:rPr>
        <w:t> </w:t>
      </w:r>
      <w:r>
        <w:rPr/>
        <w:t>having</w:t>
      </w:r>
      <w:r>
        <w:rPr>
          <w:spacing w:val="-8"/>
        </w:rPr>
        <w:t> </w:t>
      </w:r>
      <w:r>
        <w:rPr/>
        <w:t>an individual take an</w:t>
      </w:r>
      <w:r>
        <w:rPr>
          <w:spacing w:val="-5"/>
        </w:rPr>
        <w:t> </w:t>
      </w:r>
      <w:r>
        <w:rPr/>
        <w:t>assessment</w:t>
      </w:r>
      <w:r>
        <w:rPr>
          <w:spacing w:val="-8"/>
        </w:rPr>
        <w:t> </w:t>
      </w:r>
      <w:r>
        <w:rPr/>
        <w:t>on</w:t>
      </w:r>
      <w:r>
        <w:rPr>
          <w:spacing w:val="-5"/>
        </w:rPr>
        <w:t> </w:t>
      </w:r>
      <w:r>
        <w:rPr/>
        <w:t>many</w:t>
      </w:r>
      <w:r>
        <w:rPr>
          <w:spacing w:val="-2"/>
        </w:rPr>
        <w:t> </w:t>
      </w:r>
      <w:r>
        <w:rPr/>
        <w:t>occasions</w:t>
      </w:r>
      <w:r>
        <w:rPr>
          <w:spacing w:val="-5"/>
        </w:rPr>
        <w:t> </w:t>
      </w:r>
      <w:r>
        <w:rPr/>
        <w:t>over</w:t>
      </w:r>
      <w:r>
        <w:rPr>
          <w:spacing w:val="-12"/>
        </w:rPr>
        <w:t> </w:t>
      </w:r>
      <w:r>
        <w:rPr/>
        <w:t>a long</w:t>
      </w:r>
      <w:r>
        <w:rPr>
          <w:spacing w:val="-8"/>
        </w:rPr>
        <w:t> </w:t>
      </w:r>
      <w:r>
        <w:rPr/>
        <w:t>period</w:t>
      </w:r>
      <w:r>
        <w:rPr>
          <w:spacing w:val="-5"/>
        </w:rPr>
        <w:t> </w:t>
      </w:r>
      <w:r>
        <w:rPr/>
        <w:t>of time. The extent to which there was variation across each score obtained by the candidate would be classified as the standard error</w:t>
      </w:r>
      <w:r>
        <w:rPr>
          <w:spacing w:val="-4"/>
        </w:rPr>
        <w:t> </w:t>
      </w:r>
      <w:r>
        <w:rPr/>
        <w:t>of measurement.</w:t>
      </w:r>
    </w:p>
    <w:p>
      <w:pPr>
        <w:pStyle w:val="BodyText"/>
        <w:spacing w:line="242" w:lineRule="auto" w:before="166"/>
        <w:ind w:left="461" w:right="1175"/>
      </w:pPr>
      <w:r>
        <w:rPr/>
        <w:t>However, as</w:t>
      </w:r>
      <w:r>
        <w:rPr>
          <w:spacing w:val="-3"/>
        </w:rPr>
        <w:t> </w:t>
      </w:r>
      <w:r>
        <w:rPr/>
        <w:t>it</w:t>
      </w:r>
      <w:r>
        <w:rPr>
          <w:spacing w:val="-6"/>
        </w:rPr>
        <w:t> </w:t>
      </w:r>
      <w:r>
        <w:rPr/>
        <w:t>is</w:t>
      </w:r>
      <w:r>
        <w:rPr>
          <w:spacing w:val="22"/>
        </w:rPr>
        <w:t> </w:t>
      </w:r>
      <w:r>
        <w:rPr/>
        <w:t>not feasible to</w:t>
      </w:r>
      <w:r>
        <w:rPr>
          <w:spacing w:val="-3"/>
        </w:rPr>
        <w:t> </w:t>
      </w:r>
      <w:r>
        <w:rPr/>
        <w:t>assess</w:t>
      </w:r>
      <w:r>
        <w:rPr>
          <w:spacing w:val="-3"/>
        </w:rPr>
        <w:t> </w:t>
      </w:r>
      <w:r>
        <w:rPr/>
        <w:t>candidates</w:t>
      </w:r>
      <w:r>
        <w:rPr>
          <w:spacing w:val="-1"/>
        </w:rPr>
        <w:t> </w:t>
      </w:r>
      <w:r>
        <w:rPr/>
        <w:t>multiple</w:t>
      </w:r>
      <w:r>
        <w:rPr>
          <w:spacing w:val="-15"/>
        </w:rPr>
        <w:t> </w:t>
      </w:r>
      <w:r>
        <w:rPr/>
        <w:t>times, the SEM</w:t>
      </w:r>
      <w:r>
        <w:rPr>
          <w:spacing w:val="-24"/>
        </w:rPr>
        <w:t> </w:t>
      </w:r>
      <w:r>
        <w:rPr/>
        <w:t>must</w:t>
      </w:r>
      <w:r>
        <w:rPr>
          <w:spacing w:val="-6"/>
        </w:rPr>
        <w:t> </w:t>
      </w:r>
      <w:r>
        <w:rPr/>
        <w:t>be calculated</w:t>
      </w:r>
      <w:r>
        <w:rPr>
          <w:spacing w:val="-3"/>
        </w:rPr>
        <w:t> </w:t>
      </w:r>
      <w:r>
        <w:rPr/>
        <w:t>using a different</w:t>
      </w:r>
      <w:r>
        <w:rPr>
          <w:spacing w:val="-9"/>
        </w:rPr>
        <w:t> </w:t>
      </w:r>
      <w:r>
        <w:rPr/>
        <w:t>approach.</w:t>
      </w:r>
    </w:p>
    <w:p>
      <w:pPr>
        <w:pStyle w:val="BodyText"/>
        <w:spacing w:before="3"/>
        <w:rPr>
          <w:sz w:val="23"/>
        </w:rPr>
      </w:pPr>
    </w:p>
    <w:p>
      <w:pPr>
        <w:pStyle w:val="BodyText"/>
        <w:spacing w:line="252" w:lineRule="auto"/>
        <w:ind w:left="461" w:right="1072"/>
      </w:pPr>
      <w:r>
        <w:rPr/>
        <w:t>The</w:t>
      </w:r>
      <w:r>
        <w:rPr>
          <w:spacing w:val="-2"/>
        </w:rPr>
        <w:t> </w:t>
      </w:r>
      <w:r>
        <w:rPr/>
        <w:t>SEM is an estimate</w:t>
      </w:r>
      <w:r>
        <w:rPr>
          <w:spacing w:val="-2"/>
        </w:rPr>
        <w:t> </w:t>
      </w:r>
      <w:r>
        <w:rPr/>
        <w:t>that</w:t>
      </w:r>
      <w:r>
        <w:rPr>
          <w:spacing w:val="-12"/>
        </w:rPr>
        <w:t> </w:t>
      </w:r>
      <w:r>
        <w:rPr/>
        <w:t>is</w:t>
      </w:r>
      <w:r>
        <w:rPr>
          <w:spacing w:val="-10"/>
        </w:rPr>
        <w:t> </w:t>
      </w:r>
      <w:r>
        <w:rPr/>
        <w:t>added</w:t>
      </w:r>
      <w:r>
        <w:rPr>
          <w:spacing w:val="-10"/>
        </w:rPr>
        <w:t> </w:t>
      </w:r>
      <w:r>
        <w:rPr/>
        <w:t>to</w:t>
      </w:r>
      <w:r>
        <w:rPr>
          <w:spacing w:val="-10"/>
        </w:rPr>
        <w:t> </w:t>
      </w:r>
      <w:r>
        <w:rPr/>
        <w:t>or</w:t>
      </w:r>
      <w:r>
        <w:rPr>
          <w:spacing w:val="23"/>
        </w:rPr>
        <w:t> </w:t>
      </w:r>
      <w:r>
        <w:rPr/>
        <w:t>subtracted</w:t>
      </w:r>
      <w:r>
        <w:rPr>
          <w:spacing w:val="-10"/>
        </w:rPr>
        <w:t> </w:t>
      </w:r>
      <w:r>
        <w:rPr/>
        <w:t>from</w:t>
      </w:r>
      <w:r>
        <w:rPr>
          <w:spacing w:val="-11"/>
        </w:rPr>
        <w:t> </w:t>
      </w:r>
      <w:r>
        <w:rPr/>
        <w:t>a candidate’s</w:t>
      </w:r>
      <w:r>
        <w:rPr>
          <w:spacing w:val="-10"/>
        </w:rPr>
        <w:t> </w:t>
      </w:r>
      <w:r>
        <w:rPr/>
        <w:t>score</w:t>
      </w:r>
      <w:r>
        <w:rPr>
          <w:spacing w:val="-2"/>
        </w:rPr>
        <w:t> </w:t>
      </w:r>
      <w:r>
        <w:rPr/>
        <w:t>in</w:t>
      </w:r>
      <w:r>
        <w:rPr>
          <w:spacing w:val="-10"/>
        </w:rPr>
        <w:t> </w:t>
      </w:r>
      <w:r>
        <w:rPr/>
        <w:t>order</w:t>
      </w:r>
      <w:r>
        <w:rPr>
          <w:spacing w:val="-16"/>
        </w:rPr>
        <w:t> </w:t>
      </w:r>
      <w:r>
        <w:rPr/>
        <w:t>to establish</w:t>
      </w:r>
      <w:r>
        <w:rPr>
          <w:spacing w:val="-10"/>
        </w:rPr>
        <w:t> </w:t>
      </w:r>
      <w:r>
        <w:rPr/>
        <w:t>a level of confidence about</w:t>
      </w:r>
      <w:r>
        <w:rPr>
          <w:spacing w:val="-9"/>
        </w:rPr>
        <w:t> </w:t>
      </w:r>
      <w:r>
        <w:rPr/>
        <w:t>a</w:t>
      </w:r>
      <w:r>
        <w:rPr>
          <w:spacing w:val="-12"/>
        </w:rPr>
        <w:t> </w:t>
      </w:r>
      <w:r>
        <w:rPr/>
        <w:t>score.</w:t>
      </w:r>
      <w:r>
        <w:rPr>
          <w:spacing w:val="-3"/>
        </w:rPr>
        <w:t> </w:t>
      </w:r>
      <w:r>
        <w:rPr/>
        <w:t>From</w:t>
      </w:r>
      <w:r>
        <w:rPr>
          <w:spacing w:val="-8"/>
        </w:rPr>
        <w:t> </w:t>
      </w:r>
      <w:r>
        <w:rPr/>
        <w:t>this</w:t>
      </w:r>
      <w:r>
        <w:rPr>
          <w:spacing w:val="-6"/>
        </w:rPr>
        <w:t> </w:t>
      </w:r>
      <w:r>
        <w:rPr/>
        <w:t>confidence band,</w:t>
      </w:r>
      <w:r>
        <w:rPr>
          <w:spacing w:val="-3"/>
        </w:rPr>
        <w:t> </w:t>
      </w:r>
      <w:r>
        <w:rPr/>
        <w:t>we are able to</w:t>
      </w:r>
      <w:r>
        <w:rPr>
          <w:spacing w:val="-6"/>
        </w:rPr>
        <w:t> </w:t>
      </w:r>
      <w:r>
        <w:rPr/>
        <w:t>determine the extent</w:t>
      </w:r>
      <w:r>
        <w:rPr>
          <w:spacing w:val="-9"/>
        </w:rPr>
        <w:t> </w:t>
      </w:r>
      <w:r>
        <w:rPr/>
        <w:t>to which a score</w:t>
      </w:r>
      <w:r>
        <w:rPr>
          <w:spacing w:val="39"/>
        </w:rPr>
        <w:t> </w:t>
      </w:r>
      <w:r>
        <w:rPr/>
        <w:t>may vary. Standard error of measurement</w:t>
      </w:r>
      <w:r>
        <w:rPr>
          <w:spacing w:val="-2"/>
        </w:rPr>
        <w:t> </w:t>
      </w:r>
      <w:r>
        <w:rPr/>
        <w:t>is related to reliability. Therefore as reliability increases, SEMdecreases. For</w:t>
      </w:r>
      <w:r>
        <w:rPr>
          <w:spacing w:val="-3"/>
        </w:rPr>
        <w:t> </w:t>
      </w:r>
      <w:r>
        <w:rPr/>
        <w:t>a series of scores, approximately 68% of</w:t>
      </w:r>
      <w:r>
        <w:rPr>
          <w:spacing w:val="40"/>
        </w:rPr>
        <w:t> </w:t>
      </w:r>
      <w:r>
        <w:rPr/>
        <w:t>the time, an observed</w:t>
      </w:r>
      <w:r>
        <w:rPr>
          <w:spacing w:val="-11"/>
        </w:rPr>
        <w:t> </w:t>
      </w:r>
      <w:r>
        <w:rPr/>
        <w:t>score will</w:t>
      </w:r>
      <w:r>
        <w:rPr>
          <w:spacing w:val="-3"/>
        </w:rPr>
        <w:t> </w:t>
      </w:r>
      <w:r>
        <w:rPr/>
        <w:t>lie</w:t>
      </w:r>
      <w:r>
        <w:rPr>
          <w:spacing w:val="-21"/>
        </w:rPr>
        <w:t> </w:t>
      </w:r>
      <w:r>
        <w:rPr/>
        <w:t>within</w:t>
      </w:r>
      <w:r>
        <w:rPr>
          <w:spacing w:val="-11"/>
        </w:rPr>
        <w:t> </w:t>
      </w:r>
      <w:r>
        <w:rPr/>
        <w:t>+1.0</w:t>
      </w:r>
      <w:r>
        <w:rPr>
          <w:spacing w:val="-24"/>
        </w:rPr>
        <w:t> </w:t>
      </w:r>
      <w:r>
        <w:rPr/>
        <w:t>and -1.0</w:t>
      </w:r>
      <w:r>
        <w:rPr>
          <w:spacing w:val="-5"/>
        </w:rPr>
        <w:t> </w:t>
      </w:r>
      <w:r>
        <w:rPr/>
        <w:t>SEM of the</w:t>
      </w:r>
      <w:r>
        <w:rPr>
          <w:spacing w:val="-4"/>
        </w:rPr>
        <w:t> </w:t>
      </w:r>
      <w:r>
        <w:rPr/>
        <w:t>true</w:t>
      </w:r>
      <w:r>
        <w:rPr>
          <w:spacing w:val="-4"/>
        </w:rPr>
        <w:t> </w:t>
      </w:r>
      <w:r>
        <w:rPr/>
        <w:t>score.</w:t>
      </w:r>
      <w:r>
        <w:rPr>
          <w:spacing w:val="-9"/>
        </w:rPr>
        <w:t> </w:t>
      </w:r>
      <w:r>
        <w:rPr/>
        <w:t>On 95%</w:t>
      </w:r>
      <w:r>
        <w:rPr>
          <w:spacing w:val="29"/>
        </w:rPr>
        <w:t> </w:t>
      </w:r>
      <w:r>
        <w:rPr/>
        <w:t>of</w:t>
      </w:r>
      <w:r>
        <w:rPr>
          <w:spacing w:val="-5"/>
        </w:rPr>
        <w:t> </w:t>
      </w:r>
      <w:r>
        <w:rPr/>
        <w:t>occasions,</w:t>
      </w:r>
      <w:r>
        <w:rPr>
          <w:spacing w:val="-9"/>
        </w:rPr>
        <w:t> </w:t>
      </w:r>
      <w:r>
        <w:rPr/>
        <w:t>the</w:t>
      </w:r>
      <w:r>
        <w:rPr>
          <w:spacing w:val="-4"/>
        </w:rPr>
        <w:t> </w:t>
      </w:r>
      <w:r>
        <w:rPr/>
        <w:t>observed score will be between</w:t>
      </w:r>
      <w:r>
        <w:rPr>
          <w:spacing w:val="-2"/>
        </w:rPr>
        <w:t> </w:t>
      </w:r>
      <w:r>
        <w:rPr/>
        <w:t>+1.96</w:t>
      </w:r>
      <w:r>
        <w:rPr>
          <w:spacing w:val="-19"/>
        </w:rPr>
        <w:t> </w:t>
      </w:r>
      <w:r>
        <w:rPr/>
        <w:t>and -1.96 SEM of the true score.</w:t>
      </w:r>
      <w:r>
        <w:rPr>
          <w:spacing w:val="-1"/>
        </w:rPr>
        <w:t> </w:t>
      </w:r>
      <w:r>
        <w:rPr/>
        <w:t>Whilst</w:t>
      </w:r>
      <w:r>
        <w:rPr>
          <w:spacing w:val="-7"/>
        </w:rPr>
        <w:t> </w:t>
      </w:r>
      <w:r>
        <w:rPr/>
        <w:t>99% of the time,</w:t>
      </w:r>
      <w:r>
        <w:rPr>
          <w:spacing w:val="-1"/>
        </w:rPr>
        <w:t> </w:t>
      </w:r>
      <w:r>
        <w:rPr/>
        <w:t>the observed score will lie within</w:t>
      </w:r>
      <w:r>
        <w:rPr>
          <w:spacing w:val="-4"/>
        </w:rPr>
        <w:t> </w:t>
      </w:r>
      <w:r>
        <w:rPr/>
        <w:t>+2.58</w:t>
      </w:r>
      <w:r>
        <w:rPr>
          <w:spacing w:val="-20"/>
        </w:rPr>
        <w:t> </w:t>
      </w:r>
      <w:r>
        <w:rPr/>
        <w:t>and -2.58 SEM of the true score.</w:t>
      </w:r>
      <w:r>
        <w:rPr>
          <w:spacing w:val="-3"/>
        </w:rPr>
        <w:t> </w:t>
      </w:r>
      <w:r>
        <w:rPr/>
        <w:t>The 95%</w:t>
      </w:r>
      <w:r>
        <w:rPr>
          <w:spacing w:val="40"/>
        </w:rPr>
        <w:t> </w:t>
      </w:r>
      <w:r>
        <w:rPr/>
        <w:t>confidence band</w:t>
      </w:r>
      <w:r>
        <w:rPr>
          <w:spacing w:val="-6"/>
        </w:rPr>
        <w:t> </w:t>
      </w:r>
      <w:r>
        <w:rPr/>
        <w:t>of a</w:t>
      </w:r>
      <w:r>
        <w:rPr>
          <w:spacing w:val="-11"/>
        </w:rPr>
        <w:t> </w:t>
      </w:r>
      <w:r>
        <w:rPr/>
        <w:t>score is calculated</w:t>
      </w:r>
      <w:r>
        <w:rPr>
          <w:spacing w:val="-2"/>
        </w:rPr>
        <w:t> </w:t>
      </w:r>
      <w:r>
        <w:rPr/>
        <w:t>using</w:t>
      </w:r>
      <w:r>
        <w:rPr>
          <w:spacing w:val="-5"/>
        </w:rPr>
        <w:t> </w:t>
      </w:r>
      <w:r>
        <w:rPr/>
        <w:t>the formula:</w:t>
      </w:r>
    </w:p>
    <w:p>
      <w:pPr>
        <w:spacing w:before="176"/>
        <w:ind w:left="965" w:right="1573" w:firstLine="0"/>
        <w:jc w:val="center"/>
        <w:rPr>
          <w:i/>
          <w:sz w:val="22"/>
        </w:rPr>
      </w:pPr>
      <w:r>
        <w:rPr>
          <w:i/>
          <w:sz w:val="22"/>
        </w:rPr>
        <w:t>Confidence</w:t>
      </w:r>
      <w:r>
        <w:rPr>
          <w:i/>
          <w:spacing w:val="-15"/>
          <w:sz w:val="22"/>
        </w:rPr>
        <w:t> </w:t>
      </w:r>
      <w:r>
        <w:rPr>
          <w:i/>
          <w:sz w:val="22"/>
        </w:rPr>
        <w:t>band</w:t>
      </w:r>
      <w:r>
        <w:rPr>
          <w:i/>
          <w:spacing w:val="-6"/>
          <w:sz w:val="22"/>
        </w:rPr>
        <w:t> </w:t>
      </w:r>
      <w:r>
        <w:rPr>
          <w:i/>
          <w:sz w:val="22"/>
        </w:rPr>
        <w:t>=score</w:t>
      </w:r>
      <w:r>
        <w:rPr>
          <w:i/>
          <w:spacing w:val="5"/>
          <w:sz w:val="22"/>
        </w:rPr>
        <w:t> </w:t>
      </w:r>
      <w:r>
        <w:rPr>
          <w:i/>
          <w:sz w:val="22"/>
        </w:rPr>
        <w:t>±</w:t>
      </w:r>
      <w:r>
        <w:rPr>
          <w:i/>
          <w:spacing w:val="20"/>
          <w:sz w:val="22"/>
        </w:rPr>
        <w:t> </w:t>
      </w:r>
      <w:r>
        <w:rPr>
          <w:i/>
          <w:sz w:val="22"/>
        </w:rPr>
        <w:t>1.96</w:t>
      </w:r>
      <w:r>
        <w:rPr>
          <w:i/>
          <w:spacing w:val="17"/>
          <w:sz w:val="22"/>
        </w:rPr>
        <w:t> </w:t>
      </w:r>
      <w:r>
        <w:rPr>
          <w:i/>
          <w:sz w:val="22"/>
        </w:rPr>
        <w:t>x</w:t>
      </w:r>
      <w:r>
        <w:rPr>
          <w:i/>
          <w:spacing w:val="18"/>
          <w:sz w:val="22"/>
        </w:rPr>
        <w:t> </w:t>
      </w:r>
      <w:r>
        <w:rPr>
          <w:i/>
          <w:spacing w:val="-5"/>
          <w:sz w:val="22"/>
        </w:rPr>
        <w:t>SEM</w:t>
      </w:r>
    </w:p>
    <w:p>
      <w:pPr>
        <w:pStyle w:val="BodyText"/>
        <w:spacing w:before="197"/>
        <w:ind w:left="461"/>
      </w:pPr>
      <w:r>
        <w:rPr/>
        <w:t>Therefore</w:t>
      </w:r>
      <w:r>
        <w:rPr>
          <w:spacing w:val="-8"/>
        </w:rPr>
        <w:t> </w:t>
      </w:r>
      <w:r>
        <w:rPr/>
        <w:t>for</w:t>
      </w:r>
      <w:r>
        <w:rPr>
          <w:spacing w:val="-15"/>
        </w:rPr>
        <w:t> </w:t>
      </w:r>
      <w:r>
        <w:rPr>
          <w:b/>
        </w:rPr>
        <w:t>VOCATION</w:t>
      </w:r>
      <w:r>
        <w:rPr>
          <w:i/>
        </w:rPr>
        <w:t>,</w:t>
      </w:r>
      <w:r>
        <w:rPr>
          <w:i/>
          <w:spacing w:val="-11"/>
        </w:rPr>
        <w:t> </w:t>
      </w:r>
      <w:r>
        <w:rPr/>
        <w:t>a</w:t>
      </w:r>
      <w:r>
        <w:rPr>
          <w:spacing w:val="-2"/>
        </w:rPr>
        <w:t> </w:t>
      </w:r>
      <w:r>
        <w:rPr/>
        <w:t>factor</w:t>
      </w:r>
      <w:r>
        <w:rPr>
          <w:spacing w:val="-20"/>
        </w:rPr>
        <w:t> </w:t>
      </w:r>
      <w:r>
        <w:rPr/>
        <w:t>with</w:t>
      </w:r>
      <w:r>
        <w:rPr>
          <w:spacing w:val="-14"/>
        </w:rPr>
        <w:t> </w:t>
      </w:r>
      <w:r>
        <w:rPr/>
        <w:t>a</w:t>
      </w:r>
      <w:r>
        <w:rPr>
          <w:spacing w:val="-1"/>
        </w:rPr>
        <w:t> </w:t>
      </w:r>
      <w:r>
        <w:rPr/>
        <w:t>score</w:t>
      </w:r>
      <w:r>
        <w:rPr>
          <w:spacing w:val="11"/>
        </w:rPr>
        <w:t> </w:t>
      </w:r>
      <w:r>
        <w:rPr/>
        <w:t>of</w:t>
      </w:r>
      <w:r>
        <w:rPr>
          <w:spacing w:val="-9"/>
        </w:rPr>
        <w:t> </w:t>
      </w:r>
      <w:r>
        <w:rPr/>
        <w:t>5</w:t>
      </w:r>
      <w:r>
        <w:rPr>
          <w:spacing w:val="9"/>
        </w:rPr>
        <w:t> </w:t>
      </w:r>
      <w:r>
        <w:rPr/>
        <w:t>and</w:t>
      </w:r>
      <w:r>
        <w:rPr>
          <w:spacing w:val="3"/>
        </w:rPr>
        <w:t> </w:t>
      </w:r>
      <w:r>
        <w:rPr/>
        <w:t>SEM</w:t>
      </w:r>
      <w:r>
        <w:rPr>
          <w:spacing w:val="4"/>
        </w:rPr>
        <w:t> </w:t>
      </w:r>
      <w:r>
        <w:rPr/>
        <w:t>of</w:t>
      </w:r>
      <w:r>
        <w:rPr>
          <w:spacing w:val="-8"/>
        </w:rPr>
        <w:t> </w:t>
      </w:r>
      <w:r>
        <w:rPr/>
        <w:t>0.2,</w:t>
      </w:r>
      <w:r>
        <w:rPr>
          <w:spacing w:val="22"/>
        </w:rPr>
        <w:t> </w:t>
      </w:r>
      <w:r>
        <w:rPr/>
        <w:t>has</w:t>
      </w:r>
      <w:r>
        <w:rPr>
          <w:spacing w:val="5"/>
        </w:rPr>
        <w:t> </w:t>
      </w:r>
      <w:r>
        <w:rPr/>
        <w:t>a</w:t>
      </w:r>
      <w:r>
        <w:rPr>
          <w:spacing w:val="-2"/>
        </w:rPr>
        <w:t> </w:t>
      </w:r>
      <w:r>
        <w:rPr/>
        <w:t>confidence</w:t>
      </w:r>
      <w:r>
        <w:rPr>
          <w:spacing w:val="-7"/>
        </w:rPr>
        <w:t> </w:t>
      </w:r>
      <w:r>
        <w:rPr/>
        <w:t>band</w:t>
      </w:r>
      <w:r>
        <w:rPr>
          <w:spacing w:val="-15"/>
        </w:rPr>
        <w:t> </w:t>
      </w:r>
      <w:r>
        <w:rPr/>
        <w:t>of</w:t>
      </w:r>
      <w:r>
        <w:rPr>
          <w:spacing w:val="-8"/>
        </w:rPr>
        <w:t> </w:t>
      </w:r>
      <w:r>
        <w:rPr/>
        <w:t>4.608</w:t>
      </w:r>
      <w:r>
        <w:rPr>
          <w:spacing w:val="28"/>
        </w:rPr>
        <w:t> </w:t>
      </w:r>
      <w:r>
        <w:rPr>
          <w:spacing w:val="-10"/>
        </w:rPr>
        <w:t>-</w:t>
      </w:r>
    </w:p>
    <w:p>
      <w:pPr>
        <w:pStyle w:val="BodyText"/>
        <w:spacing w:before="2"/>
        <w:ind w:left="461"/>
      </w:pPr>
      <w:r>
        <w:rPr/>
        <w:t>5.392.</w:t>
      </w:r>
      <w:r>
        <w:rPr>
          <w:spacing w:val="30"/>
        </w:rPr>
        <w:t> </w:t>
      </w:r>
      <w:r>
        <w:rPr/>
        <w:t>This</w:t>
      </w:r>
      <w:r>
        <w:rPr>
          <w:spacing w:val="10"/>
        </w:rPr>
        <w:t> </w:t>
      </w:r>
      <w:r>
        <w:rPr/>
        <w:t>means</w:t>
      </w:r>
      <w:r>
        <w:rPr>
          <w:spacing w:val="-11"/>
        </w:rPr>
        <w:t> </w:t>
      </w:r>
      <w:r>
        <w:rPr/>
        <w:t>we</w:t>
      </w:r>
      <w:r>
        <w:rPr>
          <w:spacing w:val="-3"/>
        </w:rPr>
        <w:t> </w:t>
      </w:r>
      <w:r>
        <w:rPr/>
        <w:t>can</w:t>
      </w:r>
      <w:r>
        <w:rPr>
          <w:spacing w:val="9"/>
        </w:rPr>
        <w:t> </w:t>
      </w:r>
      <w:r>
        <w:rPr/>
        <w:t>be</w:t>
      </w:r>
      <w:r>
        <w:rPr>
          <w:spacing w:val="-3"/>
        </w:rPr>
        <w:t> </w:t>
      </w:r>
      <w:r>
        <w:rPr/>
        <w:t>95%</w:t>
      </w:r>
      <w:r>
        <w:rPr>
          <w:spacing w:val="30"/>
        </w:rPr>
        <w:t> </w:t>
      </w:r>
      <w:r>
        <w:rPr/>
        <w:t>confident</w:t>
      </w:r>
      <w:r>
        <w:rPr>
          <w:spacing w:val="-13"/>
        </w:rPr>
        <w:t> </w:t>
      </w:r>
      <w:r>
        <w:rPr/>
        <w:t>that</w:t>
      </w:r>
      <w:r>
        <w:rPr>
          <w:spacing w:val="-13"/>
        </w:rPr>
        <w:t> </w:t>
      </w:r>
      <w:r>
        <w:rPr/>
        <w:t>an</w:t>
      </w:r>
      <w:r>
        <w:rPr>
          <w:spacing w:val="-11"/>
        </w:rPr>
        <w:t> </w:t>
      </w:r>
      <w:r>
        <w:rPr/>
        <w:t>individual’s</w:t>
      </w:r>
      <w:r>
        <w:rPr>
          <w:spacing w:val="-11"/>
        </w:rPr>
        <w:t> </w:t>
      </w:r>
      <w:r>
        <w:rPr/>
        <w:t>true</w:t>
      </w:r>
      <w:r>
        <w:rPr>
          <w:spacing w:val="-3"/>
        </w:rPr>
        <w:t> </w:t>
      </w:r>
      <w:r>
        <w:rPr/>
        <w:t>score</w:t>
      </w:r>
      <w:r>
        <w:rPr>
          <w:spacing w:val="-2"/>
        </w:rPr>
        <w:t> </w:t>
      </w:r>
      <w:r>
        <w:rPr/>
        <w:t>lies</w:t>
      </w:r>
      <w:r>
        <w:rPr>
          <w:spacing w:val="-11"/>
        </w:rPr>
        <w:t> </w:t>
      </w:r>
      <w:r>
        <w:rPr/>
        <w:t>in</w:t>
      </w:r>
      <w:r>
        <w:rPr>
          <w:spacing w:val="-3"/>
        </w:rPr>
        <w:t> </w:t>
      </w:r>
      <w:r>
        <w:rPr/>
        <w:t>this</w:t>
      </w:r>
      <w:r>
        <w:rPr>
          <w:spacing w:val="-11"/>
        </w:rPr>
        <w:t> </w:t>
      </w:r>
      <w:r>
        <w:rPr>
          <w:spacing w:val="-2"/>
        </w:rPr>
        <w:t>range.</w:t>
      </w:r>
    </w:p>
    <w:p>
      <w:pPr>
        <w:spacing w:after="0"/>
        <w:sectPr>
          <w:pgSz w:w="11910" w:h="16850"/>
          <w:pgMar w:header="0" w:footer="2426" w:top="1700" w:bottom="2660" w:left="980" w:right="380"/>
        </w:sectPr>
      </w:pPr>
    </w:p>
    <w:p>
      <w:pPr>
        <w:pStyle w:val="ListParagraph"/>
        <w:numPr>
          <w:ilvl w:val="1"/>
          <w:numId w:val="5"/>
        </w:numPr>
        <w:tabs>
          <w:tab w:pos="907" w:val="left" w:leader="none"/>
        </w:tabs>
        <w:spacing w:line="240" w:lineRule="auto" w:before="38" w:after="0"/>
        <w:ind w:left="907" w:right="0" w:hanging="446"/>
        <w:jc w:val="left"/>
        <w:rPr>
          <w:sz w:val="25"/>
        </w:rPr>
      </w:pPr>
      <w:r>
        <w:rPr>
          <w:color w:val="C00000"/>
          <w:sz w:val="25"/>
        </w:rPr>
        <w:t>Choosing</w:t>
      </w:r>
      <w:r>
        <w:rPr>
          <w:color w:val="C00000"/>
          <w:spacing w:val="33"/>
          <w:sz w:val="25"/>
        </w:rPr>
        <w:t> </w:t>
      </w:r>
      <w:r>
        <w:rPr>
          <w:color w:val="C00000"/>
          <w:sz w:val="25"/>
        </w:rPr>
        <w:t>an</w:t>
      </w:r>
      <w:r>
        <w:rPr>
          <w:color w:val="C00000"/>
          <w:spacing w:val="15"/>
          <w:sz w:val="25"/>
        </w:rPr>
        <w:t> </w:t>
      </w:r>
      <w:r>
        <w:rPr>
          <w:color w:val="C00000"/>
          <w:sz w:val="25"/>
        </w:rPr>
        <w:t>appropriate</w:t>
      </w:r>
      <w:r>
        <w:rPr>
          <w:color w:val="C00000"/>
          <w:spacing w:val="43"/>
          <w:sz w:val="25"/>
        </w:rPr>
        <w:t> </w:t>
      </w:r>
      <w:r>
        <w:rPr>
          <w:color w:val="C00000"/>
          <w:sz w:val="25"/>
        </w:rPr>
        <w:t>Norm</w:t>
      </w:r>
      <w:r>
        <w:rPr>
          <w:color w:val="C00000"/>
          <w:spacing w:val="22"/>
          <w:sz w:val="25"/>
        </w:rPr>
        <w:t> </w:t>
      </w:r>
      <w:r>
        <w:rPr>
          <w:color w:val="C00000"/>
          <w:spacing w:val="-4"/>
          <w:sz w:val="25"/>
        </w:rPr>
        <w:t>Group</w:t>
      </w:r>
    </w:p>
    <w:p>
      <w:pPr>
        <w:pStyle w:val="BodyText"/>
        <w:spacing w:line="242" w:lineRule="auto" w:before="174"/>
        <w:ind w:left="461" w:right="1105"/>
      </w:pPr>
      <w:r>
        <w:rPr/>
        <w:t>Norms give meaning</w:t>
      </w:r>
      <w:r>
        <w:rPr>
          <w:spacing w:val="-1"/>
        </w:rPr>
        <w:t> </w:t>
      </w:r>
      <w:r>
        <w:rPr/>
        <w:t>to an individual’s score. The interpretation of the same score may therefore differ</w:t>
      </w:r>
      <w:r>
        <w:rPr>
          <w:spacing w:val="-4"/>
        </w:rPr>
        <w:t> </w:t>
      </w:r>
      <w:r>
        <w:rPr/>
        <w:t>depending on whether</w:t>
      </w:r>
      <w:r>
        <w:rPr>
          <w:spacing w:val="-4"/>
        </w:rPr>
        <w:t> </w:t>
      </w:r>
      <w:r>
        <w:rPr/>
        <w:t>a</w:t>
      </w:r>
      <w:r>
        <w:rPr>
          <w:spacing w:val="-2"/>
        </w:rPr>
        <w:t> </w:t>
      </w:r>
      <w:r>
        <w:rPr/>
        <w:t>score was obtained by a graduate, administrator</w:t>
      </w:r>
      <w:r>
        <w:rPr>
          <w:spacing w:val="-4"/>
        </w:rPr>
        <w:t> </w:t>
      </w:r>
      <w:r>
        <w:rPr/>
        <w:t>or</w:t>
      </w:r>
      <w:r>
        <w:rPr>
          <w:spacing w:val="-4"/>
        </w:rPr>
        <w:t> </w:t>
      </w:r>
      <w:r>
        <w:rPr/>
        <w:t>seni or</w:t>
      </w:r>
      <w:r>
        <w:rPr>
          <w:spacing w:val="-4"/>
        </w:rPr>
        <w:t> </w:t>
      </w:r>
      <w:r>
        <w:rPr/>
        <w:t>manager. For accurate interpretation,</w:t>
      </w:r>
      <w:r>
        <w:rPr>
          <w:spacing w:val="-5"/>
        </w:rPr>
        <w:t> </w:t>
      </w:r>
      <w:r>
        <w:rPr/>
        <w:t>it</w:t>
      </w:r>
      <w:r>
        <w:rPr>
          <w:spacing w:val="-10"/>
        </w:rPr>
        <w:t> </w:t>
      </w:r>
      <w:r>
        <w:rPr/>
        <w:t>is</w:t>
      </w:r>
      <w:r>
        <w:rPr>
          <w:spacing w:val="-7"/>
        </w:rPr>
        <w:t> </w:t>
      </w:r>
      <w:r>
        <w:rPr/>
        <w:t>necessary</w:t>
      </w:r>
      <w:r>
        <w:rPr>
          <w:spacing w:val="-5"/>
        </w:rPr>
        <w:t> </w:t>
      </w:r>
      <w:r>
        <w:rPr/>
        <w:t>to</w:t>
      </w:r>
      <w:r>
        <w:rPr>
          <w:spacing w:val="-7"/>
        </w:rPr>
        <w:t> </w:t>
      </w:r>
      <w:r>
        <w:rPr/>
        <w:t>compare an</w:t>
      </w:r>
      <w:r>
        <w:rPr>
          <w:spacing w:val="-7"/>
        </w:rPr>
        <w:t> </w:t>
      </w:r>
      <w:r>
        <w:rPr/>
        <w:t>individual’s</w:t>
      </w:r>
      <w:r>
        <w:rPr>
          <w:spacing w:val="-7"/>
        </w:rPr>
        <w:t> </w:t>
      </w:r>
      <w:r>
        <w:rPr/>
        <w:t>score with</w:t>
      </w:r>
      <w:r>
        <w:rPr>
          <w:spacing w:val="-7"/>
        </w:rPr>
        <w:t> </w:t>
      </w:r>
      <w:r>
        <w:rPr/>
        <w:t>a</w:t>
      </w:r>
      <w:r>
        <w:rPr>
          <w:spacing w:val="-13"/>
        </w:rPr>
        <w:t> </w:t>
      </w:r>
      <w:r>
        <w:rPr/>
        <w:t>group</w:t>
      </w:r>
      <w:r>
        <w:rPr>
          <w:spacing w:val="-7"/>
        </w:rPr>
        <w:t> </w:t>
      </w:r>
      <w:r>
        <w:rPr/>
        <w:t>that is</w:t>
      </w:r>
      <w:r>
        <w:rPr>
          <w:spacing w:val="-7"/>
        </w:rPr>
        <w:t> </w:t>
      </w:r>
      <w:r>
        <w:rPr/>
        <w:t>most similar</w:t>
      </w:r>
      <w:r>
        <w:rPr>
          <w:spacing w:val="-12"/>
        </w:rPr>
        <w:t> </w:t>
      </w:r>
      <w:r>
        <w:rPr/>
        <w:t>to</w:t>
      </w:r>
      <w:r>
        <w:rPr>
          <w:spacing w:val="-4"/>
        </w:rPr>
        <w:t> </w:t>
      </w:r>
      <w:r>
        <w:rPr/>
        <w:t>him/her.</w:t>
      </w:r>
      <w:r>
        <w:rPr>
          <w:spacing w:val="-1"/>
        </w:rPr>
        <w:t> </w:t>
      </w:r>
      <w:r>
        <w:rPr/>
        <w:t>To</w:t>
      </w:r>
      <w:r>
        <w:rPr>
          <w:spacing w:val="-4"/>
        </w:rPr>
        <w:t> </w:t>
      </w:r>
      <w:r>
        <w:rPr/>
        <w:t>choose the appropriate norm, first</w:t>
      </w:r>
      <w:r>
        <w:rPr>
          <w:spacing w:val="-7"/>
        </w:rPr>
        <w:t> </w:t>
      </w:r>
      <w:r>
        <w:rPr/>
        <w:t>identify</w:t>
      </w:r>
      <w:r>
        <w:rPr>
          <w:spacing w:val="-1"/>
        </w:rPr>
        <w:t> </w:t>
      </w:r>
      <w:r>
        <w:rPr/>
        <w:t>the country</w:t>
      </w:r>
      <w:r>
        <w:rPr>
          <w:spacing w:val="-1"/>
        </w:rPr>
        <w:t> </w:t>
      </w:r>
      <w:r>
        <w:rPr/>
        <w:t>of the candidate.</w:t>
      </w:r>
      <w:r>
        <w:rPr>
          <w:spacing w:val="-1"/>
        </w:rPr>
        <w:t> </w:t>
      </w:r>
      <w:r>
        <w:rPr/>
        <w:t>Then from that country, identify the age, gender, educational level, number</w:t>
      </w:r>
      <w:r>
        <w:rPr>
          <w:spacing w:val="-2"/>
        </w:rPr>
        <w:t> </w:t>
      </w:r>
      <w:r>
        <w:rPr/>
        <w:t>of years work experience, social professional status, industry or</w:t>
      </w:r>
      <w:r>
        <w:rPr>
          <w:spacing w:val="-2"/>
        </w:rPr>
        <w:t> </w:t>
      </w:r>
      <w:r>
        <w:rPr/>
        <w:t>occupational group most appropriate for</w:t>
      </w:r>
      <w:r>
        <w:rPr>
          <w:spacing w:val="-2"/>
        </w:rPr>
        <w:t> </w:t>
      </w:r>
      <w:r>
        <w:rPr/>
        <w:t>the candidate.</w:t>
      </w:r>
    </w:p>
    <w:p>
      <w:pPr>
        <w:pStyle w:val="BodyText"/>
        <w:spacing w:before="9"/>
        <w:ind w:left="461" w:right="1105"/>
      </w:pPr>
      <w:r>
        <w:rPr/>
        <w:t>Alternatively, it</w:t>
      </w:r>
      <w:r>
        <w:rPr>
          <w:spacing w:val="-6"/>
        </w:rPr>
        <w:t> </w:t>
      </w:r>
      <w:r>
        <w:rPr/>
        <w:t>is</w:t>
      </w:r>
      <w:r>
        <w:rPr>
          <w:spacing w:val="-3"/>
        </w:rPr>
        <w:t> </w:t>
      </w:r>
      <w:r>
        <w:rPr/>
        <w:t>possible</w:t>
      </w:r>
      <w:r>
        <w:rPr>
          <w:spacing w:val="-15"/>
        </w:rPr>
        <w:t> </w:t>
      </w:r>
      <w:r>
        <w:rPr/>
        <w:t>to</w:t>
      </w:r>
      <w:r>
        <w:rPr>
          <w:spacing w:val="-3"/>
        </w:rPr>
        <w:t> </w:t>
      </w:r>
      <w:r>
        <w:rPr/>
        <w:t>create your</w:t>
      </w:r>
      <w:r>
        <w:rPr>
          <w:spacing w:val="-11"/>
        </w:rPr>
        <w:t> </w:t>
      </w:r>
      <w:r>
        <w:rPr/>
        <w:t>own</w:t>
      </w:r>
      <w:r>
        <w:rPr>
          <w:spacing w:val="-3"/>
        </w:rPr>
        <w:t> </w:t>
      </w:r>
      <w:r>
        <w:rPr/>
        <w:t>internal norms, based</w:t>
      </w:r>
      <w:r>
        <w:rPr>
          <w:spacing w:val="-3"/>
        </w:rPr>
        <w:t> </w:t>
      </w:r>
      <w:r>
        <w:rPr/>
        <w:t>on</w:t>
      </w:r>
      <w:r>
        <w:rPr>
          <w:spacing w:val="-3"/>
        </w:rPr>
        <w:t> </w:t>
      </w:r>
      <w:r>
        <w:rPr/>
        <w:t>the candidates</w:t>
      </w:r>
      <w:r>
        <w:rPr>
          <w:spacing w:val="-3"/>
        </w:rPr>
        <w:t> </w:t>
      </w:r>
      <w:r>
        <w:rPr/>
        <w:t>that</w:t>
      </w:r>
      <w:r>
        <w:rPr>
          <w:spacing w:val="-6"/>
        </w:rPr>
        <w:t> </w:t>
      </w:r>
      <w:r>
        <w:rPr/>
        <w:t>have already</w:t>
      </w:r>
      <w:r>
        <w:rPr>
          <w:spacing w:val="-5"/>
        </w:rPr>
        <w:t> </w:t>
      </w:r>
      <w:r>
        <w:rPr/>
        <w:t>been</w:t>
      </w:r>
      <w:r>
        <w:rPr>
          <w:spacing w:val="-8"/>
        </w:rPr>
        <w:t> </w:t>
      </w:r>
      <w:r>
        <w:rPr/>
        <w:t>assessed.</w:t>
      </w:r>
    </w:p>
    <w:p>
      <w:pPr>
        <w:pStyle w:val="BodyText"/>
        <w:spacing w:before="4"/>
        <w:rPr>
          <w:sz w:val="16"/>
        </w:rPr>
      </w:pPr>
    </w:p>
    <w:p>
      <w:pPr>
        <w:pStyle w:val="Heading2"/>
        <w:numPr>
          <w:ilvl w:val="1"/>
          <w:numId w:val="5"/>
        </w:numPr>
        <w:tabs>
          <w:tab w:pos="907" w:val="left" w:leader="none"/>
        </w:tabs>
        <w:spacing w:line="240" w:lineRule="auto" w:before="1" w:after="0"/>
        <w:ind w:left="907" w:right="0" w:hanging="446"/>
        <w:jc w:val="left"/>
      </w:pPr>
      <w:bookmarkStart w:name="_bookmark28" w:id="29"/>
      <w:bookmarkEnd w:id="29"/>
      <w:r>
        <w:rPr/>
      </w:r>
      <w:r>
        <w:rPr>
          <w:color w:val="C00000"/>
        </w:rPr>
        <w:t>Creating</w:t>
      </w:r>
      <w:r>
        <w:rPr>
          <w:color w:val="C00000"/>
          <w:spacing w:val="31"/>
        </w:rPr>
        <w:t> </w:t>
      </w:r>
      <w:r>
        <w:rPr>
          <w:color w:val="C00000"/>
        </w:rPr>
        <w:t>In-house</w:t>
      </w:r>
      <w:r>
        <w:rPr>
          <w:color w:val="C00000"/>
          <w:spacing w:val="41"/>
        </w:rPr>
        <w:t> </w:t>
      </w:r>
      <w:r>
        <w:rPr>
          <w:color w:val="C00000"/>
          <w:spacing w:val="-4"/>
        </w:rPr>
        <w:t>Norms</w:t>
      </w:r>
    </w:p>
    <w:p>
      <w:pPr>
        <w:pStyle w:val="BodyText"/>
        <w:spacing w:before="173"/>
        <w:ind w:left="461" w:right="1123"/>
      </w:pPr>
      <w:r>
        <w:rPr/>
        <w:t>It is possible to generate internal organisational norms if there is a</w:t>
      </w:r>
      <w:r>
        <w:rPr>
          <w:spacing w:val="-7"/>
        </w:rPr>
        <w:t> </w:t>
      </w:r>
      <w:r>
        <w:rPr/>
        <w:t>relevant</w:t>
      </w:r>
      <w:r>
        <w:rPr>
          <w:spacing w:val="-3"/>
        </w:rPr>
        <w:t> </w:t>
      </w:r>
      <w:r>
        <w:rPr/>
        <w:t>sample of 50 or more individuals. In-house</w:t>
      </w:r>
      <w:r>
        <w:rPr>
          <w:spacing w:val="-7"/>
        </w:rPr>
        <w:t> </w:t>
      </w:r>
      <w:r>
        <w:rPr/>
        <w:t>norms ensure that comparisons between individuals and the reference group reflect the target role, tasks and work environment as closely as possible. </w:t>
      </w:r>
      <w:r>
        <w:rPr>
          <w:spacing w:val="9"/>
        </w:rPr>
        <w:t>In-</w:t>
      </w:r>
      <w:r>
        <w:rPr/>
        <w:t>house</w:t>
      </w:r>
      <w:r>
        <w:rPr>
          <w:spacing w:val="-8"/>
        </w:rPr>
        <w:t> </w:t>
      </w:r>
      <w:r>
        <w:rPr/>
        <w:t>norms are particularly valuable</w:t>
      </w:r>
      <w:r>
        <w:rPr>
          <w:spacing w:val="-7"/>
        </w:rPr>
        <w:t> </w:t>
      </w:r>
      <w:r>
        <w:rPr/>
        <w:t>in situations where standard norms are not available, roles are new, the organisation</w:t>
      </w:r>
      <w:r>
        <w:rPr>
          <w:spacing w:val="-3"/>
        </w:rPr>
        <w:t> </w:t>
      </w:r>
      <w:r>
        <w:rPr/>
        <w:t>has</w:t>
      </w:r>
      <w:r>
        <w:rPr>
          <w:spacing w:val="-3"/>
        </w:rPr>
        <w:t> </w:t>
      </w:r>
      <w:r>
        <w:rPr/>
        <w:t>a unique client-base or</w:t>
      </w:r>
      <w:r>
        <w:rPr>
          <w:spacing w:val="-11"/>
        </w:rPr>
        <w:t> </w:t>
      </w:r>
      <w:r>
        <w:rPr/>
        <w:t>business</w:t>
      </w:r>
      <w:r>
        <w:rPr>
          <w:spacing w:val="-2"/>
        </w:rPr>
        <w:t> </w:t>
      </w:r>
      <w:r>
        <w:rPr/>
        <w:t>function</w:t>
      </w:r>
      <w:r>
        <w:rPr>
          <w:spacing w:val="-2"/>
        </w:rPr>
        <w:t> </w:t>
      </w:r>
      <w:r>
        <w:rPr/>
        <w:t>and</w:t>
      </w:r>
      <w:r>
        <w:rPr>
          <w:spacing w:val="-3"/>
        </w:rPr>
        <w:t> </w:t>
      </w:r>
      <w:r>
        <w:rPr/>
        <w:t>in</w:t>
      </w:r>
      <w:r>
        <w:rPr>
          <w:spacing w:val="-3"/>
        </w:rPr>
        <w:t> </w:t>
      </w:r>
      <w:r>
        <w:rPr/>
        <w:t>cases</w:t>
      </w:r>
      <w:r>
        <w:rPr>
          <w:spacing w:val="-3"/>
        </w:rPr>
        <w:t> </w:t>
      </w:r>
      <w:r>
        <w:rPr/>
        <w:t>where the applicant</w:t>
      </w:r>
      <w:r>
        <w:rPr>
          <w:spacing w:val="-6"/>
        </w:rPr>
        <w:t> </w:t>
      </w:r>
      <w:r>
        <w:rPr/>
        <w:t>pool for a role is significantly higher</w:t>
      </w:r>
      <w:r>
        <w:rPr>
          <w:spacing w:val="-3"/>
        </w:rPr>
        <w:t> </w:t>
      </w:r>
      <w:r>
        <w:rPr/>
        <w:t>or</w:t>
      </w:r>
      <w:r>
        <w:rPr>
          <w:spacing w:val="-3"/>
        </w:rPr>
        <w:t> </w:t>
      </w:r>
      <w:r>
        <w:rPr/>
        <w:t>lower</w:t>
      </w:r>
      <w:r>
        <w:rPr>
          <w:spacing w:val="-3"/>
        </w:rPr>
        <w:t> </w:t>
      </w:r>
      <w:r>
        <w:rPr/>
        <w:t>than expected.</w:t>
      </w:r>
    </w:p>
    <w:p>
      <w:pPr>
        <w:pStyle w:val="BodyText"/>
        <w:rPr>
          <w:sz w:val="23"/>
        </w:rPr>
      </w:pPr>
    </w:p>
    <w:p>
      <w:pPr>
        <w:pStyle w:val="BodyText"/>
        <w:ind w:left="461"/>
      </w:pPr>
      <w:r>
        <w:rPr/>
        <w:t>To</w:t>
      </w:r>
      <w:r>
        <w:rPr>
          <w:spacing w:val="12"/>
        </w:rPr>
        <w:t> </w:t>
      </w:r>
      <w:r>
        <w:rPr/>
        <w:t>create</w:t>
      </w:r>
      <w:r>
        <w:rPr>
          <w:spacing w:val="1"/>
        </w:rPr>
        <w:t> </w:t>
      </w:r>
      <w:r>
        <w:rPr/>
        <w:t>in-house</w:t>
      </w:r>
      <w:r>
        <w:rPr>
          <w:spacing w:val="1"/>
        </w:rPr>
        <w:t> </w:t>
      </w:r>
      <w:r>
        <w:rPr/>
        <w:t>norms,</w:t>
      </w:r>
      <w:r>
        <w:rPr>
          <w:spacing w:val="-5"/>
        </w:rPr>
        <w:t> </w:t>
      </w:r>
      <w:r>
        <w:rPr/>
        <w:t>first</w:t>
      </w:r>
      <w:r>
        <w:rPr>
          <w:spacing w:val="-11"/>
        </w:rPr>
        <w:t> </w:t>
      </w:r>
      <w:r>
        <w:rPr/>
        <w:t>calculate</w:t>
      </w:r>
      <w:r>
        <w:rPr>
          <w:spacing w:val="1"/>
        </w:rPr>
        <w:t> </w:t>
      </w:r>
      <w:r>
        <w:rPr/>
        <w:t>the mean</w:t>
      </w:r>
      <w:r>
        <w:rPr>
          <w:spacing w:val="-7"/>
        </w:rPr>
        <w:t> </w:t>
      </w:r>
      <w:r>
        <w:rPr/>
        <w:t>and</w:t>
      </w:r>
      <w:r>
        <w:rPr>
          <w:spacing w:val="-8"/>
        </w:rPr>
        <w:t> </w:t>
      </w:r>
      <w:r>
        <w:rPr/>
        <w:t>standard</w:t>
      </w:r>
      <w:r>
        <w:rPr>
          <w:spacing w:val="-8"/>
        </w:rPr>
        <w:t> </w:t>
      </w:r>
      <w:r>
        <w:rPr/>
        <w:t>deviation</w:t>
      </w:r>
      <w:r>
        <w:rPr>
          <w:spacing w:val="-7"/>
        </w:rPr>
        <w:t> </w:t>
      </w:r>
      <w:r>
        <w:rPr/>
        <w:t>for</w:t>
      </w:r>
      <w:r>
        <w:rPr>
          <w:spacing w:val="-15"/>
        </w:rPr>
        <w:t> </w:t>
      </w:r>
      <w:r>
        <w:rPr/>
        <w:t>each</w:t>
      </w:r>
      <w:r>
        <w:rPr>
          <w:spacing w:val="-7"/>
        </w:rPr>
        <w:t> </w:t>
      </w:r>
      <w:r>
        <w:rPr/>
        <w:t>factor</w:t>
      </w:r>
      <w:r>
        <w:rPr>
          <w:spacing w:val="-15"/>
        </w:rPr>
        <w:t> </w:t>
      </w:r>
      <w:r>
        <w:rPr>
          <w:spacing w:val="-5"/>
        </w:rPr>
        <w:t>on</w:t>
      </w:r>
    </w:p>
    <w:p>
      <w:pPr>
        <w:pStyle w:val="BodyText"/>
        <w:spacing w:line="247" w:lineRule="auto" w:before="17"/>
        <w:ind w:left="461" w:right="1105"/>
      </w:pPr>
      <w:r>
        <w:rPr>
          <w:b/>
        </w:rPr>
        <w:t>VOCATION </w:t>
      </w:r>
      <w:r>
        <w:rPr/>
        <w:t>and score</w:t>
      </w:r>
      <w:r>
        <w:rPr>
          <w:spacing w:val="38"/>
        </w:rPr>
        <w:t> </w:t>
      </w:r>
      <w:r>
        <w:rPr/>
        <w:t>the results based on the step by step guide outlined in Chap</w:t>
      </w:r>
      <w:r>
        <w:rPr>
          <w:spacing w:val="-15"/>
        </w:rPr>
        <w:t> </w:t>
      </w:r>
      <w:r>
        <w:rPr/>
        <w:t>ter</w:t>
      </w:r>
      <w:r>
        <w:rPr>
          <w:spacing w:val="-7"/>
        </w:rPr>
        <w:t> </w:t>
      </w:r>
      <w:r>
        <w:rPr/>
        <w:t>3.2. Organisations</w:t>
      </w:r>
      <w:r>
        <w:rPr>
          <w:spacing w:val="-5"/>
        </w:rPr>
        <w:t> </w:t>
      </w:r>
      <w:r>
        <w:rPr/>
        <w:t>will</w:t>
      </w:r>
      <w:r>
        <w:rPr>
          <w:spacing w:val="-17"/>
        </w:rPr>
        <w:t> </w:t>
      </w:r>
      <w:r>
        <w:rPr/>
        <w:t>then</w:t>
      </w:r>
      <w:r>
        <w:rPr>
          <w:spacing w:val="-5"/>
        </w:rPr>
        <w:t> </w:t>
      </w:r>
      <w:r>
        <w:rPr/>
        <w:t>be able to</w:t>
      </w:r>
      <w:r>
        <w:rPr>
          <w:spacing w:val="-5"/>
        </w:rPr>
        <w:t> </w:t>
      </w:r>
      <w:r>
        <w:rPr/>
        <w:t>compare individual applicants</w:t>
      </w:r>
      <w:r>
        <w:rPr>
          <w:spacing w:val="-5"/>
        </w:rPr>
        <w:t> </w:t>
      </w:r>
      <w:r>
        <w:rPr/>
        <w:t>or</w:t>
      </w:r>
      <w:r>
        <w:rPr>
          <w:spacing w:val="-12"/>
        </w:rPr>
        <w:t> </w:t>
      </w:r>
      <w:r>
        <w:rPr/>
        <w:t>employees</w:t>
      </w:r>
      <w:r>
        <w:rPr>
          <w:spacing w:val="-5"/>
        </w:rPr>
        <w:t> </w:t>
      </w:r>
      <w:r>
        <w:rPr/>
        <w:t>to</w:t>
      </w:r>
      <w:r>
        <w:rPr>
          <w:spacing w:val="-5"/>
        </w:rPr>
        <w:t> </w:t>
      </w:r>
      <w:r>
        <w:rPr/>
        <w:t>a</w:t>
      </w:r>
      <w:r>
        <w:rPr>
          <w:spacing w:val="-11"/>
        </w:rPr>
        <w:t> </w:t>
      </w:r>
      <w:r>
        <w:rPr/>
        <w:t>local normal </w:t>
      </w:r>
      <w:r>
        <w:rPr>
          <w:spacing w:val="-2"/>
        </w:rPr>
        <w:t>group.</w:t>
      </w:r>
    </w:p>
    <w:p>
      <w:pPr>
        <w:pStyle w:val="Heading2"/>
        <w:numPr>
          <w:ilvl w:val="1"/>
          <w:numId w:val="5"/>
        </w:numPr>
        <w:tabs>
          <w:tab w:pos="907" w:val="left" w:leader="none"/>
        </w:tabs>
        <w:spacing w:line="240" w:lineRule="auto" w:before="192" w:after="0"/>
        <w:ind w:left="907" w:right="0" w:hanging="446"/>
        <w:jc w:val="left"/>
      </w:pPr>
      <w:bookmarkStart w:name="_bookmark29" w:id="30"/>
      <w:bookmarkEnd w:id="30"/>
      <w:r>
        <w:rPr/>
      </w:r>
      <w:r>
        <w:rPr>
          <w:color w:val="C00000"/>
        </w:rPr>
        <w:t>Link</w:t>
      </w:r>
      <w:r>
        <w:rPr>
          <w:color w:val="C00000"/>
          <w:spacing w:val="10"/>
        </w:rPr>
        <w:t> </w:t>
      </w:r>
      <w:r>
        <w:rPr>
          <w:color w:val="C00000"/>
        </w:rPr>
        <w:t>between</w:t>
      </w:r>
      <w:r>
        <w:rPr>
          <w:color w:val="C00000"/>
          <w:spacing w:val="53"/>
        </w:rPr>
        <w:t> </w:t>
      </w:r>
      <w:r>
        <w:rPr>
          <w:color w:val="C00000"/>
        </w:rPr>
        <w:t>Scores</w:t>
      </w:r>
      <w:r>
        <w:rPr>
          <w:color w:val="C00000"/>
          <w:spacing w:val="11"/>
        </w:rPr>
        <w:t> </w:t>
      </w:r>
      <w:r>
        <w:rPr>
          <w:color w:val="C00000"/>
        </w:rPr>
        <w:t>and</w:t>
      </w:r>
      <w:r>
        <w:rPr>
          <w:color w:val="C00000"/>
          <w:spacing w:val="22"/>
        </w:rPr>
        <w:t> </w:t>
      </w:r>
      <w:r>
        <w:rPr>
          <w:color w:val="C00000"/>
        </w:rPr>
        <w:t>Report</w:t>
      </w:r>
      <w:r>
        <w:rPr>
          <w:color w:val="C00000"/>
          <w:spacing w:val="25"/>
        </w:rPr>
        <w:t> </w:t>
      </w:r>
      <w:r>
        <w:rPr>
          <w:color w:val="C00000"/>
          <w:spacing w:val="-2"/>
        </w:rPr>
        <w:t>Comments</w:t>
      </w:r>
    </w:p>
    <w:p>
      <w:pPr>
        <w:pStyle w:val="BodyText"/>
        <w:spacing w:line="254" w:lineRule="auto" w:before="189"/>
        <w:ind w:left="461" w:right="1072"/>
      </w:pPr>
      <w:r>
        <w:rPr/>
        <w:t>Comments on </w:t>
      </w:r>
      <w:r>
        <w:rPr>
          <w:b/>
        </w:rPr>
        <w:t>VOCATION </w:t>
      </w:r>
      <w:r>
        <w:rPr/>
        <w:t>reports reflect</w:t>
      </w:r>
      <w:r>
        <w:rPr>
          <w:spacing w:val="-1"/>
        </w:rPr>
        <w:t> </w:t>
      </w:r>
      <w:r>
        <w:rPr/>
        <w:t>the scoring</w:t>
      </w:r>
      <w:r>
        <w:rPr>
          <w:spacing w:val="-1"/>
        </w:rPr>
        <w:t> </w:t>
      </w:r>
      <w:r>
        <w:rPr/>
        <w:t>process. An individual</w:t>
      </w:r>
      <w:r>
        <w:rPr>
          <w:spacing w:val="14"/>
        </w:rPr>
        <w:t> </w:t>
      </w:r>
      <w:r>
        <w:rPr/>
        <w:t>receives a</w:t>
      </w:r>
      <w:r>
        <w:rPr>
          <w:spacing w:val="-5"/>
        </w:rPr>
        <w:t> </w:t>
      </w:r>
      <w:r>
        <w:rPr/>
        <w:t>score of 0</w:t>
      </w:r>
      <w:r>
        <w:rPr>
          <w:spacing w:val="36"/>
        </w:rPr>
        <w:t> </w:t>
      </w:r>
      <w:r>
        <w:rPr/>
        <w:t>to</w:t>
      </w:r>
      <w:r>
        <w:rPr/>
        <w:t> 10 (as demonstrated</w:t>
      </w:r>
      <w:r>
        <w:rPr>
          <w:spacing w:val="-8"/>
        </w:rPr>
        <w:t> </w:t>
      </w:r>
      <w:r>
        <w:rPr/>
        <w:t>in</w:t>
      </w:r>
      <w:r>
        <w:rPr>
          <w:spacing w:val="-8"/>
        </w:rPr>
        <w:t> </w:t>
      </w:r>
      <w:r>
        <w:rPr/>
        <w:t>Chapter</w:t>
      </w:r>
      <w:r>
        <w:rPr>
          <w:spacing w:val="-15"/>
        </w:rPr>
        <w:t> </w:t>
      </w:r>
      <w:r>
        <w:rPr/>
        <w:t>3.2.).</w:t>
      </w:r>
      <w:r>
        <w:rPr>
          <w:spacing w:val="-6"/>
        </w:rPr>
        <w:t> </w:t>
      </w:r>
      <w:r>
        <w:rPr/>
        <w:t>The comments</w:t>
      </w:r>
      <w:r>
        <w:rPr>
          <w:spacing w:val="-8"/>
        </w:rPr>
        <w:t> </w:t>
      </w:r>
      <w:r>
        <w:rPr/>
        <w:t>provide an</w:t>
      </w:r>
      <w:r>
        <w:rPr>
          <w:spacing w:val="-8"/>
        </w:rPr>
        <w:t> </w:t>
      </w:r>
      <w:r>
        <w:rPr/>
        <w:t>extensive interpretation</w:t>
      </w:r>
      <w:r>
        <w:rPr>
          <w:spacing w:val="-8"/>
        </w:rPr>
        <w:t> </w:t>
      </w:r>
      <w:r>
        <w:rPr/>
        <w:t>of</w:t>
      </w:r>
      <w:r>
        <w:rPr>
          <w:spacing w:val="-2"/>
        </w:rPr>
        <w:t> </w:t>
      </w:r>
      <w:r>
        <w:rPr/>
        <w:t>all facets within</w:t>
      </w:r>
      <w:r>
        <w:rPr>
          <w:spacing w:val="-8"/>
        </w:rPr>
        <w:t> </w:t>
      </w:r>
      <w:r>
        <w:rPr/>
        <w:t>the six RIASEC</w:t>
      </w:r>
      <w:r>
        <w:rPr>
          <w:spacing w:val="-10"/>
        </w:rPr>
        <w:t> </w:t>
      </w:r>
      <w:r>
        <w:rPr/>
        <w:t>factors</w:t>
      </w:r>
      <w:r>
        <w:rPr>
          <w:spacing w:val="-8"/>
        </w:rPr>
        <w:t> </w:t>
      </w:r>
      <w:r>
        <w:rPr/>
        <w:t>of</w:t>
      </w:r>
      <w:r>
        <w:rPr>
          <w:spacing w:val="-2"/>
        </w:rPr>
        <w:t> </w:t>
      </w:r>
      <w:r>
        <w:rPr/>
        <w:t>the test.</w:t>
      </w:r>
      <w:r>
        <w:rPr>
          <w:spacing w:val="-7"/>
        </w:rPr>
        <w:t> </w:t>
      </w:r>
      <w:r>
        <w:rPr/>
        <w:t>They</w:t>
      </w:r>
      <w:r>
        <w:rPr>
          <w:spacing w:val="-6"/>
        </w:rPr>
        <w:t> </w:t>
      </w:r>
      <w:r>
        <w:rPr/>
        <w:t>are</w:t>
      </w:r>
      <w:r>
        <w:rPr>
          <w:spacing w:val="22"/>
        </w:rPr>
        <w:t> </w:t>
      </w:r>
      <w:r>
        <w:rPr/>
        <w:t>chosen</w:t>
      </w:r>
      <w:r>
        <w:rPr>
          <w:spacing w:val="-8"/>
        </w:rPr>
        <w:t> </w:t>
      </w:r>
      <w:r>
        <w:rPr/>
        <w:t>from</w:t>
      </w:r>
      <w:r>
        <w:rPr>
          <w:spacing w:val="-10"/>
        </w:rPr>
        <w:t> </w:t>
      </w:r>
      <w:r>
        <w:rPr/>
        <w:t>six levels</w:t>
      </w:r>
      <w:r>
        <w:rPr>
          <w:spacing w:val="-8"/>
        </w:rPr>
        <w:t> </w:t>
      </w:r>
      <w:r>
        <w:rPr/>
        <w:t>according</w:t>
      </w:r>
      <w:r>
        <w:rPr>
          <w:spacing w:val="-11"/>
        </w:rPr>
        <w:t> </w:t>
      </w:r>
      <w:r>
        <w:rPr/>
        <w:t>to</w:t>
      </w:r>
      <w:r>
        <w:rPr>
          <w:spacing w:val="-8"/>
        </w:rPr>
        <w:t> </w:t>
      </w:r>
      <w:r>
        <w:rPr/>
        <w:t>the score of the candidate, and detail individual preferences and orientation towards the attributes according</w:t>
      </w:r>
      <w:r>
        <w:rPr>
          <w:spacing w:val="-2"/>
        </w:rPr>
        <w:t> </w:t>
      </w:r>
      <w:r>
        <w:rPr/>
        <w:t>to the individual’s score. Higher</w:t>
      </w:r>
      <w:r>
        <w:rPr>
          <w:spacing w:val="-2"/>
        </w:rPr>
        <w:t> </w:t>
      </w:r>
      <w:r>
        <w:rPr/>
        <w:t>scores are accompanied by stronger</w:t>
      </w:r>
      <w:r>
        <w:rPr>
          <w:spacing w:val="-2"/>
        </w:rPr>
        <w:t> </w:t>
      </w:r>
      <w:r>
        <w:rPr/>
        <w:t>descriptors, weaker</w:t>
      </w:r>
      <w:r>
        <w:rPr>
          <w:spacing w:val="-2"/>
        </w:rPr>
        <w:t> </w:t>
      </w:r>
      <w:r>
        <w:rPr/>
        <w:t>scores are accompanied by weaker</w:t>
      </w:r>
      <w:r>
        <w:rPr>
          <w:spacing w:val="-6"/>
        </w:rPr>
        <w:t> </w:t>
      </w:r>
      <w:r>
        <w:rPr/>
        <w:t>descriptors, and so on. For</w:t>
      </w:r>
      <w:r>
        <w:rPr>
          <w:spacing w:val="20"/>
        </w:rPr>
        <w:t> </w:t>
      </w:r>
      <w:r>
        <w:rPr/>
        <w:t>example, a</w:t>
      </w:r>
      <w:r>
        <w:rPr>
          <w:spacing w:val="-4"/>
        </w:rPr>
        <w:t> </w:t>
      </w:r>
      <w:r>
        <w:rPr/>
        <w:t>candidate with a</w:t>
      </w:r>
      <w:r>
        <w:rPr>
          <w:spacing w:val="-4"/>
        </w:rPr>
        <w:t> </w:t>
      </w:r>
      <w:r>
        <w:rPr/>
        <w:t>low score on</w:t>
      </w:r>
      <w:r>
        <w:rPr>
          <w:spacing w:val="28"/>
        </w:rPr>
        <w:t> </w:t>
      </w:r>
      <w:r>
        <w:rPr/>
        <w:t>a factor may be described</w:t>
      </w:r>
      <w:r>
        <w:rPr>
          <w:spacing w:val="-5"/>
        </w:rPr>
        <w:t> </w:t>
      </w:r>
      <w:r>
        <w:rPr/>
        <w:t>as</w:t>
      </w:r>
      <w:r>
        <w:rPr>
          <w:spacing w:val="-5"/>
        </w:rPr>
        <w:t> </w:t>
      </w:r>
      <w:r>
        <w:rPr/>
        <w:t>‘not</w:t>
      </w:r>
      <w:r>
        <w:rPr>
          <w:spacing w:val="-8"/>
        </w:rPr>
        <w:t> </w:t>
      </w:r>
      <w:r>
        <w:rPr/>
        <w:t>appearing</w:t>
      </w:r>
      <w:r>
        <w:rPr>
          <w:spacing w:val="-8"/>
        </w:rPr>
        <w:t> </w:t>
      </w:r>
      <w:r>
        <w:rPr/>
        <w:t>to</w:t>
      </w:r>
      <w:r>
        <w:rPr>
          <w:spacing w:val="-5"/>
        </w:rPr>
        <w:t> </w:t>
      </w:r>
      <w:r>
        <w:rPr/>
        <w:t>have an interest’</w:t>
      </w:r>
      <w:r>
        <w:rPr>
          <w:spacing w:val="-2"/>
        </w:rPr>
        <w:t> </w:t>
      </w:r>
      <w:r>
        <w:rPr/>
        <w:t>in</w:t>
      </w:r>
      <w:r>
        <w:rPr>
          <w:spacing w:val="-5"/>
        </w:rPr>
        <w:t> </w:t>
      </w:r>
      <w:r>
        <w:rPr/>
        <w:t>the relevant</w:t>
      </w:r>
      <w:r>
        <w:rPr>
          <w:spacing w:val="-8"/>
        </w:rPr>
        <w:t> </w:t>
      </w:r>
      <w:r>
        <w:rPr/>
        <w:t>factor.</w:t>
      </w:r>
      <w:r>
        <w:rPr>
          <w:spacing w:val="-2"/>
        </w:rPr>
        <w:t> </w:t>
      </w:r>
      <w:r>
        <w:rPr/>
        <w:t>A</w:t>
      </w:r>
      <w:r>
        <w:rPr>
          <w:spacing w:val="-1"/>
        </w:rPr>
        <w:t> </w:t>
      </w:r>
      <w:r>
        <w:rPr/>
        <w:t>high</w:t>
      </w:r>
      <w:r>
        <w:rPr>
          <w:spacing w:val="-5"/>
        </w:rPr>
        <w:t> </w:t>
      </w:r>
      <w:r>
        <w:rPr/>
        <w:t>score on the other</w:t>
      </w:r>
      <w:r>
        <w:rPr>
          <w:spacing w:val="-8"/>
        </w:rPr>
        <w:t> </w:t>
      </w:r>
      <w:r>
        <w:rPr/>
        <w:t>hand may describe an individual as having</w:t>
      </w:r>
      <w:r>
        <w:rPr>
          <w:spacing w:val="-4"/>
        </w:rPr>
        <w:t> </w:t>
      </w:r>
      <w:r>
        <w:rPr/>
        <w:t>‘a</w:t>
      </w:r>
      <w:r>
        <w:rPr>
          <w:spacing w:val="-7"/>
        </w:rPr>
        <w:t> </w:t>
      </w:r>
      <w:r>
        <w:rPr/>
        <w:t>strong</w:t>
      </w:r>
      <w:r>
        <w:rPr>
          <w:spacing w:val="-4"/>
        </w:rPr>
        <w:t> </w:t>
      </w:r>
      <w:r>
        <w:rPr/>
        <w:t>interest’ in the relevant</w:t>
      </w:r>
      <w:r>
        <w:rPr>
          <w:spacing w:val="-4"/>
        </w:rPr>
        <w:t> </w:t>
      </w:r>
      <w:r>
        <w:rPr/>
        <w:t>factor. Scores should be interpreted in relative</w:t>
      </w:r>
      <w:r>
        <w:rPr>
          <w:spacing w:val="-7"/>
        </w:rPr>
        <w:t> </w:t>
      </w:r>
      <w:r>
        <w:rPr/>
        <w:t>terms; the order</w:t>
      </w:r>
      <w:r>
        <w:rPr>
          <w:spacing w:val="-1"/>
        </w:rPr>
        <w:t> </w:t>
      </w:r>
      <w:r>
        <w:rPr/>
        <w:t>of the targeted profiles is more important than their</w:t>
      </w:r>
      <w:r>
        <w:rPr>
          <w:spacing w:val="-15"/>
        </w:rPr>
        <w:t> </w:t>
      </w:r>
      <w:r>
        <w:rPr/>
        <w:t>absolute score.</w:t>
      </w:r>
    </w:p>
    <w:p>
      <w:pPr>
        <w:pStyle w:val="BodyText"/>
        <w:spacing w:line="249" w:lineRule="auto" w:before="186"/>
        <w:ind w:left="461" w:right="1105"/>
      </w:pPr>
      <w:r>
        <w:rPr/>
        <w:t>Combined</w:t>
      </w:r>
      <w:r>
        <w:rPr>
          <w:spacing w:val="-1"/>
        </w:rPr>
        <w:t> </w:t>
      </w:r>
      <w:r>
        <w:rPr/>
        <w:t>profiles</w:t>
      </w:r>
      <w:r>
        <w:rPr>
          <w:spacing w:val="-1"/>
        </w:rPr>
        <w:t> </w:t>
      </w:r>
      <w:r>
        <w:rPr/>
        <w:t>on </w:t>
      </w:r>
      <w:r>
        <w:rPr>
          <w:b/>
        </w:rPr>
        <w:t>VOCATION </w:t>
      </w:r>
      <w:r>
        <w:rPr/>
        <w:t>reports</w:t>
      </w:r>
      <w:r>
        <w:rPr>
          <w:spacing w:val="-1"/>
        </w:rPr>
        <w:t> </w:t>
      </w:r>
      <w:r>
        <w:rPr/>
        <w:t>also</w:t>
      </w:r>
      <w:r>
        <w:rPr>
          <w:spacing w:val="-1"/>
        </w:rPr>
        <w:t> </w:t>
      </w:r>
      <w:r>
        <w:rPr/>
        <w:t>reflect</w:t>
      </w:r>
      <w:r>
        <w:rPr>
          <w:spacing w:val="-5"/>
        </w:rPr>
        <w:t> </w:t>
      </w:r>
      <w:r>
        <w:rPr/>
        <w:t>the scoring</w:t>
      </w:r>
      <w:r>
        <w:rPr>
          <w:spacing w:val="-5"/>
        </w:rPr>
        <w:t> </w:t>
      </w:r>
      <w:r>
        <w:rPr/>
        <w:t>process. These profiles</w:t>
      </w:r>
      <w:r>
        <w:rPr>
          <w:spacing w:val="-1"/>
        </w:rPr>
        <w:t> </w:t>
      </w:r>
      <w:r>
        <w:rPr/>
        <w:t>represent</w:t>
      </w:r>
      <w:r>
        <w:rPr>
          <w:spacing w:val="-5"/>
        </w:rPr>
        <w:t> </w:t>
      </w:r>
      <w:r>
        <w:rPr/>
        <w:t>a combination</w:t>
      </w:r>
      <w:r>
        <w:rPr>
          <w:spacing w:val="-3"/>
        </w:rPr>
        <w:t> </w:t>
      </w:r>
      <w:r>
        <w:rPr/>
        <w:t>of the three highest</w:t>
      </w:r>
      <w:r>
        <w:rPr>
          <w:spacing w:val="-6"/>
        </w:rPr>
        <w:t> </w:t>
      </w:r>
      <w:r>
        <w:rPr/>
        <w:t>factor</w:t>
      </w:r>
      <w:r>
        <w:rPr>
          <w:spacing w:val="-10"/>
        </w:rPr>
        <w:t> </w:t>
      </w:r>
      <w:r>
        <w:rPr/>
        <w:t>scores</w:t>
      </w:r>
      <w:r>
        <w:rPr>
          <w:spacing w:val="-3"/>
        </w:rPr>
        <w:t> </w:t>
      </w:r>
      <w:r>
        <w:rPr/>
        <w:t>that</w:t>
      </w:r>
      <w:r>
        <w:rPr>
          <w:spacing w:val="-6"/>
        </w:rPr>
        <w:t> </w:t>
      </w:r>
      <w:r>
        <w:rPr/>
        <w:t>the individual</w:t>
      </w:r>
      <w:r>
        <w:rPr>
          <w:spacing w:val="-15"/>
        </w:rPr>
        <w:t> </w:t>
      </w:r>
      <w:r>
        <w:rPr/>
        <w:t>has</w:t>
      </w:r>
      <w:r>
        <w:rPr>
          <w:spacing w:val="-3"/>
        </w:rPr>
        <w:t> </w:t>
      </w:r>
      <w:r>
        <w:rPr/>
        <w:t>endorsed. They are calculated on the basis</w:t>
      </w:r>
      <w:r>
        <w:rPr>
          <w:spacing w:val="-5"/>
        </w:rPr>
        <w:t> </w:t>
      </w:r>
      <w:r>
        <w:rPr/>
        <w:t>that the scores</w:t>
      </w:r>
      <w:r>
        <w:rPr>
          <w:spacing w:val="-5"/>
        </w:rPr>
        <w:t> </w:t>
      </w:r>
      <w:r>
        <w:rPr/>
        <w:t>on the first</w:t>
      </w:r>
      <w:r>
        <w:rPr>
          <w:spacing w:val="-8"/>
        </w:rPr>
        <w:t> </w:t>
      </w:r>
      <w:r>
        <w:rPr/>
        <w:t>two interests</w:t>
      </w:r>
      <w:r>
        <w:rPr>
          <w:spacing w:val="-5"/>
        </w:rPr>
        <w:t> </w:t>
      </w:r>
      <w:r>
        <w:rPr/>
        <w:t>will be of highest,</w:t>
      </w:r>
      <w:r>
        <w:rPr>
          <w:spacing w:val="-2"/>
        </w:rPr>
        <w:t> </w:t>
      </w:r>
      <w:r>
        <w:rPr/>
        <w:t>equal significance,</w:t>
      </w:r>
      <w:r>
        <w:rPr>
          <w:spacing w:val="-2"/>
        </w:rPr>
        <w:t> </w:t>
      </w:r>
      <w:r>
        <w:rPr/>
        <w:t>whereas the score on third interest will be of slightly lower</w:t>
      </w:r>
      <w:r>
        <w:rPr>
          <w:spacing w:val="-3"/>
        </w:rPr>
        <w:t> </w:t>
      </w:r>
      <w:r>
        <w:rPr/>
        <w:t>significance.</w:t>
      </w:r>
    </w:p>
    <w:p>
      <w:pPr>
        <w:spacing w:after="0" w:line="249" w:lineRule="auto"/>
        <w:sectPr>
          <w:pgSz w:w="11910" w:h="16850"/>
          <w:pgMar w:header="0" w:footer="2426" w:top="1400" w:bottom="2660" w:left="980" w:right="380"/>
        </w:sectPr>
      </w:pPr>
    </w:p>
    <w:p>
      <w:pPr>
        <w:pStyle w:val="Heading1"/>
        <w:numPr>
          <w:ilvl w:val="0"/>
          <w:numId w:val="5"/>
        </w:numPr>
        <w:tabs>
          <w:tab w:pos="744" w:val="left" w:leader="none"/>
        </w:tabs>
        <w:spacing w:line="240" w:lineRule="auto" w:before="30" w:after="0"/>
        <w:ind w:left="744" w:right="0" w:hanging="283"/>
        <w:jc w:val="left"/>
      </w:pPr>
      <w:bookmarkStart w:name="_bookmark30" w:id="31"/>
      <w:bookmarkEnd w:id="31"/>
      <w:r>
        <w:rPr>
          <w:b w:val="0"/>
        </w:rPr>
      </w:r>
      <w:r>
        <w:rPr>
          <w:color w:val="C00000"/>
          <w:spacing w:val="-2"/>
        </w:rPr>
        <w:t>Sample</w:t>
      </w:r>
      <w:r>
        <w:rPr>
          <w:color w:val="C00000"/>
          <w:spacing w:val="-6"/>
        </w:rPr>
        <w:t> </w:t>
      </w:r>
      <w:r>
        <w:rPr>
          <w:color w:val="C00000"/>
          <w:spacing w:val="-2"/>
        </w:rPr>
        <w:t>Descriptives</w:t>
      </w:r>
    </w:p>
    <w:p>
      <w:pPr>
        <w:pStyle w:val="BodyText"/>
        <w:spacing w:line="276" w:lineRule="auto" w:before="195"/>
        <w:ind w:left="461" w:right="1072"/>
      </w:pPr>
      <w:r>
        <w:rPr/>
        <w:t>The</w:t>
      </w:r>
      <w:r>
        <w:rPr>
          <w:spacing w:val="-1"/>
        </w:rPr>
        <w:t> </w:t>
      </w:r>
      <w:r>
        <w:rPr/>
        <w:t>sample</w:t>
      </w:r>
      <w:r>
        <w:rPr>
          <w:spacing w:val="-1"/>
        </w:rPr>
        <w:t> </w:t>
      </w:r>
      <w:r>
        <w:rPr/>
        <w:t>comprised</w:t>
      </w:r>
      <w:r>
        <w:rPr>
          <w:spacing w:val="-9"/>
        </w:rPr>
        <w:t> </w:t>
      </w:r>
      <w:r>
        <w:rPr/>
        <w:t>of</w:t>
      </w:r>
      <w:r>
        <w:rPr>
          <w:spacing w:val="-2"/>
        </w:rPr>
        <w:t> </w:t>
      </w:r>
      <w:r>
        <w:rPr/>
        <w:t>309 professionals</w:t>
      </w:r>
      <w:r>
        <w:rPr>
          <w:spacing w:val="-9"/>
        </w:rPr>
        <w:t> </w:t>
      </w:r>
      <w:r>
        <w:rPr/>
        <w:t>from</w:t>
      </w:r>
      <w:r>
        <w:rPr>
          <w:spacing w:val="-10"/>
        </w:rPr>
        <w:t> </w:t>
      </w:r>
      <w:r>
        <w:rPr/>
        <w:t>the</w:t>
      </w:r>
      <w:r>
        <w:rPr>
          <w:spacing w:val="-1"/>
        </w:rPr>
        <w:t> </w:t>
      </w:r>
      <w:r>
        <w:rPr/>
        <w:t>UK,</w:t>
      </w:r>
      <w:r>
        <w:rPr>
          <w:spacing w:val="-6"/>
        </w:rPr>
        <w:t> </w:t>
      </w:r>
      <w:r>
        <w:rPr/>
        <w:t>(142 men;</w:t>
      </w:r>
      <w:r>
        <w:rPr>
          <w:spacing w:val="-10"/>
        </w:rPr>
        <w:t> </w:t>
      </w:r>
      <w:r>
        <w:rPr/>
        <w:t>167 women)</w:t>
      </w:r>
      <w:r>
        <w:rPr>
          <w:spacing w:val="-2"/>
        </w:rPr>
        <w:t> </w:t>
      </w:r>
      <w:r>
        <w:rPr/>
        <w:t>ranging</w:t>
      </w:r>
      <w:r>
        <w:rPr>
          <w:spacing w:val="-12"/>
        </w:rPr>
        <w:t> </w:t>
      </w:r>
      <w:r>
        <w:rPr/>
        <w:t>in</w:t>
      </w:r>
      <w:r>
        <w:rPr>
          <w:spacing w:val="-9"/>
        </w:rPr>
        <w:t> </w:t>
      </w:r>
      <w:r>
        <w:rPr/>
        <w:t>age</w:t>
      </w:r>
      <w:r>
        <w:rPr>
          <w:spacing w:val="-1"/>
        </w:rPr>
        <w:t> </w:t>
      </w:r>
      <w:r>
        <w:rPr/>
        <w:t>from 18 to 72 years</w:t>
      </w:r>
      <w:r>
        <w:rPr>
          <w:spacing w:val="-7"/>
        </w:rPr>
        <w:t> </w:t>
      </w:r>
      <w:r>
        <w:rPr/>
        <w:t>(µ=43.19;</w:t>
      </w:r>
      <w:r>
        <w:rPr>
          <w:spacing w:val="40"/>
        </w:rPr>
        <w:t> </w:t>
      </w:r>
      <w:r>
        <w:rPr/>
        <w:t>σ=13.92).</w:t>
      </w:r>
      <w:r>
        <w:rPr>
          <w:spacing w:val="37"/>
        </w:rPr>
        <w:t> </w:t>
      </w:r>
      <w:r>
        <w:rPr/>
        <w:t>All the participants</w:t>
      </w:r>
      <w:r>
        <w:rPr>
          <w:spacing w:val="-7"/>
        </w:rPr>
        <w:t> </w:t>
      </w:r>
      <w:r>
        <w:rPr/>
        <w:t>represented</w:t>
      </w:r>
      <w:r>
        <w:rPr>
          <w:spacing w:val="-7"/>
        </w:rPr>
        <w:t> </w:t>
      </w:r>
      <w:r>
        <w:rPr/>
        <w:t>a</w:t>
      </w:r>
      <w:r>
        <w:rPr>
          <w:spacing w:val="-13"/>
        </w:rPr>
        <w:t> </w:t>
      </w:r>
      <w:r>
        <w:rPr/>
        <w:t>range of occupational groups, representing</w:t>
      </w:r>
      <w:r>
        <w:rPr>
          <w:spacing w:val="-7"/>
        </w:rPr>
        <w:t> </w:t>
      </w:r>
      <w:r>
        <w:rPr/>
        <w:t>technical,</w:t>
      </w:r>
      <w:r>
        <w:rPr>
          <w:spacing w:val="-1"/>
        </w:rPr>
        <w:t> </w:t>
      </w:r>
      <w:r>
        <w:rPr/>
        <w:t>administrative,</w:t>
      </w:r>
      <w:r>
        <w:rPr>
          <w:spacing w:val="-1"/>
        </w:rPr>
        <w:t> </w:t>
      </w:r>
      <w:r>
        <w:rPr/>
        <w:t>service,</w:t>
      </w:r>
      <w:r>
        <w:rPr>
          <w:spacing w:val="-1"/>
        </w:rPr>
        <w:t> </w:t>
      </w:r>
      <w:r>
        <w:rPr/>
        <w:t>managerial and</w:t>
      </w:r>
      <w:r>
        <w:rPr>
          <w:spacing w:val="-4"/>
        </w:rPr>
        <w:t> </w:t>
      </w:r>
      <w:r>
        <w:rPr/>
        <w:t>non-managerial roles,</w:t>
      </w:r>
      <w:r>
        <w:rPr>
          <w:spacing w:val="-1"/>
        </w:rPr>
        <w:t> </w:t>
      </w:r>
      <w:r>
        <w:rPr/>
        <w:t>and</w:t>
      </w:r>
      <w:r>
        <w:rPr>
          <w:spacing w:val="-4"/>
        </w:rPr>
        <w:t> </w:t>
      </w:r>
      <w:r>
        <w:rPr/>
        <w:t>a</w:t>
      </w:r>
      <w:r>
        <w:rPr>
          <w:spacing w:val="-10"/>
        </w:rPr>
        <w:t> </w:t>
      </w:r>
      <w:r>
        <w:rPr/>
        <w:t>range</w:t>
      </w:r>
      <w:r>
        <w:rPr>
          <w:spacing w:val="29"/>
        </w:rPr>
        <w:t> </w:t>
      </w:r>
      <w:r>
        <w:rPr/>
        <w:t>of industries including banking and professional services, marketing and the service sector, manufacturing and product development. Data was collected from the professional research and sampling firm named CINT, and each respondent received compensation for</w:t>
      </w:r>
      <w:r>
        <w:rPr>
          <w:spacing w:val="-1"/>
        </w:rPr>
        <w:t> </w:t>
      </w:r>
      <w:r>
        <w:rPr/>
        <w:t>their</w:t>
      </w:r>
      <w:r>
        <w:rPr>
          <w:spacing w:val="-1"/>
        </w:rPr>
        <w:t> </w:t>
      </w:r>
      <w:r>
        <w:rPr/>
        <w:t>participation.</w:t>
      </w:r>
      <w:r>
        <w:rPr>
          <w:spacing w:val="40"/>
        </w:rPr>
        <w:t> </w:t>
      </w:r>
      <w:r>
        <w:rPr/>
        <w:t>To ensure the quality of data</w:t>
      </w:r>
      <w:r>
        <w:rPr>
          <w:spacing w:val="-1"/>
        </w:rPr>
        <w:t> </w:t>
      </w:r>
      <w:r>
        <w:rPr/>
        <w:t>obtained, participants whose answers were deemed unreliable or</w:t>
      </w:r>
      <w:r>
        <w:rPr>
          <w:spacing w:val="-3"/>
        </w:rPr>
        <w:t> </w:t>
      </w:r>
      <w:r>
        <w:rPr/>
        <w:t>who completed the questionnaire in less than 8 minutes were excluded from</w:t>
      </w:r>
      <w:r>
        <w:rPr>
          <w:spacing w:val="-2"/>
        </w:rPr>
        <w:t> </w:t>
      </w:r>
      <w:r>
        <w:rPr/>
        <w:t>analyses. Tables</w:t>
      </w:r>
      <w:r>
        <w:rPr>
          <w:spacing w:val="36"/>
        </w:rPr>
        <w:t> </w:t>
      </w:r>
      <w:r>
        <w:rPr/>
        <w:t>5, 6 and 7 provide an overview of the sample descriptives.</w:t>
      </w:r>
    </w:p>
    <w:p>
      <w:pPr>
        <w:pStyle w:val="BodyText"/>
        <w:spacing w:before="8"/>
        <w:rPr>
          <w:sz w:val="25"/>
        </w:rPr>
      </w:pPr>
    </w:p>
    <w:p>
      <w:pPr>
        <w:spacing w:before="0"/>
        <w:ind w:left="461" w:right="0" w:firstLine="0"/>
        <w:jc w:val="left"/>
        <w:rPr>
          <w:i/>
          <w:sz w:val="22"/>
        </w:rPr>
      </w:pPr>
      <w:r>
        <w:rPr>
          <w:color w:val="CC000D"/>
          <w:sz w:val="22"/>
        </w:rPr>
        <w:t>Table</w:t>
      </w:r>
      <w:r>
        <w:rPr>
          <w:color w:val="CC000D"/>
          <w:spacing w:val="-5"/>
          <w:sz w:val="22"/>
        </w:rPr>
        <w:t> </w:t>
      </w:r>
      <w:r>
        <w:rPr>
          <w:color w:val="CC000D"/>
          <w:sz w:val="22"/>
        </w:rPr>
        <w:t>5.</w:t>
      </w:r>
      <w:r>
        <w:rPr>
          <w:color w:val="CC000D"/>
          <w:spacing w:val="12"/>
          <w:sz w:val="22"/>
        </w:rPr>
        <w:t> </w:t>
      </w:r>
      <w:r>
        <w:rPr>
          <w:i/>
          <w:color w:val="CC000D"/>
          <w:sz w:val="22"/>
        </w:rPr>
        <w:t>Country</w:t>
      </w:r>
      <w:r>
        <w:rPr>
          <w:i/>
          <w:color w:val="CC000D"/>
          <w:spacing w:val="-7"/>
          <w:sz w:val="22"/>
        </w:rPr>
        <w:t> </w:t>
      </w:r>
      <w:r>
        <w:rPr>
          <w:i/>
          <w:color w:val="CC000D"/>
          <w:sz w:val="22"/>
        </w:rPr>
        <w:t>of</w:t>
      </w:r>
      <w:r>
        <w:rPr>
          <w:i/>
          <w:color w:val="CC000D"/>
          <w:spacing w:val="-6"/>
          <w:sz w:val="22"/>
        </w:rPr>
        <w:t> </w:t>
      </w:r>
      <w:r>
        <w:rPr>
          <w:i/>
          <w:color w:val="CC000D"/>
          <w:spacing w:val="-2"/>
          <w:sz w:val="22"/>
        </w:rPr>
        <w:t>Origin.</w:t>
      </w:r>
    </w:p>
    <w:p>
      <w:pPr>
        <w:pStyle w:val="BodyText"/>
        <w:spacing w:before="5"/>
        <w:rPr>
          <w:i/>
          <w:sz w:val="12"/>
        </w:rPr>
      </w:pPr>
    </w:p>
    <w:tbl>
      <w:tblPr>
        <w:tblW w:w="0" w:type="auto"/>
        <w:jc w:val="left"/>
        <w:tblInd w:w="4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57"/>
        <w:gridCol w:w="2123"/>
        <w:gridCol w:w="1739"/>
      </w:tblGrid>
      <w:tr>
        <w:trPr>
          <w:trHeight w:val="615" w:hRule="atLeast"/>
        </w:trPr>
        <w:tc>
          <w:tcPr>
            <w:tcW w:w="1657" w:type="dxa"/>
            <w:tcBorders>
              <w:top w:val="single" w:sz="12" w:space="0" w:color="C00000"/>
              <w:bottom w:val="single" w:sz="6" w:space="0" w:color="C00000"/>
            </w:tcBorders>
          </w:tcPr>
          <w:p>
            <w:pPr>
              <w:pStyle w:val="TableParagraph"/>
              <w:spacing w:line="254" w:lineRule="exact" w:before="0"/>
              <w:ind w:left="7"/>
              <w:rPr>
                <w:b/>
                <w:i/>
                <w:sz w:val="22"/>
              </w:rPr>
            </w:pPr>
            <w:r>
              <w:rPr>
                <w:b/>
                <w:i/>
                <w:spacing w:val="-2"/>
                <w:sz w:val="22"/>
              </w:rPr>
              <w:t>Candidate</w:t>
            </w:r>
          </w:p>
          <w:p>
            <w:pPr>
              <w:pStyle w:val="TableParagraph"/>
              <w:spacing w:before="32"/>
              <w:ind w:left="7"/>
              <w:rPr>
                <w:b/>
                <w:i/>
                <w:sz w:val="22"/>
              </w:rPr>
            </w:pPr>
            <w:r>
              <w:rPr>
                <w:b/>
                <w:i/>
                <w:spacing w:val="-2"/>
                <w:sz w:val="22"/>
              </w:rPr>
              <w:t>Country</w:t>
            </w:r>
          </w:p>
        </w:tc>
        <w:tc>
          <w:tcPr>
            <w:tcW w:w="2123" w:type="dxa"/>
            <w:tcBorders>
              <w:top w:val="single" w:sz="12" w:space="0" w:color="C00000"/>
              <w:bottom w:val="single" w:sz="6" w:space="0" w:color="C00000"/>
            </w:tcBorders>
          </w:tcPr>
          <w:p>
            <w:pPr>
              <w:pStyle w:val="TableParagraph"/>
              <w:spacing w:line="254" w:lineRule="exact" w:before="0"/>
              <w:ind w:left="167" w:right="564"/>
              <w:jc w:val="center"/>
              <w:rPr>
                <w:b/>
                <w:i/>
                <w:sz w:val="22"/>
              </w:rPr>
            </w:pPr>
            <w:r>
              <w:rPr>
                <w:b/>
                <w:i/>
                <w:spacing w:val="-2"/>
                <w:sz w:val="22"/>
              </w:rPr>
              <w:t>Percentage</w:t>
            </w:r>
            <w:r>
              <w:rPr>
                <w:b/>
                <w:i/>
                <w:spacing w:val="5"/>
                <w:sz w:val="22"/>
              </w:rPr>
              <w:t> </w:t>
            </w:r>
            <w:r>
              <w:rPr>
                <w:b/>
                <w:i/>
                <w:spacing w:val="-5"/>
                <w:sz w:val="22"/>
              </w:rPr>
              <w:t>(%)</w:t>
            </w:r>
          </w:p>
        </w:tc>
        <w:tc>
          <w:tcPr>
            <w:tcW w:w="1739" w:type="dxa"/>
            <w:tcBorders>
              <w:top w:val="single" w:sz="12" w:space="0" w:color="C00000"/>
              <w:bottom w:val="single" w:sz="6" w:space="0" w:color="C00000"/>
            </w:tcBorders>
          </w:tcPr>
          <w:p>
            <w:pPr>
              <w:pStyle w:val="TableParagraph"/>
              <w:spacing w:line="254" w:lineRule="exact" w:before="0"/>
              <w:ind w:left="658"/>
              <w:rPr>
                <w:b/>
                <w:i/>
                <w:sz w:val="22"/>
              </w:rPr>
            </w:pPr>
            <w:r>
              <w:rPr>
                <w:b/>
                <w:i/>
                <w:w w:val="102"/>
                <w:sz w:val="22"/>
              </w:rPr>
              <w:t>N</w:t>
            </w:r>
          </w:p>
        </w:tc>
      </w:tr>
      <w:tr>
        <w:trPr>
          <w:trHeight w:val="465" w:hRule="atLeast"/>
        </w:trPr>
        <w:tc>
          <w:tcPr>
            <w:tcW w:w="1657" w:type="dxa"/>
            <w:tcBorders>
              <w:top w:val="single" w:sz="6" w:space="0" w:color="C00000"/>
              <w:bottom w:val="single" w:sz="12" w:space="0" w:color="C00000"/>
            </w:tcBorders>
          </w:tcPr>
          <w:p>
            <w:pPr>
              <w:pStyle w:val="TableParagraph"/>
              <w:spacing w:before="76"/>
              <w:ind w:left="7"/>
              <w:rPr>
                <w:sz w:val="22"/>
              </w:rPr>
            </w:pPr>
            <w:r>
              <w:rPr>
                <w:sz w:val="22"/>
              </w:rPr>
              <w:t>United</w:t>
            </w:r>
            <w:r>
              <w:rPr>
                <w:spacing w:val="-1"/>
                <w:sz w:val="22"/>
              </w:rPr>
              <w:t> </w:t>
            </w:r>
            <w:r>
              <w:rPr>
                <w:spacing w:val="-2"/>
                <w:sz w:val="22"/>
              </w:rPr>
              <w:t>Kingdom</w:t>
            </w:r>
          </w:p>
        </w:tc>
        <w:tc>
          <w:tcPr>
            <w:tcW w:w="2123" w:type="dxa"/>
            <w:tcBorders>
              <w:top w:val="single" w:sz="6" w:space="0" w:color="C00000"/>
              <w:bottom w:val="single" w:sz="12" w:space="0" w:color="C00000"/>
            </w:tcBorders>
          </w:tcPr>
          <w:p>
            <w:pPr>
              <w:pStyle w:val="TableParagraph"/>
              <w:spacing w:before="76"/>
              <w:ind w:left="145" w:right="564"/>
              <w:jc w:val="center"/>
              <w:rPr>
                <w:sz w:val="22"/>
              </w:rPr>
            </w:pPr>
            <w:r>
              <w:rPr>
                <w:spacing w:val="-5"/>
                <w:sz w:val="22"/>
              </w:rPr>
              <w:t>100</w:t>
            </w:r>
          </w:p>
        </w:tc>
        <w:tc>
          <w:tcPr>
            <w:tcW w:w="1739" w:type="dxa"/>
            <w:tcBorders>
              <w:top w:val="single" w:sz="6" w:space="0" w:color="C00000"/>
              <w:bottom w:val="single" w:sz="12" w:space="0" w:color="C00000"/>
            </w:tcBorders>
          </w:tcPr>
          <w:p>
            <w:pPr>
              <w:pStyle w:val="TableParagraph"/>
              <w:spacing w:before="76"/>
              <w:ind w:left="568"/>
              <w:rPr>
                <w:sz w:val="22"/>
              </w:rPr>
            </w:pPr>
            <w:r>
              <w:rPr>
                <w:spacing w:val="-5"/>
                <w:sz w:val="22"/>
              </w:rPr>
              <w:t>309</w:t>
            </w:r>
          </w:p>
        </w:tc>
      </w:tr>
    </w:tbl>
    <w:p>
      <w:pPr>
        <w:pStyle w:val="BodyText"/>
        <w:spacing w:before="9"/>
        <w:rPr>
          <w:i/>
          <w:sz w:val="24"/>
        </w:rPr>
      </w:pPr>
    </w:p>
    <w:p>
      <w:pPr>
        <w:spacing w:before="0"/>
        <w:ind w:left="461" w:right="0" w:firstLine="0"/>
        <w:jc w:val="left"/>
        <w:rPr>
          <w:i/>
          <w:sz w:val="22"/>
        </w:rPr>
      </w:pPr>
      <w:r>
        <w:rPr>
          <w:color w:val="CC000D"/>
          <w:sz w:val="22"/>
        </w:rPr>
        <w:t>Table</w:t>
      </w:r>
      <w:r>
        <w:rPr>
          <w:color w:val="CC000D"/>
          <w:spacing w:val="-11"/>
          <w:sz w:val="22"/>
        </w:rPr>
        <w:t> </w:t>
      </w:r>
      <w:r>
        <w:rPr>
          <w:color w:val="CC000D"/>
          <w:sz w:val="22"/>
        </w:rPr>
        <w:t>6</w:t>
      </w:r>
      <w:r>
        <w:rPr>
          <w:i/>
          <w:color w:val="CC000D"/>
          <w:sz w:val="22"/>
        </w:rPr>
        <w:t>.</w:t>
      </w:r>
      <w:r>
        <w:rPr>
          <w:i/>
          <w:color w:val="CC000D"/>
          <w:spacing w:val="2"/>
          <w:sz w:val="22"/>
        </w:rPr>
        <w:t> </w:t>
      </w:r>
      <w:r>
        <w:rPr>
          <w:i/>
          <w:color w:val="CC000D"/>
          <w:spacing w:val="-2"/>
          <w:sz w:val="22"/>
        </w:rPr>
        <w:t>Gender.</w:t>
      </w:r>
    </w:p>
    <w:p>
      <w:pPr>
        <w:pStyle w:val="BodyText"/>
        <w:spacing w:before="4"/>
        <w:rPr>
          <w:i/>
          <w:sz w:val="12"/>
        </w:rPr>
      </w:pPr>
    </w:p>
    <w:tbl>
      <w:tblPr>
        <w:tblW w:w="0" w:type="auto"/>
        <w:jc w:val="left"/>
        <w:tblInd w:w="4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5"/>
        <w:gridCol w:w="1856"/>
        <w:gridCol w:w="1535"/>
      </w:tblGrid>
      <w:tr>
        <w:trPr>
          <w:trHeight w:val="420" w:hRule="atLeast"/>
        </w:trPr>
        <w:tc>
          <w:tcPr>
            <w:tcW w:w="805" w:type="dxa"/>
            <w:tcBorders>
              <w:top w:val="single" w:sz="12" w:space="0" w:color="CC000D"/>
              <w:bottom w:val="single" w:sz="6" w:space="0" w:color="CC000D"/>
            </w:tcBorders>
          </w:tcPr>
          <w:p>
            <w:pPr>
              <w:pStyle w:val="TableParagraph"/>
              <w:spacing w:line="254" w:lineRule="exact" w:before="0"/>
              <w:ind w:left="7"/>
              <w:rPr>
                <w:b/>
                <w:sz w:val="22"/>
              </w:rPr>
            </w:pPr>
            <w:r>
              <w:rPr>
                <w:b/>
                <w:spacing w:val="-2"/>
                <w:sz w:val="22"/>
              </w:rPr>
              <w:t>Gender</w:t>
            </w:r>
          </w:p>
        </w:tc>
        <w:tc>
          <w:tcPr>
            <w:tcW w:w="1856" w:type="dxa"/>
            <w:tcBorders>
              <w:top w:val="single" w:sz="12" w:space="0" w:color="CC000D"/>
              <w:bottom w:val="single" w:sz="6" w:space="0" w:color="CC000D"/>
            </w:tcBorders>
          </w:tcPr>
          <w:p>
            <w:pPr>
              <w:pStyle w:val="TableParagraph"/>
              <w:spacing w:line="254" w:lineRule="exact" w:before="0"/>
              <w:ind w:left="87" w:right="375"/>
              <w:jc w:val="center"/>
              <w:rPr>
                <w:b/>
                <w:sz w:val="22"/>
              </w:rPr>
            </w:pPr>
            <w:r>
              <w:rPr>
                <w:b/>
                <w:sz w:val="22"/>
              </w:rPr>
              <w:t>Percentage</w:t>
            </w:r>
            <w:r>
              <w:rPr>
                <w:b/>
                <w:spacing w:val="-7"/>
                <w:sz w:val="22"/>
              </w:rPr>
              <w:t> </w:t>
            </w:r>
            <w:r>
              <w:rPr>
                <w:b/>
                <w:spacing w:val="-5"/>
                <w:sz w:val="22"/>
              </w:rPr>
              <w:t>(%)</w:t>
            </w:r>
          </w:p>
        </w:tc>
        <w:tc>
          <w:tcPr>
            <w:tcW w:w="1535" w:type="dxa"/>
            <w:tcBorders>
              <w:top w:val="single" w:sz="12" w:space="0" w:color="CC000D"/>
              <w:bottom w:val="single" w:sz="6" w:space="0" w:color="CC000D"/>
            </w:tcBorders>
          </w:tcPr>
          <w:p>
            <w:pPr>
              <w:pStyle w:val="TableParagraph"/>
              <w:spacing w:line="254" w:lineRule="exact" w:before="0"/>
              <w:ind w:right="293"/>
              <w:jc w:val="center"/>
              <w:rPr>
                <w:b/>
                <w:sz w:val="22"/>
              </w:rPr>
            </w:pPr>
            <w:r>
              <w:rPr>
                <w:b/>
                <w:w w:val="102"/>
                <w:sz w:val="22"/>
              </w:rPr>
              <w:t>N</w:t>
            </w:r>
          </w:p>
        </w:tc>
      </w:tr>
      <w:tr>
        <w:trPr>
          <w:trHeight w:val="514" w:hRule="atLeast"/>
        </w:trPr>
        <w:tc>
          <w:tcPr>
            <w:tcW w:w="805" w:type="dxa"/>
            <w:tcBorders>
              <w:top w:val="single" w:sz="6" w:space="0" w:color="CC000D"/>
            </w:tcBorders>
          </w:tcPr>
          <w:p>
            <w:pPr>
              <w:pStyle w:val="TableParagraph"/>
              <w:spacing w:before="76"/>
              <w:ind w:left="4"/>
              <w:jc w:val="center"/>
              <w:rPr>
                <w:sz w:val="22"/>
              </w:rPr>
            </w:pPr>
            <w:r>
              <w:rPr>
                <w:w w:val="102"/>
                <w:sz w:val="22"/>
              </w:rPr>
              <w:t>F</w:t>
            </w:r>
          </w:p>
        </w:tc>
        <w:tc>
          <w:tcPr>
            <w:tcW w:w="1856" w:type="dxa"/>
            <w:tcBorders>
              <w:top w:val="single" w:sz="6" w:space="0" w:color="CC000D"/>
            </w:tcBorders>
          </w:tcPr>
          <w:p>
            <w:pPr>
              <w:pStyle w:val="TableParagraph"/>
              <w:spacing w:before="76"/>
              <w:ind w:left="87" w:right="367"/>
              <w:jc w:val="center"/>
              <w:rPr>
                <w:sz w:val="22"/>
              </w:rPr>
            </w:pPr>
            <w:r>
              <w:rPr>
                <w:spacing w:val="-5"/>
                <w:sz w:val="22"/>
              </w:rPr>
              <w:t>167</w:t>
            </w:r>
          </w:p>
        </w:tc>
        <w:tc>
          <w:tcPr>
            <w:tcW w:w="1535" w:type="dxa"/>
            <w:tcBorders>
              <w:top w:val="single" w:sz="6" w:space="0" w:color="CC000D"/>
            </w:tcBorders>
          </w:tcPr>
          <w:p>
            <w:pPr>
              <w:pStyle w:val="TableParagraph"/>
              <w:spacing w:before="76"/>
              <w:ind w:left="360" w:right="643"/>
              <w:jc w:val="center"/>
              <w:rPr>
                <w:sz w:val="22"/>
              </w:rPr>
            </w:pPr>
            <w:r>
              <w:rPr>
                <w:spacing w:val="-2"/>
                <w:sz w:val="22"/>
              </w:rPr>
              <w:t>54.05</w:t>
            </w:r>
          </w:p>
        </w:tc>
      </w:tr>
      <w:tr>
        <w:trPr>
          <w:trHeight w:val="656" w:hRule="atLeast"/>
        </w:trPr>
        <w:tc>
          <w:tcPr>
            <w:tcW w:w="805" w:type="dxa"/>
            <w:tcBorders>
              <w:bottom w:val="single" w:sz="12" w:space="0" w:color="CC000D"/>
            </w:tcBorders>
          </w:tcPr>
          <w:p>
            <w:pPr>
              <w:pStyle w:val="TableParagraph"/>
              <w:spacing w:before="132"/>
              <w:ind w:left="11"/>
              <w:jc w:val="center"/>
              <w:rPr>
                <w:sz w:val="22"/>
              </w:rPr>
            </w:pPr>
            <w:r>
              <w:rPr>
                <w:w w:val="102"/>
                <w:sz w:val="22"/>
              </w:rPr>
              <w:t>H</w:t>
            </w:r>
          </w:p>
        </w:tc>
        <w:tc>
          <w:tcPr>
            <w:tcW w:w="1856" w:type="dxa"/>
            <w:tcBorders>
              <w:bottom w:val="single" w:sz="12" w:space="0" w:color="CC000D"/>
            </w:tcBorders>
          </w:tcPr>
          <w:p>
            <w:pPr>
              <w:pStyle w:val="TableParagraph"/>
              <w:spacing w:before="132"/>
              <w:ind w:left="87" w:right="367"/>
              <w:jc w:val="center"/>
              <w:rPr>
                <w:sz w:val="22"/>
              </w:rPr>
            </w:pPr>
            <w:r>
              <w:rPr>
                <w:spacing w:val="-5"/>
                <w:sz w:val="22"/>
              </w:rPr>
              <w:t>142</w:t>
            </w:r>
          </w:p>
        </w:tc>
        <w:tc>
          <w:tcPr>
            <w:tcW w:w="1535" w:type="dxa"/>
            <w:tcBorders>
              <w:bottom w:val="single" w:sz="12" w:space="0" w:color="CC000D"/>
            </w:tcBorders>
          </w:tcPr>
          <w:p>
            <w:pPr>
              <w:pStyle w:val="TableParagraph"/>
              <w:spacing w:before="132"/>
              <w:ind w:left="360" w:right="643"/>
              <w:jc w:val="center"/>
              <w:rPr>
                <w:sz w:val="22"/>
              </w:rPr>
            </w:pPr>
            <w:r>
              <w:rPr>
                <w:spacing w:val="-2"/>
                <w:sz w:val="22"/>
              </w:rPr>
              <w:t>45.95</w:t>
            </w:r>
          </w:p>
        </w:tc>
      </w:tr>
    </w:tbl>
    <w:p>
      <w:pPr>
        <w:pStyle w:val="BodyText"/>
        <w:spacing w:before="6"/>
        <w:rPr>
          <w:i/>
          <w:sz w:val="23"/>
        </w:rPr>
      </w:pPr>
    </w:p>
    <w:p>
      <w:pPr>
        <w:spacing w:before="0"/>
        <w:ind w:left="461" w:right="0" w:firstLine="0"/>
        <w:jc w:val="left"/>
        <w:rPr>
          <w:i/>
          <w:sz w:val="22"/>
        </w:rPr>
      </w:pPr>
      <w:r>
        <w:rPr>
          <w:color w:val="C00000"/>
          <w:sz w:val="22"/>
        </w:rPr>
        <w:t>Table</w:t>
      </w:r>
      <w:r>
        <w:rPr>
          <w:color w:val="C00000"/>
          <w:spacing w:val="-8"/>
          <w:sz w:val="22"/>
        </w:rPr>
        <w:t> </w:t>
      </w:r>
      <w:r>
        <w:rPr>
          <w:color w:val="C00000"/>
          <w:sz w:val="22"/>
        </w:rPr>
        <w:t>7.</w:t>
      </w:r>
      <w:r>
        <w:rPr>
          <w:color w:val="C00000"/>
          <w:spacing w:val="8"/>
          <w:sz w:val="22"/>
        </w:rPr>
        <w:t> </w:t>
      </w:r>
      <w:r>
        <w:rPr>
          <w:i/>
          <w:color w:val="C00000"/>
          <w:sz w:val="22"/>
        </w:rPr>
        <w:t>Age</w:t>
      </w:r>
      <w:r>
        <w:rPr>
          <w:i/>
          <w:color w:val="C00000"/>
          <w:spacing w:val="-1"/>
          <w:sz w:val="22"/>
        </w:rPr>
        <w:t> </w:t>
      </w:r>
      <w:r>
        <w:rPr>
          <w:i/>
          <w:color w:val="C00000"/>
          <w:spacing w:val="-2"/>
          <w:sz w:val="22"/>
        </w:rPr>
        <w:t>Groups.</w:t>
      </w:r>
    </w:p>
    <w:p>
      <w:pPr>
        <w:pStyle w:val="BodyText"/>
        <w:spacing w:before="5"/>
        <w:rPr>
          <w:i/>
          <w:sz w:val="12"/>
        </w:rPr>
      </w:pPr>
    </w:p>
    <w:tbl>
      <w:tblPr>
        <w:tblW w:w="0" w:type="auto"/>
        <w:jc w:val="left"/>
        <w:tblInd w:w="4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98"/>
        <w:gridCol w:w="1644"/>
        <w:gridCol w:w="695"/>
      </w:tblGrid>
      <w:tr>
        <w:trPr>
          <w:trHeight w:val="307" w:hRule="atLeast"/>
        </w:trPr>
        <w:tc>
          <w:tcPr>
            <w:tcW w:w="1198" w:type="dxa"/>
            <w:tcBorders>
              <w:top w:val="single" w:sz="18" w:space="0" w:color="C00000"/>
              <w:bottom w:val="single" w:sz="6" w:space="0" w:color="C00000"/>
            </w:tcBorders>
          </w:tcPr>
          <w:p>
            <w:pPr>
              <w:pStyle w:val="TableParagraph"/>
              <w:spacing w:line="247" w:lineRule="exact" w:before="0"/>
              <w:ind w:left="7"/>
              <w:rPr>
                <w:b/>
                <w:sz w:val="22"/>
              </w:rPr>
            </w:pPr>
            <w:r>
              <w:rPr>
                <w:b/>
                <w:sz w:val="22"/>
              </w:rPr>
              <w:t>Age</w:t>
            </w:r>
            <w:r>
              <w:rPr>
                <w:b/>
                <w:spacing w:val="3"/>
                <w:sz w:val="22"/>
              </w:rPr>
              <w:t> </w:t>
            </w:r>
            <w:r>
              <w:rPr>
                <w:b/>
                <w:spacing w:val="-2"/>
                <w:sz w:val="22"/>
              </w:rPr>
              <w:t>(years)</w:t>
            </w:r>
          </w:p>
        </w:tc>
        <w:tc>
          <w:tcPr>
            <w:tcW w:w="1644" w:type="dxa"/>
            <w:tcBorders>
              <w:top w:val="single" w:sz="18" w:space="0" w:color="C00000"/>
              <w:bottom w:val="single" w:sz="6" w:space="0" w:color="C00000"/>
            </w:tcBorders>
          </w:tcPr>
          <w:p>
            <w:pPr>
              <w:pStyle w:val="TableParagraph"/>
              <w:spacing w:line="247" w:lineRule="exact" w:before="0"/>
              <w:ind w:left="146"/>
              <w:rPr>
                <w:b/>
                <w:sz w:val="22"/>
              </w:rPr>
            </w:pPr>
            <w:r>
              <w:rPr>
                <w:b/>
                <w:sz w:val="22"/>
              </w:rPr>
              <w:t>Percentage</w:t>
            </w:r>
            <w:r>
              <w:rPr>
                <w:b/>
                <w:spacing w:val="-7"/>
                <w:sz w:val="22"/>
              </w:rPr>
              <w:t> </w:t>
            </w:r>
            <w:r>
              <w:rPr>
                <w:b/>
                <w:spacing w:val="-5"/>
                <w:sz w:val="22"/>
              </w:rPr>
              <w:t>(%)</w:t>
            </w:r>
          </w:p>
        </w:tc>
        <w:tc>
          <w:tcPr>
            <w:tcW w:w="695" w:type="dxa"/>
            <w:tcBorders>
              <w:top w:val="single" w:sz="18" w:space="0" w:color="C00000"/>
              <w:bottom w:val="single" w:sz="6" w:space="0" w:color="C00000"/>
            </w:tcBorders>
          </w:tcPr>
          <w:p>
            <w:pPr>
              <w:pStyle w:val="TableParagraph"/>
              <w:spacing w:line="247" w:lineRule="exact" w:before="0"/>
              <w:ind w:right="330"/>
              <w:jc w:val="right"/>
              <w:rPr>
                <w:b/>
                <w:sz w:val="22"/>
              </w:rPr>
            </w:pPr>
            <w:r>
              <w:rPr>
                <w:b/>
                <w:w w:val="102"/>
                <w:sz w:val="22"/>
              </w:rPr>
              <w:t>N</w:t>
            </w:r>
          </w:p>
        </w:tc>
      </w:tr>
      <w:tr>
        <w:trPr>
          <w:trHeight w:val="364" w:hRule="atLeast"/>
        </w:trPr>
        <w:tc>
          <w:tcPr>
            <w:tcW w:w="1198" w:type="dxa"/>
            <w:tcBorders>
              <w:top w:val="single" w:sz="6" w:space="0" w:color="C00000"/>
            </w:tcBorders>
          </w:tcPr>
          <w:p>
            <w:pPr>
              <w:pStyle w:val="TableParagraph"/>
              <w:spacing w:before="16"/>
              <w:ind w:left="7"/>
              <w:rPr>
                <w:sz w:val="22"/>
              </w:rPr>
            </w:pPr>
            <w:r>
              <w:rPr>
                <w:sz w:val="22"/>
              </w:rPr>
              <w:t>18 to</w:t>
            </w:r>
            <w:r>
              <w:rPr>
                <w:spacing w:val="-5"/>
                <w:sz w:val="22"/>
              </w:rPr>
              <w:t> 25</w:t>
            </w:r>
          </w:p>
        </w:tc>
        <w:tc>
          <w:tcPr>
            <w:tcW w:w="1644" w:type="dxa"/>
            <w:tcBorders>
              <w:top w:val="single" w:sz="6" w:space="0" w:color="C00000"/>
            </w:tcBorders>
          </w:tcPr>
          <w:p>
            <w:pPr>
              <w:pStyle w:val="TableParagraph"/>
              <w:spacing w:before="16"/>
              <w:ind w:left="371"/>
              <w:rPr>
                <w:sz w:val="22"/>
              </w:rPr>
            </w:pPr>
            <w:r>
              <w:rPr>
                <w:spacing w:val="-2"/>
                <w:sz w:val="22"/>
              </w:rPr>
              <w:t>14.24</w:t>
            </w:r>
          </w:p>
        </w:tc>
        <w:tc>
          <w:tcPr>
            <w:tcW w:w="695" w:type="dxa"/>
            <w:tcBorders>
              <w:top w:val="single" w:sz="6" w:space="0" w:color="C00000"/>
            </w:tcBorders>
          </w:tcPr>
          <w:p>
            <w:pPr>
              <w:pStyle w:val="TableParagraph"/>
              <w:spacing w:before="16"/>
              <w:ind w:right="373"/>
              <w:jc w:val="right"/>
              <w:rPr>
                <w:sz w:val="22"/>
              </w:rPr>
            </w:pPr>
            <w:r>
              <w:rPr>
                <w:spacing w:val="-5"/>
                <w:sz w:val="22"/>
              </w:rPr>
              <w:t>44</w:t>
            </w:r>
          </w:p>
        </w:tc>
      </w:tr>
      <w:tr>
        <w:trPr>
          <w:trHeight w:val="390" w:hRule="atLeast"/>
        </w:trPr>
        <w:tc>
          <w:tcPr>
            <w:tcW w:w="1198" w:type="dxa"/>
          </w:tcPr>
          <w:p>
            <w:pPr>
              <w:pStyle w:val="TableParagraph"/>
              <w:spacing w:before="42"/>
              <w:ind w:left="7"/>
              <w:rPr>
                <w:sz w:val="22"/>
              </w:rPr>
            </w:pPr>
            <w:r>
              <w:rPr>
                <w:sz w:val="22"/>
              </w:rPr>
              <w:t>26 to</w:t>
            </w:r>
            <w:r>
              <w:rPr>
                <w:spacing w:val="-5"/>
                <w:sz w:val="22"/>
              </w:rPr>
              <w:t> 33</w:t>
            </w:r>
          </w:p>
        </w:tc>
        <w:tc>
          <w:tcPr>
            <w:tcW w:w="1644" w:type="dxa"/>
          </w:tcPr>
          <w:p>
            <w:pPr>
              <w:pStyle w:val="TableParagraph"/>
              <w:spacing w:before="42"/>
              <w:ind w:left="371"/>
              <w:rPr>
                <w:sz w:val="22"/>
              </w:rPr>
            </w:pPr>
            <w:r>
              <w:rPr>
                <w:spacing w:val="-2"/>
                <w:sz w:val="22"/>
              </w:rPr>
              <w:t>15.53</w:t>
            </w:r>
          </w:p>
        </w:tc>
        <w:tc>
          <w:tcPr>
            <w:tcW w:w="695" w:type="dxa"/>
          </w:tcPr>
          <w:p>
            <w:pPr>
              <w:pStyle w:val="TableParagraph"/>
              <w:spacing w:before="42"/>
              <w:ind w:right="373"/>
              <w:jc w:val="right"/>
              <w:rPr>
                <w:sz w:val="22"/>
              </w:rPr>
            </w:pPr>
            <w:r>
              <w:rPr>
                <w:spacing w:val="-5"/>
                <w:sz w:val="22"/>
              </w:rPr>
              <w:t>48</w:t>
            </w:r>
          </w:p>
        </w:tc>
      </w:tr>
      <w:tr>
        <w:trPr>
          <w:trHeight w:val="390" w:hRule="atLeast"/>
        </w:trPr>
        <w:tc>
          <w:tcPr>
            <w:tcW w:w="1198" w:type="dxa"/>
          </w:tcPr>
          <w:p>
            <w:pPr>
              <w:pStyle w:val="TableParagraph"/>
              <w:spacing w:before="42"/>
              <w:ind w:left="7"/>
              <w:rPr>
                <w:sz w:val="22"/>
              </w:rPr>
            </w:pPr>
            <w:r>
              <w:rPr>
                <w:sz w:val="22"/>
              </w:rPr>
              <w:t>34 to</w:t>
            </w:r>
            <w:r>
              <w:rPr>
                <w:spacing w:val="-5"/>
                <w:sz w:val="22"/>
              </w:rPr>
              <w:t> 41</w:t>
            </w:r>
          </w:p>
        </w:tc>
        <w:tc>
          <w:tcPr>
            <w:tcW w:w="1644" w:type="dxa"/>
          </w:tcPr>
          <w:p>
            <w:pPr>
              <w:pStyle w:val="TableParagraph"/>
              <w:spacing w:before="42"/>
              <w:ind w:left="371"/>
              <w:rPr>
                <w:sz w:val="22"/>
              </w:rPr>
            </w:pPr>
            <w:r>
              <w:rPr>
                <w:spacing w:val="-2"/>
                <w:sz w:val="22"/>
              </w:rPr>
              <w:t>14.89</w:t>
            </w:r>
          </w:p>
        </w:tc>
        <w:tc>
          <w:tcPr>
            <w:tcW w:w="695" w:type="dxa"/>
          </w:tcPr>
          <w:p>
            <w:pPr>
              <w:pStyle w:val="TableParagraph"/>
              <w:spacing w:before="42"/>
              <w:ind w:right="373"/>
              <w:jc w:val="right"/>
              <w:rPr>
                <w:sz w:val="22"/>
              </w:rPr>
            </w:pPr>
            <w:r>
              <w:rPr>
                <w:spacing w:val="-5"/>
                <w:sz w:val="22"/>
              </w:rPr>
              <w:t>46</w:t>
            </w:r>
          </w:p>
        </w:tc>
      </w:tr>
      <w:tr>
        <w:trPr>
          <w:trHeight w:val="390" w:hRule="atLeast"/>
        </w:trPr>
        <w:tc>
          <w:tcPr>
            <w:tcW w:w="1198" w:type="dxa"/>
          </w:tcPr>
          <w:p>
            <w:pPr>
              <w:pStyle w:val="TableParagraph"/>
              <w:spacing w:before="42"/>
              <w:ind w:left="7"/>
              <w:rPr>
                <w:sz w:val="22"/>
              </w:rPr>
            </w:pPr>
            <w:r>
              <w:rPr>
                <w:sz w:val="22"/>
              </w:rPr>
              <w:t>42</w:t>
            </w:r>
            <w:r>
              <w:rPr>
                <w:spacing w:val="-1"/>
                <w:sz w:val="22"/>
              </w:rPr>
              <w:t> </w:t>
            </w:r>
            <w:r>
              <w:rPr>
                <w:sz w:val="22"/>
              </w:rPr>
              <w:t>to</w:t>
            </w:r>
            <w:r>
              <w:rPr>
                <w:spacing w:val="-5"/>
                <w:sz w:val="22"/>
              </w:rPr>
              <w:t> 49</w:t>
            </w:r>
          </w:p>
        </w:tc>
        <w:tc>
          <w:tcPr>
            <w:tcW w:w="1644" w:type="dxa"/>
          </w:tcPr>
          <w:p>
            <w:pPr>
              <w:pStyle w:val="TableParagraph"/>
              <w:spacing w:before="42"/>
              <w:ind w:left="371"/>
              <w:rPr>
                <w:sz w:val="22"/>
              </w:rPr>
            </w:pPr>
            <w:r>
              <w:rPr>
                <w:spacing w:val="-2"/>
                <w:sz w:val="22"/>
              </w:rPr>
              <w:t>12.30</w:t>
            </w:r>
          </w:p>
        </w:tc>
        <w:tc>
          <w:tcPr>
            <w:tcW w:w="695" w:type="dxa"/>
          </w:tcPr>
          <w:p>
            <w:pPr>
              <w:pStyle w:val="TableParagraph"/>
              <w:spacing w:before="42"/>
              <w:ind w:right="373"/>
              <w:jc w:val="right"/>
              <w:rPr>
                <w:sz w:val="22"/>
              </w:rPr>
            </w:pPr>
            <w:r>
              <w:rPr>
                <w:spacing w:val="-5"/>
                <w:sz w:val="22"/>
              </w:rPr>
              <w:t>38</w:t>
            </w:r>
          </w:p>
        </w:tc>
      </w:tr>
      <w:tr>
        <w:trPr>
          <w:trHeight w:val="390" w:hRule="atLeast"/>
        </w:trPr>
        <w:tc>
          <w:tcPr>
            <w:tcW w:w="1198" w:type="dxa"/>
          </w:tcPr>
          <w:p>
            <w:pPr>
              <w:pStyle w:val="TableParagraph"/>
              <w:spacing w:before="42"/>
              <w:ind w:left="7"/>
              <w:rPr>
                <w:sz w:val="22"/>
              </w:rPr>
            </w:pPr>
            <w:r>
              <w:rPr>
                <w:sz w:val="22"/>
              </w:rPr>
              <w:t>50 to</w:t>
            </w:r>
            <w:r>
              <w:rPr>
                <w:spacing w:val="-5"/>
                <w:sz w:val="22"/>
              </w:rPr>
              <w:t> 56</w:t>
            </w:r>
          </w:p>
        </w:tc>
        <w:tc>
          <w:tcPr>
            <w:tcW w:w="1644" w:type="dxa"/>
          </w:tcPr>
          <w:p>
            <w:pPr>
              <w:pStyle w:val="TableParagraph"/>
              <w:spacing w:before="42"/>
              <w:ind w:left="371"/>
              <w:rPr>
                <w:sz w:val="22"/>
              </w:rPr>
            </w:pPr>
            <w:r>
              <w:rPr>
                <w:spacing w:val="-2"/>
                <w:sz w:val="22"/>
              </w:rPr>
              <w:t>22.33</w:t>
            </w:r>
          </w:p>
        </w:tc>
        <w:tc>
          <w:tcPr>
            <w:tcW w:w="695" w:type="dxa"/>
          </w:tcPr>
          <w:p>
            <w:pPr>
              <w:pStyle w:val="TableParagraph"/>
              <w:spacing w:before="42"/>
              <w:ind w:right="373"/>
              <w:jc w:val="right"/>
              <w:rPr>
                <w:sz w:val="22"/>
              </w:rPr>
            </w:pPr>
            <w:r>
              <w:rPr>
                <w:spacing w:val="-5"/>
                <w:sz w:val="22"/>
              </w:rPr>
              <w:t>69</w:t>
            </w:r>
          </w:p>
        </w:tc>
      </w:tr>
      <w:tr>
        <w:trPr>
          <w:trHeight w:val="401" w:hRule="atLeast"/>
        </w:trPr>
        <w:tc>
          <w:tcPr>
            <w:tcW w:w="1198" w:type="dxa"/>
            <w:tcBorders>
              <w:bottom w:val="single" w:sz="12" w:space="0" w:color="C00000"/>
            </w:tcBorders>
          </w:tcPr>
          <w:p>
            <w:pPr>
              <w:pStyle w:val="TableParagraph"/>
              <w:spacing w:before="42"/>
              <w:ind w:left="7"/>
              <w:rPr>
                <w:sz w:val="22"/>
              </w:rPr>
            </w:pPr>
            <w:r>
              <w:rPr>
                <w:sz w:val="22"/>
              </w:rPr>
              <w:t>Over</w:t>
            </w:r>
            <w:r>
              <w:rPr>
                <w:spacing w:val="-6"/>
                <w:sz w:val="22"/>
              </w:rPr>
              <w:t> </w:t>
            </w:r>
            <w:r>
              <w:rPr>
                <w:spacing w:val="-5"/>
                <w:sz w:val="22"/>
              </w:rPr>
              <w:t>57</w:t>
            </w:r>
          </w:p>
        </w:tc>
        <w:tc>
          <w:tcPr>
            <w:tcW w:w="1644" w:type="dxa"/>
            <w:tcBorders>
              <w:bottom w:val="single" w:sz="12" w:space="0" w:color="C00000"/>
            </w:tcBorders>
          </w:tcPr>
          <w:p>
            <w:pPr>
              <w:pStyle w:val="TableParagraph"/>
              <w:spacing w:before="42"/>
              <w:ind w:left="371"/>
              <w:rPr>
                <w:sz w:val="22"/>
              </w:rPr>
            </w:pPr>
            <w:r>
              <w:rPr>
                <w:spacing w:val="-2"/>
                <w:sz w:val="22"/>
              </w:rPr>
              <w:t>20.71</w:t>
            </w:r>
          </w:p>
        </w:tc>
        <w:tc>
          <w:tcPr>
            <w:tcW w:w="695" w:type="dxa"/>
            <w:tcBorders>
              <w:bottom w:val="single" w:sz="12" w:space="0" w:color="C00000"/>
            </w:tcBorders>
          </w:tcPr>
          <w:p>
            <w:pPr>
              <w:pStyle w:val="TableParagraph"/>
              <w:spacing w:before="42"/>
              <w:ind w:right="373"/>
              <w:jc w:val="right"/>
              <w:rPr>
                <w:sz w:val="22"/>
              </w:rPr>
            </w:pPr>
            <w:r>
              <w:rPr>
                <w:spacing w:val="-5"/>
                <w:sz w:val="22"/>
              </w:rPr>
              <w:t>64</w:t>
            </w:r>
          </w:p>
        </w:tc>
      </w:tr>
    </w:tbl>
    <w:p>
      <w:pPr>
        <w:spacing w:after="0"/>
        <w:jc w:val="right"/>
        <w:rPr>
          <w:sz w:val="22"/>
        </w:rPr>
        <w:sectPr>
          <w:pgSz w:w="11910" w:h="16850"/>
          <w:pgMar w:header="0" w:footer="2426" w:top="1380" w:bottom="2660" w:left="980" w:right="380"/>
        </w:sectPr>
      </w:pPr>
    </w:p>
    <w:p>
      <w:pPr>
        <w:pStyle w:val="Heading1"/>
        <w:numPr>
          <w:ilvl w:val="0"/>
          <w:numId w:val="5"/>
        </w:numPr>
        <w:tabs>
          <w:tab w:pos="744" w:val="left" w:leader="none"/>
        </w:tabs>
        <w:spacing w:line="240" w:lineRule="auto" w:before="30" w:after="0"/>
        <w:ind w:left="744" w:right="0" w:hanging="283"/>
        <w:jc w:val="left"/>
      </w:pPr>
      <w:bookmarkStart w:name="_bookmark31" w:id="32"/>
      <w:bookmarkEnd w:id="32"/>
      <w:r>
        <w:rPr>
          <w:b w:val="0"/>
        </w:rPr>
      </w:r>
      <w:r>
        <w:rPr>
          <w:color w:val="C00000"/>
          <w:spacing w:val="-2"/>
        </w:rPr>
        <w:t>Norms</w:t>
      </w:r>
    </w:p>
    <w:p>
      <w:pPr>
        <w:pStyle w:val="BodyText"/>
        <w:spacing w:before="195"/>
        <w:ind w:left="461" w:right="1072"/>
      </w:pPr>
      <w:r>
        <w:rPr/>
        <w:t>Norms help us to</w:t>
      </w:r>
      <w:r>
        <w:rPr>
          <w:spacing w:val="26"/>
        </w:rPr>
        <w:t> </w:t>
      </w:r>
      <w:r>
        <w:rPr/>
        <w:t>compare an</w:t>
      </w:r>
      <w:r>
        <w:rPr>
          <w:spacing w:val="26"/>
        </w:rPr>
        <w:t> </w:t>
      </w:r>
      <w:r>
        <w:rPr/>
        <w:t>individual’s score on a test</w:t>
      </w:r>
      <w:r>
        <w:rPr>
          <w:spacing w:val="-2"/>
        </w:rPr>
        <w:t> </w:t>
      </w:r>
      <w:r>
        <w:rPr/>
        <w:t>with the scores of</w:t>
      </w:r>
      <w:r>
        <w:rPr>
          <w:spacing w:val="34"/>
        </w:rPr>
        <w:t> </w:t>
      </w:r>
      <w:r>
        <w:rPr/>
        <w:t>others who completed the same assessment, usually under</w:t>
      </w:r>
      <w:r>
        <w:rPr>
          <w:spacing w:val="-5"/>
        </w:rPr>
        <w:t> </w:t>
      </w:r>
      <w:r>
        <w:rPr/>
        <w:t>similar</w:t>
      </w:r>
      <w:r>
        <w:rPr>
          <w:spacing w:val="-5"/>
        </w:rPr>
        <w:t> </w:t>
      </w:r>
      <w:r>
        <w:rPr/>
        <w:t>conditions. These individuals who took the test</w:t>
      </w:r>
      <w:r>
        <w:rPr>
          <w:spacing w:val="40"/>
        </w:rPr>
        <w:t> </w:t>
      </w:r>
      <w:r>
        <w:rPr/>
        <w:t>at the same time are representative</w:t>
      </w:r>
      <w:r>
        <w:rPr>
          <w:spacing w:val="-8"/>
        </w:rPr>
        <w:t> </w:t>
      </w:r>
      <w:r>
        <w:rPr/>
        <w:t>of the population for</w:t>
      </w:r>
      <w:r>
        <w:rPr>
          <w:spacing w:val="-3"/>
        </w:rPr>
        <w:t> </w:t>
      </w:r>
      <w:r>
        <w:rPr/>
        <w:t>which an assessment is intended, and are therefore referred to as the norm group. The closer</w:t>
      </w:r>
      <w:r>
        <w:rPr>
          <w:spacing w:val="-8"/>
        </w:rPr>
        <w:t> </w:t>
      </w:r>
      <w:r>
        <w:rPr/>
        <w:t>the match between the characteristics of the sample and</w:t>
      </w:r>
      <w:r>
        <w:rPr>
          <w:spacing w:val="-8"/>
        </w:rPr>
        <w:t> </w:t>
      </w:r>
      <w:r>
        <w:rPr/>
        <w:t>the target population,</w:t>
      </w:r>
      <w:r>
        <w:rPr>
          <w:spacing w:val="-4"/>
        </w:rPr>
        <w:t> </w:t>
      </w:r>
      <w:r>
        <w:rPr/>
        <w:t>the more accurate the distribution</w:t>
      </w:r>
      <w:r>
        <w:rPr>
          <w:spacing w:val="-8"/>
        </w:rPr>
        <w:t> </w:t>
      </w:r>
      <w:r>
        <w:rPr/>
        <w:t>will be as</w:t>
      </w:r>
      <w:r>
        <w:rPr>
          <w:spacing w:val="-8"/>
        </w:rPr>
        <w:t> </w:t>
      </w:r>
      <w:r>
        <w:rPr/>
        <w:t>a ranking</w:t>
      </w:r>
      <w:r>
        <w:rPr>
          <w:spacing w:val="-11"/>
        </w:rPr>
        <w:t> </w:t>
      </w:r>
      <w:r>
        <w:rPr/>
        <w:t>guide.</w:t>
      </w:r>
      <w:r>
        <w:rPr>
          <w:spacing w:val="-6"/>
        </w:rPr>
        <w:t> </w:t>
      </w:r>
      <w:r>
        <w:rPr/>
        <w:t>With norms, test</w:t>
      </w:r>
      <w:r>
        <w:rPr>
          <w:spacing w:val="-3"/>
        </w:rPr>
        <w:t> </w:t>
      </w:r>
      <w:r>
        <w:rPr/>
        <w:t>developers and psychologists are able to establish comparisons between individuals and make more objective decisions. Norm groups enable</w:t>
      </w:r>
      <w:r>
        <w:rPr>
          <w:spacing w:val="-8"/>
        </w:rPr>
        <w:t> </w:t>
      </w:r>
      <w:r>
        <w:rPr/>
        <w:t>us to attribute meaning to test scores and quantify an individual’s performance, or</w:t>
      </w:r>
      <w:r>
        <w:rPr>
          <w:spacing w:val="-1"/>
        </w:rPr>
        <w:t> </w:t>
      </w:r>
      <w:r>
        <w:rPr/>
        <w:t>level</w:t>
      </w:r>
      <w:r>
        <w:rPr>
          <w:spacing w:val="-7"/>
        </w:rPr>
        <w:t> </w:t>
      </w:r>
      <w:r>
        <w:rPr/>
        <w:t>of an attribute, interest or</w:t>
      </w:r>
      <w:r>
        <w:rPr>
          <w:spacing w:val="-1"/>
        </w:rPr>
        <w:t> </w:t>
      </w:r>
      <w:r>
        <w:rPr/>
        <w:t>trait</w:t>
      </w:r>
      <w:r>
        <w:rPr>
          <w:spacing w:val="33"/>
        </w:rPr>
        <w:t> </w:t>
      </w:r>
      <w:r>
        <w:rPr/>
        <w:t>relative to his/her </w:t>
      </w:r>
      <w:r>
        <w:rPr>
          <w:spacing w:val="-2"/>
        </w:rPr>
        <w:t>peers.</w:t>
      </w:r>
    </w:p>
    <w:p>
      <w:pPr>
        <w:pStyle w:val="BodyText"/>
        <w:spacing w:line="280" w:lineRule="auto" w:before="196"/>
        <w:ind w:left="461" w:right="1105"/>
      </w:pPr>
      <w:r>
        <w:rPr/>
        <w:t>Tables 8 to 13</w:t>
      </w:r>
      <w:r>
        <w:rPr>
          <w:spacing w:val="40"/>
        </w:rPr>
        <w:t> </w:t>
      </w:r>
      <w:r>
        <w:rPr/>
        <w:t>detail the mean, standard deviation, minimum, and maximum</w:t>
      </w:r>
      <w:r>
        <w:rPr>
          <w:spacing w:val="-1"/>
        </w:rPr>
        <w:t> </w:t>
      </w:r>
      <w:r>
        <w:rPr/>
        <w:t>scores for</w:t>
      </w:r>
      <w:r>
        <w:rPr>
          <w:spacing w:val="-8"/>
        </w:rPr>
        <w:t> </w:t>
      </w:r>
      <w:r>
        <w:rPr/>
        <w:t>the UK sample on</w:t>
      </w:r>
      <w:r>
        <w:rPr>
          <w:spacing w:val="-5"/>
        </w:rPr>
        <w:t> </w:t>
      </w:r>
      <w:r>
        <w:rPr/>
        <w:t>factors</w:t>
      </w:r>
      <w:r>
        <w:rPr>
          <w:spacing w:val="-5"/>
        </w:rPr>
        <w:t> </w:t>
      </w:r>
      <w:r>
        <w:rPr/>
        <w:t>of</w:t>
      </w:r>
      <w:r>
        <w:rPr>
          <w:spacing w:val="32"/>
        </w:rPr>
        <w:t> </w:t>
      </w:r>
      <w:r>
        <w:rPr>
          <w:b/>
        </w:rPr>
        <w:t>VOCATION</w:t>
      </w:r>
      <w:r>
        <w:rPr/>
        <w:t>,</w:t>
      </w:r>
      <w:r>
        <w:rPr>
          <w:spacing w:val="-2"/>
        </w:rPr>
        <w:t> </w:t>
      </w:r>
      <w:r>
        <w:rPr/>
        <w:t>for the whole sample on</w:t>
      </w:r>
      <w:r>
        <w:rPr>
          <w:spacing w:val="-5"/>
        </w:rPr>
        <w:t> </w:t>
      </w:r>
      <w:r>
        <w:rPr/>
        <w:t>gender,</w:t>
      </w:r>
      <w:r>
        <w:rPr>
          <w:spacing w:val="-1"/>
        </w:rPr>
        <w:t> </w:t>
      </w:r>
      <w:r>
        <w:rPr/>
        <w:t>and</w:t>
      </w:r>
      <w:r>
        <w:rPr>
          <w:spacing w:val="-5"/>
        </w:rPr>
        <w:t> </w:t>
      </w:r>
      <w:r>
        <w:rPr/>
        <w:t>is</w:t>
      </w:r>
      <w:r>
        <w:rPr>
          <w:spacing w:val="-5"/>
        </w:rPr>
        <w:t> </w:t>
      </w:r>
      <w:r>
        <w:rPr/>
        <w:t>organised</w:t>
      </w:r>
      <w:r>
        <w:rPr>
          <w:spacing w:val="-5"/>
        </w:rPr>
        <w:t> </w:t>
      </w:r>
      <w:r>
        <w:rPr/>
        <w:t>into</w:t>
      </w:r>
      <w:r>
        <w:rPr>
          <w:spacing w:val="-5"/>
        </w:rPr>
        <w:t> </w:t>
      </w:r>
      <w:r>
        <w:rPr/>
        <w:t>categories based on age and gender.</w:t>
      </w:r>
    </w:p>
    <w:p>
      <w:pPr>
        <w:pStyle w:val="BodyText"/>
        <w:spacing w:before="10"/>
        <w:rPr>
          <w:sz w:val="24"/>
        </w:rPr>
      </w:pPr>
    </w:p>
    <w:p>
      <w:pPr>
        <w:spacing w:before="0"/>
        <w:ind w:left="461" w:right="0" w:firstLine="0"/>
        <w:jc w:val="left"/>
        <w:rPr>
          <w:i/>
          <w:sz w:val="22"/>
        </w:rPr>
      </w:pPr>
      <w:r>
        <w:rPr>
          <w:color w:val="C00000"/>
          <w:sz w:val="22"/>
        </w:rPr>
        <w:t>Table</w:t>
      </w:r>
      <w:r>
        <w:rPr>
          <w:color w:val="C00000"/>
          <w:spacing w:val="-3"/>
          <w:sz w:val="22"/>
        </w:rPr>
        <w:t> </w:t>
      </w:r>
      <w:r>
        <w:rPr>
          <w:color w:val="C00000"/>
          <w:sz w:val="22"/>
        </w:rPr>
        <w:t>8.</w:t>
      </w:r>
      <w:r>
        <w:rPr>
          <w:color w:val="C00000"/>
          <w:spacing w:val="15"/>
          <w:sz w:val="22"/>
        </w:rPr>
        <w:t> </w:t>
      </w:r>
      <w:r>
        <w:rPr>
          <w:i/>
          <w:color w:val="C00000"/>
          <w:sz w:val="22"/>
        </w:rPr>
        <w:t>Factor</w:t>
      </w:r>
      <w:r>
        <w:rPr>
          <w:i/>
          <w:color w:val="C00000"/>
          <w:spacing w:val="6"/>
          <w:sz w:val="22"/>
        </w:rPr>
        <w:t> </w:t>
      </w:r>
      <w:r>
        <w:rPr>
          <w:i/>
          <w:color w:val="C00000"/>
          <w:sz w:val="22"/>
        </w:rPr>
        <w:t>score</w:t>
      </w:r>
      <w:r>
        <w:rPr>
          <w:i/>
          <w:color w:val="C00000"/>
          <w:spacing w:val="-15"/>
          <w:sz w:val="22"/>
        </w:rPr>
        <w:t> </w:t>
      </w:r>
      <w:r>
        <w:rPr>
          <w:i/>
          <w:color w:val="C00000"/>
          <w:sz w:val="22"/>
        </w:rPr>
        <w:t>norms</w:t>
      </w:r>
      <w:r>
        <w:rPr>
          <w:i/>
          <w:color w:val="C00000"/>
          <w:spacing w:val="-9"/>
          <w:sz w:val="22"/>
        </w:rPr>
        <w:t> </w:t>
      </w:r>
      <w:r>
        <w:rPr>
          <w:i/>
          <w:color w:val="C00000"/>
          <w:sz w:val="22"/>
        </w:rPr>
        <w:t>for</w:t>
      </w:r>
      <w:r>
        <w:rPr>
          <w:i/>
          <w:color w:val="C00000"/>
          <w:spacing w:val="-15"/>
          <w:sz w:val="22"/>
        </w:rPr>
        <w:t> </w:t>
      </w:r>
      <w:r>
        <w:rPr>
          <w:i/>
          <w:color w:val="C00000"/>
          <w:sz w:val="22"/>
        </w:rPr>
        <w:t>the</w:t>
      </w:r>
      <w:r>
        <w:rPr>
          <w:i/>
          <w:color w:val="C00000"/>
          <w:spacing w:val="4"/>
          <w:sz w:val="22"/>
        </w:rPr>
        <w:t> </w:t>
      </w:r>
      <w:r>
        <w:rPr>
          <w:i/>
          <w:color w:val="C00000"/>
          <w:sz w:val="22"/>
        </w:rPr>
        <w:t>whole</w:t>
      </w:r>
      <w:r>
        <w:rPr>
          <w:i/>
          <w:color w:val="C00000"/>
          <w:spacing w:val="-15"/>
          <w:sz w:val="22"/>
        </w:rPr>
        <w:t> </w:t>
      </w:r>
      <w:r>
        <w:rPr>
          <w:i/>
          <w:color w:val="C00000"/>
          <w:spacing w:val="-2"/>
          <w:sz w:val="22"/>
        </w:rPr>
        <w:t>sample.</w:t>
      </w:r>
    </w:p>
    <w:p>
      <w:pPr>
        <w:pStyle w:val="BodyText"/>
        <w:spacing w:before="5"/>
        <w:rPr>
          <w:i/>
          <w:sz w:val="12"/>
        </w:rPr>
      </w:pPr>
    </w:p>
    <w:tbl>
      <w:tblPr>
        <w:tblW w:w="0" w:type="auto"/>
        <w:jc w:val="left"/>
        <w:tblInd w:w="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2"/>
        <w:gridCol w:w="808"/>
        <w:gridCol w:w="737"/>
        <w:gridCol w:w="638"/>
        <w:gridCol w:w="623"/>
        <w:gridCol w:w="770"/>
        <w:gridCol w:w="834"/>
      </w:tblGrid>
      <w:tr>
        <w:trPr>
          <w:trHeight w:val="450" w:hRule="atLeast"/>
        </w:trPr>
        <w:tc>
          <w:tcPr>
            <w:tcW w:w="772" w:type="dxa"/>
            <w:tcBorders>
              <w:top w:val="single" w:sz="12" w:space="0" w:color="C00000"/>
              <w:bottom w:val="single" w:sz="6" w:space="0" w:color="C00000"/>
            </w:tcBorders>
          </w:tcPr>
          <w:p>
            <w:pPr>
              <w:pStyle w:val="TableParagraph"/>
              <w:spacing w:before="85"/>
              <w:ind w:left="79" w:right="115"/>
              <w:jc w:val="center"/>
              <w:rPr>
                <w:b/>
                <w:sz w:val="21"/>
              </w:rPr>
            </w:pPr>
            <w:r>
              <w:rPr>
                <w:b/>
                <w:spacing w:val="-2"/>
                <w:sz w:val="21"/>
              </w:rPr>
              <w:t>Factor</w:t>
            </w:r>
          </w:p>
        </w:tc>
        <w:tc>
          <w:tcPr>
            <w:tcW w:w="808" w:type="dxa"/>
            <w:tcBorders>
              <w:top w:val="single" w:sz="12" w:space="0" w:color="C00000"/>
              <w:bottom w:val="single" w:sz="6" w:space="0" w:color="C00000"/>
            </w:tcBorders>
          </w:tcPr>
          <w:p>
            <w:pPr>
              <w:pStyle w:val="TableParagraph"/>
              <w:spacing w:before="85"/>
              <w:ind w:left="114" w:right="159"/>
              <w:jc w:val="center"/>
              <w:rPr>
                <w:b/>
                <w:sz w:val="21"/>
              </w:rPr>
            </w:pPr>
            <w:r>
              <w:rPr>
                <w:b/>
                <w:spacing w:val="-4"/>
                <w:sz w:val="21"/>
              </w:rPr>
              <w:t>Mean</w:t>
            </w:r>
          </w:p>
        </w:tc>
        <w:tc>
          <w:tcPr>
            <w:tcW w:w="737" w:type="dxa"/>
            <w:tcBorders>
              <w:top w:val="single" w:sz="12" w:space="0" w:color="C00000"/>
              <w:bottom w:val="single" w:sz="6" w:space="0" w:color="C00000"/>
            </w:tcBorders>
          </w:tcPr>
          <w:p>
            <w:pPr>
              <w:pStyle w:val="TableParagraph"/>
              <w:spacing w:before="85"/>
              <w:ind w:left="23" w:right="160"/>
              <w:jc w:val="center"/>
              <w:rPr>
                <w:b/>
                <w:sz w:val="21"/>
              </w:rPr>
            </w:pPr>
            <w:r>
              <w:rPr>
                <w:b/>
                <w:spacing w:val="-5"/>
                <w:sz w:val="21"/>
              </w:rPr>
              <w:t>SD</w:t>
            </w:r>
          </w:p>
        </w:tc>
        <w:tc>
          <w:tcPr>
            <w:tcW w:w="638" w:type="dxa"/>
            <w:tcBorders>
              <w:top w:val="single" w:sz="12" w:space="0" w:color="C00000"/>
              <w:bottom w:val="single" w:sz="6" w:space="0" w:color="C00000"/>
            </w:tcBorders>
          </w:tcPr>
          <w:p>
            <w:pPr>
              <w:pStyle w:val="TableParagraph"/>
              <w:spacing w:before="85"/>
              <w:ind w:left="175"/>
              <w:rPr>
                <w:b/>
                <w:sz w:val="21"/>
              </w:rPr>
            </w:pPr>
            <w:r>
              <w:rPr>
                <w:b/>
                <w:spacing w:val="-5"/>
                <w:sz w:val="21"/>
              </w:rPr>
              <w:t>Min</w:t>
            </w:r>
          </w:p>
        </w:tc>
        <w:tc>
          <w:tcPr>
            <w:tcW w:w="623" w:type="dxa"/>
            <w:tcBorders>
              <w:top w:val="single" w:sz="12" w:space="0" w:color="C00000"/>
              <w:bottom w:val="single" w:sz="6" w:space="0" w:color="C00000"/>
            </w:tcBorders>
          </w:tcPr>
          <w:p>
            <w:pPr>
              <w:pStyle w:val="TableParagraph"/>
              <w:spacing w:before="85"/>
              <w:ind w:left="123"/>
              <w:rPr>
                <w:b/>
                <w:sz w:val="21"/>
              </w:rPr>
            </w:pPr>
            <w:r>
              <w:rPr>
                <w:b/>
                <w:spacing w:val="-5"/>
                <w:sz w:val="21"/>
              </w:rPr>
              <w:t>Max</w:t>
            </w:r>
          </w:p>
        </w:tc>
        <w:tc>
          <w:tcPr>
            <w:tcW w:w="770" w:type="dxa"/>
            <w:tcBorders>
              <w:top w:val="single" w:sz="12" w:space="0" w:color="C00000"/>
              <w:bottom w:val="single" w:sz="6" w:space="0" w:color="C00000"/>
            </w:tcBorders>
          </w:tcPr>
          <w:p>
            <w:pPr>
              <w:pStyle w:val="TableParagraph"/>
              <w:spacing w:before="85"/>
              <w:ind w:left="117"/>
              <w:rPr>
                <w:b/>
                <w:sz w:val="21"/>
              </w:rPr>
            </w:pPr>
            <w:r>
              <w:rPr>
                <w:b/>
                <w:spacing w:val="-2"/>
                <w:sz w:val="21"/>
              </w:rPr>
              <w:t>Range</w:t>
            </w:r>
          </w:p>
        </w:tc>
        <w:tc>
          <w:tcPr>
            <w:tcW w:w="834" w:type="dxa"/>
            <w:tcBorders>
              <w:top w:val="single" w:sz="12" w:space="0" w:color="C00000"/>
              <w:bottom w:val="single" w:sz="6" w:space="0" w:color="C00000"/>
            </w:tcBorders>
          </w:tcPr>
          <w:p>
            <w:pPr>
              <w:pStyle w:val="TableParagraph"/>
              <w:spacing w:before="85"/>
              <w:ind w:left="97"/>
              <w:rPr>
                <w:b/>
                <w:sz w:val="21"/>
              </w:rPr>
            </w:pPr>
            <w:r>
              <w:rPr>
                <w:b/>
                <w:spacing w:val="-5"/>
                <w:sz w:val="21"/>
              </w:rPr>
              <w:t>SE</w:t>
            </w:r>
          </w:p>
        </w:tc>
      </w:tr>
      <w:tr>
        <w:trPr>
          <w:trHeight w:val="551" w:hRule="atLeast"/>
        </w:trPr>
        <w:tc>
          <w:tcPr>
            <w:tcW w:w="772" w:type="dxa"/>
            <w:tcBorders>
              <w:top w:val="single" w:sz="6" w:space="0" w:color="C00000"/>
            </w:tcBorders>
          </w:tcPr>
          <w:p>
            <w:pPr>
              <w:pStyle w:val="TableParagraph"/>
              <w:spacing w:before="91"/>
              <w:ind w:left="11"/>
              <w:jc w:val="center"/>
              <w:rPr>
                <w:sz w:val="22"/>
              </w:rPr>
            </w:pPr>
            <w:r>
              <w:rPr>
                <w:w w:val="102"/>
                <w:sz w:val="22"/>
              </w:rPr>
              <w:t>R</w:t>
            </w:r>
          </w:p>
        </w:tc>
        <w:tc>
          <w:tcPr>
            <w:tcW w:w="808" w:type="dxa"/>
            <w:tcBorders>
              <w:top w:val="single" w:sz="6" w:space="0" w:color="C00000"/>
            </w:tcBorders>
          </w:tcPr>
          <w:p>
            <w:pPr>
              <w:pStyle w:val="TableParagraph"/>
              <w:spacing w:before="91"/>
              <w:ind w:left="114" w:right="278"/>
              <w:jc w:val="center"/>
              <w:rPr>
                <w:sz w:val="22"/>
              </w:rPr>
            </w:pPr>
            <w:r>
              <w:rPr>
                <w:spacing w:val="-4"/>
                <w:sz w:val="22"/>
              </w:rPr>
              <w:t>4.62</w:t>
            </w:r>
          </w:p>
        </w:tc>
        <w:tc>
          <w:tcPr>
            <w:tcW w:w="737" w:type="dxa"/>
            <w:tcBorders>
              <w:top w:val="single" w:sz="6" w:space="0" w:color="C00000"/>
            </w:tcBorders>
          </w:tcPr>
          <w:p>
            <w:pPr>
              <w:pStyle w:val="TableParagraph"/>
              <w:spacing w:before="91"/>
              <w:ind w:left="162" w:right="160"/>
              <w:jc w:val="center"/>
              <w:rPr>
                <w:sz w:val="22"/>
              </w:rPr>
            </w:pPr>
            <w:r>
              <w:rPr>
                <w:spacing w:val="-4"/>
                <w:sz w:val="22"/>
              </w:rPr>
              <w:t>2.13</w:t>
            </w:r>
          </w:p>
        </w:tc>
        <w:tc>
          <w:tcPr>
            <w:tcW w:w="638" w:type="dxa"/>
            <w:tcBorders>
              <w:top w:val="single" w:sz="6" w:space="0" w:color="C00000"/>
            </w:tcBorders>
          </w:tcPr>
          <w:p>
            <w:pPr>
              <w:pStyle w:val="TableParagraph"/>
              <w:spacing w:before="91"/>
              <w:ind w:left="175"/>
              <w:rPr>
                <w:sz w:val="22"/>
              </w:rPr>
            </w:pPr>
            <w:r>
              <w:rPr>
                <w:w w:val="102"/>
                <w:sz w:val="22"/>
              </w:rPr>
              <w:t>0</w:t>
            </w:r>
          </w:p>
        </w:tc>
        <w:tc>
          <w:tcPr>
            <w:tcW w:w="623" w:type="dxa"/>
            <w:tcBorders>
              <w:top w:val="single" w:sz="6" w:space="0" w:color="C00000"/>
            </w:tcBorders>
          </w:tcPr>
          <w:p>
            <w:pPr>
              <w:pStyle w:val="TableParagraph"/>
              <w:spacing w:before="91"/>
              <w:ind w:left="123"/>
              <w:rPr>
                <w:sz w:val="22"/>
              </w:rPr>
            </w:pPr>
            <w:r>
              <w:rPr>
                <w:spacing w:val="-5"/>
                <w:sz w:val="22"/>
              </w:rPr>
              <w:t>10</w:t>
            </w:r>
          </w:p>
        </w:tc>
        <w:tc>
          <w:tcPr>
            <w:tcW w:w="770" w:type="dxa"/>
            <w:tcBorders>
              <w:top w:val="single" w:sz="6" w:space="0" w:color="C00000"/>
            </w:tcBorders>
          </w:tcPr>
          <w:p>
            <w:pPr>
              <w:pStyle w:val="TableParagraph"/>
              <w:spacing w:before="91"/>
              <w:ind w:left="117"/>
              <w:rPr>
                <w:sz w:val="22"/>
              </w:rPr>
            </w:pPr>
            <w:r>
              <w:rPr>
                <w:spacing w:val="-5"/>
                <w:sz w:val="22"/>
              </w:rPr>
              <w:t>10</w:t>
            </w:r>
          </w:p>
        </w:tc>
        <w:tc>
          <w:tcPr>
            <w:tcW w:w="834" w:type="dxa"/>
            <w:tcBorders>
              <w:top w:val="single" w:sz="6" w:space="0" w:color="C00000"/>
            </w:tcBorders>
          </w:tcPr>
          <w:p>
            <w:pPr>
              <w:pStyle w:val="TableParagraph"/>
              <w:spacing w:before="91"/>
              <w:ind w:left="97"/>
              <w:rPr>
                <w:sz w:val="22"/>
              </w:rPr>
            </w:pPr>
            <w:r>
              <w:rPr>
                <w:spacing w:val="-5"/>
                <w:sz w:val="22"/>
              </w:rPr>
              <w:t>.12</w:t>
            </w:r>
          </w:p>
        </w:tc>
      </w:tr>
      <w:tr>
        <w:trPr>
          <w:trHeight w:val="562" w:hRule="atLeast"/>
        </w:trPr>
        <w:tc>
          <w:tcPr>
            <w:tcW w:w="772" w:type="dxa"/>
          </w:tcPr>
          <w:p>
            <w:pPr>
              <w:pStyle w:val="TableParagraph"/>
              <w:spacing w:before="154"/>
              <w:ind w:left="5"/>
              <w:jc w:val="center"/>
              <w:rPr>
                <w:sz w:val="22"/>
              </w:rPr>
            </w:pPr>
            <w:r>
              <w:rPr>
                <w:w w:val="102"/>
                <w:sz w:val="22"/>
              </w:rPr>
              <w:t>I</w:t>
            </w:r>
          </w:p>
        </w:tc>
        <w:tc>
          <w:tcPr>
            <w:tcW w:w="808" w:type="dxa"/>
          </w:tcPr>
          <w:p>
            <w:pPr>
              <w:pStyle w:val="TableParagraph"/>
              <w:spacing w:before="154"/>
              <w:ind w:left="114" w:right="278"/>
              <w:jc w:val="center"/>
              <w:rPr>
                <w:sz w:val="22"/>
              </w:rPr>
            </w:pPr>
            <w:r>
              <w:rPr>
                <w:spacing w:val="-4"/>
                <w:sz w:val="22"/>
              </w:rPr>
              <w:t>5.65</w:t>
            </w:r>
          </w:p>
        </w:tc>
        <w:tc>
          <w:tcPr>
            <w:tcW w:w="737" w:type="dxa"/>
          </w:tcPr>
          <w:p>
            <w:pPr>
              <w:pStyle w:val="TableParagraph"/>
              <w:spacing w:before="154"/>
              <w:ind w:left="162" w:right="160"/>
              <w:jc w:val="center"/>
              <w:rPr>
                <w:sz w:val="22"/>
              </w:rPr>
            </w:pPr>
            <w:r>
              <w:rPr>
                <w:spacing w:val="-4"/>
                <w:sz w:val="22"/>
              </w:rPr>
              <w:t>1.74</w:t>
            </w:r>
          </w:p>
        </w:tc>
        <w:tc>
          <w:tcPr>
            <w:tcW w:w="638" w:type="dxa"/>
          </w:tcPr>
          <w:p>
            <w:pPr>
              <w:pStyle w:val="TableParagraph"/>
              <w:spacing w:before="154"/>
              <w:ind w:left="175"/>
              <w:rPr>
                <w:sz w:val="22"/>
              </w:rPr>
            </w:pPr>
            <w:r>
              <w:rPr>
                <w:w w:val="102"/>
                <w:sz w:val="22"/>
              </w:rPr>
              <w:t>1</w:t>
            </w:r>
          </w:p>
        </w:tc>
        <w:tc>
          <w:tcPr>
            <w:tcW w:w="623" w:type="dxa"/>
          </w:tcPr>
          <w:p>
            <w:pPr>
              <w:pStyle w:val="TableParagraph"/>
              <w:spacing w:before="154"/>
              <w:ind w:left="123"/>
              <w:rPr>
                <w:sz w:val="22"/>
              </w:rPr>
            </w:pPr>
            <w:r>
              <w:rPr>
                <w:spacing w:val="-5"/>
                <w:sz w:val="22"/>
              </w:rPr>
              <w:t>9.5</w:t>
            </w:r>
          </w:p>
        </w:tc>
        <w:tc>
          <w:tcPr>
            <w:tcW w:w="770" w:type="dxa"/>
          </w:tcPr>
          <w:p>
            <w:pPr>
              <w:pStyle w:val="TableParagraph"/>
              <w:spacing w:before="154"/>
              <w:ind w:left="117"/>
              <w:rPr>
                <w:sz w:val="22"/>
              </w:rPr>
            </w:pPr>
            <w:r>
              <w:rPr>
                <w:spacing w:val="-5"/>
                <w:sz w:val="22"/>
              </w:rPr>
              <w:t>8.5</w:t>
            </w:r>
          </w:p>
        </w:tc>
        <w:tc>
          <w:tcPr>
            <w:tcW w:w="834" w:type="dxa"/>
          </w:tcPr>
          <w:p>
            <w:pPr>
              <w:pStyle w:val="TableParagraph"/>
              <w:spacing w:before="154"/>
              <w:ind w:left="97"/>
              <w:rPr>
                <w:sz w:val="22"/>
              </w:rPr>
            </w:pPr>
            <w:r>
              <w:rPr>
                <w:spacing w:val="-5"/>
                <w:sz w:val="22"/>
              </w:rPr>
              <w:t>.1</w:t>
            </w:r>
          </w:p>
        </w:tc>
      </w:tr>
      <w:tr>
        <w:trPr>
          <w:trHeight w:val="487" w:hRule="atLeast"/>
        </w:trPr>
        <w:tc>
          <w:tcPr>
            <w:tcW w:w="772" w:type="dxa"/>
          </w:tcPr>
          <w:p>
            <w:pPr>
              <w:pStyle w:val="TableParagraph"/>
              <w:spacing w:before="102"/>
              <w:ind w:left="19"/>
              <w:jc w:val="center"/>
              <w:rPr>
                <w:sz w:val="22"/>
              </w:rPr>
            </w:pPr>
            <w:r>
              <w:rPr>
                <w:w w:val="102"/>
                <w:sz w:val="22"/>
              </w:rPr>
              <w:t>A</w:t>
            </w:r>
          </w:p>
        </w:tc>
        <w:tc>
          <w:tcPr>
            <w:tcW w:w="808" w:type="dxa"/>
          </w:tcPr>
          <w:p>
            <w:pPr>
              <w:pStyle w:val="TableParagraph"/>
              <w:spacing w:before="102"/>
              <w:ind w:left="114" w:right="278"/>
              <w:jc w:val="center"/>
              <w:rPr>
                <w:sz w:val="22"/>
              </w:rPr>
            </w:pPr>
            <w:r>
              <w:rPr>
                <w:spacing w:val="-4"/>
                <w:sz w:val="22"/>
              </w:rPr>
              <w:t>5.22</w:t>
            </w:r>
          </w:p>
        </w:tc>
        <w:tc>
          <w:tcPr>
            <w:tcW w:w="737" w:type="dxa"/>
          </w:tcPr>
          <w:p>
            <w:pPr>
              <w:pStyle w:val="TableParagraph"/>
              <w:spacing w:before="102"/>
              <w:ind w:left="162" w:right="160"/>
              <w:jc w:val="center"/>
              <w:rPr>
                <w:sz w:val="22"/>
              </w:rPr>
            </w:pPr>
            <w:r>
              <w:rPr>
                <w:spacing w:val="-4"/>
                <w:sz w:val="22"/>
              </w:rPr>
              <w:t>2.31</w:t>
            </w:r>
          </w:p>
        </w:tc>
        <w:tc>
          <w:tcPr>
            <w:tcW w:w="638" w:type="dxa"/>
          </w:tcPr>
          <w:p>
            <w:pPr>
              <w:pStyle w:val="TableParagraph"/>
              <w:spacing w:before="102"/>
              <w:ind w:left="175"/>
              <w:rPr>
                <w:sz w:val="22"/>
              </w:rPr>
            </w:pPr>
            <w:r>
              <w:rPr>
                <w:w w:val="102"/>
                <w:sz w:val="22"/>
              </w:rPr>
              <w:t>0</w:t>
            </w:r>
          </w:p>
        </w:tc>
        <w:tc>
          <w:tcPr>
            <w:tcW w:w="623" w:type="dxa"/>
          </w:tcPr>
          <w:p>
            <w:pPr>
              <w:pStyle w:val="TableParagraph"/>
              <w:spacing w:before="102"/>
              <w:ind w:left="123"/>
              <w:rPr>
                <w:sz w:val="22"/>
              </w:rPr>
            </w:pPr>
            <w:r>
              <w:rPr>
                <w:spacing w:val="-5"/>
                <w:sz w:val="22"/>
              </w:rPr>
              <w:t>10</w:t>
            </w:r>
          </w:p>
        </w:tc>
        <w:tc>
          <w:tcPr>
            <w:tcW w:w="770" w:type="dxa"/>
          </w:tcPr>
          <w:p>
            <w:pPr>
              <w:pStyle w:val="TableParagraph"/>
              <w:spacing w:before="102"/>
              <w:ind w:left="117"/>
              <w:rPr>
                <w:sz w:val="22"/>
              </w:rPr>
            </w:pPr>
            <w:r>
              <w:rPr>
                <w:spacing w:val="-5"/>
                <w:sz w:val="22"/>
              </w:rPr>
              <w:t>10</w:t>
            </w:r>
          </w:p>
        </w:tc>
        <w:tc>
          <w:tcPr>
            <w:tcW w:w="834" w:type="dxa"/>
          </w:tcPr>
          <w:p>
            <w:pPr>
              <w:pStyle w:val="TableParagraph"/>
              <w:spacing w:before="102"/>
              <w:ind w:left="97"/>
              <w:rPr>
                <w:sz w:val="22"/>
              </w:rPr>
            </w:pPr>
            <w:r>
              <w:rPr>
                <w:spacing w:val="-5"/>
                <w:sz w:val="22"/>
              </w:rPr>
              <w:t>.13</w:t>
            </w:r>
          </w:p>
        </w:tc>
      </w:tr>
      <w:tr>
        <w:trPr>
          <w:trHeight w:val="465" w:hRule="atLeast"/>
        </w:trPr>
        <w:tc>
          <w:tcPr>
            <w:tcW w:w="772" w:type="dxa"/>
          </w:tcPr>
          <w:p>
            <w:pPr>
              <w:pStyle w:val="TableParagraph"/>
              <w:spacing w:before="79"/>
              <w:ind w:left="22"/>
              <w:jc w:val="center"/>
              <w:rPr>
                <w:sz w:val="22"/>
              </w:rPr>
            </w:pPr>
            <w:r>
              <w:rPr>
                <w:w w:val="102"/>
                <w:sz w:val="22"/>
              </w:rPr>
              <w:t>S</w:t>
            </w:r>
          </w:p>
        </w:tc>
        <w:tc>
          <w:tcPr>
            <w:tcW w:w="808" w:type="dxa"/>
          </w:tcPr>
          <w:p>
            <w:pPr>
              <w:pStyle w:val="TableParagraph"/>
              <w:spacing w:before="79"/>
              <w:ind w:left="114" w:right="278"/>
              <w:jc w:val="center"/>
              <w:rPr>
                <w:sz w:val="22"/>
              </w:rPr>
            </w:pPr>
            <w:r>
              <w:rPr>
                <w:spacing w:val="-4"/>
                <w:sz w:val="22"/>
              </w:rPr>
              <w:t>4.82</w:t>
            </w:r>
          </w:p>
        </w:tc>
        <w:tc>
          <w:tcPr>
            <w:tcW w:w="737" w:type="dxa"/>
          </w:tcPr>
          <w:p>
            <w:pPr>
              <w:pStyle w:val="TableParagraph"/>
              <w:spacing w:before="79"/>
              <w:ind w:left="162" w:right="160"/>
              <w:jc w:val="center"/>
              <w:rPr>
                <w:sz w:val="22"/>
              </w:rPr>
            </w:pPr>
            <w:r>
              <w:rPr>
                <w:spacing w:val="-4"/>
                <w:sz w:val="22"/>
              </w:rPr>
              <w:t>2.18</w:t>
            </w:r>
          </w:p>
        </w:tc>
        <w:tc>
          <w:tcPr>
            <w:tcW w:w="638" w:type="dxa"/>
          </w:tcPr>
          <w:p>
            <w:pPr>
              <w:pStyle w:val="TableParagraph"/>
              <w:spacing w:before="79"/>
              <w:ind w:left="175"/>
              <w:rPr>
                <w:sz w:val="22"/>
              </w:rPr>
            </w:pPr>
            <w:r>
              <w:rPr>
                <w:w w:val="102"/>
                <w:sz w:val="22"/>
              </w:rPr>
              <w:t>0</w:t>
            </w:r>
          </w:p>
        </w:tc>
        <w:tc>
          <w:tcPr>
            <w:tcW w:w="623" w:type="dxa"/>
          </w:tcPr>
          <w:p>
            <w:pPr>
              <w:pStyle w:val="TableParagraph"/>
              <w:spacing w:before="79"/>
              <w:ind w:left="123"/>
              <w:rPr>
                <w:sz w:val="22"/>
              </w:rPr>
            </w:pPr>
            <w:r>
              <w:rPr>
                <w:spacing w:val="-5"/>
                <w:sz w:val="22"/>
              </w:rPr>
              <w:t>10</w:t>
            </w:r>
          </w:p>
        </w:tc>
        <w:tc>
          <w:tcPr>
            <w:tcW w:w="770" w:type="dxa"/>
          </w:tcPr>
          <w:p>
            <w:pPr>
              <w:pStyle w:val="TableParagraph"/>
              <w:spacing w:before="79"/>
              <w:ind w:left="117"/>
              <w:rPr>
                <w:sz w:val="22"/>
              </w:rPr>
            </w:pPr>
            <w:r>
              <w:rPr>
                <w:spacing w:val="-5"/>
                <w:sz w:val="22"/>
              </w:rPr>
              <w:t>10</w:t>
            </w:r>
          </w:p>
        </w:tc>
        <w:tc>
          <w:tcPr>
            <w:tcW w:w="834" w:type="dxa"/>
          </w:tcPr>
          <w:p>
            <w:pPr>
              <w:pStyle w:val="TableParagraph"/>
              <w:spacing w:before="79"/>
              <w:ind w:left="97"/>
              <w:rPr>
                <w:sz w:val="22"/>
              </w:rPr>
            </w:pPr>
            <w:r>
              <w:rPr>
                <w:spacing w:val="-5"/>
                <w:sz w:val="22"/>
              </w:rPr>
              <w:t>.12</w:t>
            </w:r>
          </w:p>
        </w:tc>
      </w:tr>
      <w:tr>
        <w:trPr>
          <w:trHeight w:val="465" w:hRule="atLeast"/>
        </w:trPr>
        <w:tc>
          <w:tcPr>
            <w:tcW w:w="772" w:type="dxa"/>
          </w:tcPr>
          <w:p>
            <w:pPr>
              <w:pStyle w:val="TableParagraph"/>
              <w:spacing w:before="79"/>
              <w:ind w:left="28"/>
              <w:jc w:val="center"/>
              <w:rPr>
                <w:sz w:val="22"/>
              </w:rPr>
            </w:pPr>
            <w:r>
              <w:rPr>
                <w:w w:val="102"/>
                <w:sz w:val="22"/>
              </w:rPr>
              <w:t>E</w:t>
            </w:r>
          </w:p>
        </w:tc>
        <w:tc>
          <w:tcPr>
            <w:tcW w:w="808" w:type="dxa"/>
          </w:tcPr>
          <w:p>
            <w:pPr>
              <w:pStyle w:val="TableParagraph"/>
              <w:spacing w:before="79"/>
              <w:ind w:left="114" w:right="278"/>
              <w:jc w:val="center"/>
              <w:rPr>
                <w:sz w:val="22"/>
              </w:rPr>
            </w:pPr>
            <w:r>
              <w:rPr>
                <w:spacing w:val="-4"/>
                <w:sz w:val="22"/>
              </w:rPr>
              <w:t>4.42</w:t>
            </w:r>
          </w:p>
        </w:tc>
        <w:tc>
          <w:tcPr>
            <w:tcW w:w="737" w:type="dxa"/>
          </w:tcPr>
          <w:p>
            <w:pPr>
              <w:pStyle w:val="TableParagraph"/>
              <w:spacing w:before="79"/>
              <w:ind w:left="162" w:right="160"/>
              <w:jc w:val="center"/>
              <w:rPr>
                <w:sz w:val="22"/>
              </w:rPr>
            </w:pPr>
            <w:r>
              <w:rPr>
                <w:spacing w:val="-4"/>
                <w:sz w:val="22"/>
              </w:rPr>
              <w:t>1.59</w:t>
            </w:r>
          </w:p>
        </w:tc>
        <w:tc>
          <w:tcPr>
            <w:tcW w:w="638" w:type="dxa"/>
          </w:tcPr>
          <w:p>
            <w:pPr>
              <w:pStyle w:val="TableParagraph"/>
              <w:spacing w:before="79"/>
              <w:ind w:left="175"/>
              <w:rPr>
                <w:sz w:val="22"/>
              </w:rPr>
            </w:pPr>
            <w:r>
              <w:rPr>
                <w:w w:val="102"/>
                <w:sz w:val="22"/>
              </w:rPr>
              <w:t>0</w:t>
            </w:r>
          </w:p>
        </w:tc>
        <w:tc>
          <w:tcPr>
            <w:tcW w:w="623" w:type="dxa"/>
          </w:tcPr>
          <w:p>
            <w:pPr>
              <w:pStyle w:val="TableParagraph"/>
              <w:spacing w:before="79"/>
              <w:ind w:left="123"/>
              <w:rPr>
                <w:sz w:val="22"/>
              </w:rPr>
            </w:pPr>
            <w:r>
              <w:rPr>
                <w:spacing w:val="-5"/>
                <w:sz w:val="22"/>
              </w:rPr>
              <w:t>8.5</w:t>
            </w:r>
          </w:p>
        </w:tc>
        <w:tc>
          <w:tcPr>
            <w:tcW w:w="770" w:type="dxa"/>
          </w:tcPr>
          <w:p>
            <w:pPr>
              <w:pStyle w:val="TableParagraph"/>
              <w:spacing w:before="79"/>
              <w:ind w:left="117"/>
              <w:rPr>
                <w:sz w:val="22"/>
              </w:rPr>
            </w:pPr>
            <w:r>
              <w:rPr>
                <w:spacing w:val="-5"/>
                <w:sz w:val="22"/>
              </w:rPr>
              <w:t>8.5</w:t>
            </w:r>
          </w:p>
        </w:tc>
        <w:tc>
          <w:tcPr>
            <w:tcW w:w="834" w:type="dxa"/>
          </w:tcPr>
          <w:p>
            <w:pPr>
              <w:pStyle w:val="TableParagraph"/>
              <w:spacing w:before="79"/>
              <w:ind w:left="97"/>
              <w:rPr>
                <w:sz w:val="22"/>
              </w:rPr>
            </w:pPr>
            <w:r>
              <w:rPr>
                <w:spacing w:val="-5"/>
                <w:sz w:val="22"/>
              </w:rPr>
              <w:t>.09</w:t>
            </w:r>
          </w:p>
        </w:tc>
      </w:tr>
      <w:tr>
        <w:trPr>
          <w:trHeight w:val="469" w:hRule="atLeast"/>
        </w:trPr>
        <w:tc>
          <w:tcPr>
            <w:tcW w:w="772" w:type="dxa"/>
            <w:tcBorders>
              <w:bottom w:val="single" w:sz="12" w:space="0" w:color="C00000"/>
            </w:tcBorders>
          </w:tcPr>
          <w:p>
            <w:pPr>
              <w:pStyle w:val="TableParagraph"/>
              <w:spacing w:before="79"/>
              <w:ind w:left="8"/>
              <w:jc w:val="center"/>
              <w:rPr>
                <w:sz w:val="22"/>
              </w:rPr>
            </w:pPr>
            <w:r>
              <w:rPr>
                <w:w w:val="102"/>
                <w:sz w:val="22"/>
              </w:rPr>
              <w:t>C</w:t>
            </w:r>
          </w:p>
        </w:tc>
        <w:tc>
          <w:tcPr>
            <w:tcW w:w="808" w:type="dxa"/>
            <w:tcBorders>
              <w:bottom w:val="single" w:sz="12" w:space="0" w:color="C00000"/>
            </w:tcBorders>
          </w:tcPr>
          <w:p>
            <w:pPr>
              <w:pStyle w:val="TableParagraph"/>
              <w:spacing w:before="79"/>
              <w:ind w:left="114" w:right="278"/>
              <w:jc w:val="center"/>
              <w:rPr>
                <w:sz w:val="22"/>
              </w:rPr>
            </w:pPr>
            <w:r>
              <w:rPr>
                <w:spacing w:val="-4"/>
                <w:sz w:val="22"/>
              </w:rPr>
              <w:t>5.27</w:t>
            </w:r>
          </w:p>
        </w:tc>
        <w:tc>
          <w:tcPr>
            <w:tcW w:w="737" w:type="dxa"/>
            <w:tcBorders>
              <w:bottom w:val="single" w:sz="12" w:space="0" w:color="C00000"/>
            </w:tcBorders>
          </w:tcPr>
          <w:p>
            <w:pPr>
              <w:pStyle w:val="TableParagraph"/>
              <w:spacing w:before="79"/>
              <w:ind w:left="162" w:right="160"/>
              <w:jc w:val="center"/>
              <w:rPr>
                <w:sz w:val="22"/>
              </w:rPr>
            </w:pPr>
            <w:r>
              <w:rPr>
                <w:spacing w:val="-4"/>
                <w:sz w:val="22"/>
              </w:rPr>
              <w:t>2.33</w:t>
            </w:r>
          </w:p>
        </w:tc>
        <w:tc>
          <w:tcPr>
            <w:tcW w:w="638" w:type="dxa"/>
            <w:tcBorders>
              <w:bottom w:val="single" w:sz="12" w:space="0" w:color="C00000"/>
            </w:tcBorders>
          </w:tcPr>
          <w:p>
            <w:pPr>
              <w:pStyle w:val="TableParagraph"/>
              <w:spacing w:before="79"/>
              <w:ind w:left="175"/>
              <w:rPr>
                <w:sz w:val="22"/>
              </w:rPr>
            </w:pPr>
            <w:r>
              <w:rPr>
                <w:w w:val="102"/>
                <w:sz w:val="22"/>
              </w:rPr>
              <w:t>0</w:t>
            </w:r>
          </w:p>
        </w:tc>
        <w:tc>
          <w:tcPr>
            <w:tcW w:w="623" w:type="dxa"/>
            <w:tcBorders>
              <w:bottom w:val="single" w:sz="12" w:space="0" w:color="C00000"/>
            </w:tcBorders>
          </w:tcPr>
          <w:p>
            <w:pPr>
              <w:pStyle w:val="TableParagraph"/>
              <w:spacing w:before="79"/>
              <w:ind w:left="123"/>
              <w:rPr>
                <w:sz w:val="22"/>
              </w:rPr>
            </w:pPr>
            <w:r>
              <w:rPr>
                <w:spacing w:val="-5"/>
                <w:sz w:val="22"/>
              </w:rPr>
              <w:t>10</w:t>
            </w:r>
          </w:p>
        </w:tc>
        <w:tc>
          <w:tcPr>
            <w:tcW w:w="770" w:type="dxa"/>
            <w:tcBorders>
              <w:bottom w:val="single" w:sz="12" w:space="0" w:color="C00000"/>
            </w:tcBorders>
          </w:tcPr>
          <w:p>
            <w:pPr>
              <w:pStyle w:val="TableParagraph"/>
              <w:spacing w:before="79"/>
              <w:ind w:left="117"/>
              <w:rPr>
                <w:sz w:val="22"/>
              </w:rPr>
            </w:pPr>
            <w:r>
              <w:rPr>
                <w:spacing w:val="-5"/>
                <w:sz w:val="22"/>
              </w:rPr>
              <w:t>10</w:t>
            </w:r>
          </w:p>
        </w:tc>
        <w:tc>
          <w:tcPr>
            <w:tcW w:w="834" w:type="dxa"/>
            <w:tcBorders>
              <w:bottom w:val="single" w:sz="12" w:space="0" w:color="C00000"/>
            </w:tcBorders>
          </w:tcPr>
          <w:p>
            <w:pPr>
              <w:pStyle w:val="TableParagraph"/>
              <w:spacing w:before="79"/>
              <w:ind w:left="97"/>
              <w:rPr>
                <w:sz w:val="22"/>
              </w:rPr>
            </w:pPr>
            <w:r>
              <w:rPr>
                <w:spacing w:val="-5"/>
                <w:sz w:val="22"/>
              </w:rPr>
              <w:t>.13</w:t>
            </w:r>
          </w:p>
        </w:tc>
      </w:tr>
    </w:tbl>
    <w:p>
      <w:pPr>
        <w:pStyle w:val="BodyText"/>
        <w:spacing w:before="11"/>
        <w:rPr>
          <w:i/>
          <w:sz w:val="24"/>
        </w:rPr>
      </w:pPr>
    </w:p>
    <w:p>
      <w:pPr>
        <w:spacing w:before="1"/>
        <w:ind w:left="461" w:right="0" w:firstLine="0"/>
        <w:jc w:val="left"/>
        <w:rPr>
          <w:i/>
          <w:sz w:val="22"/>
        </w:rPr>
      </w:pPr>
      <w:r>
        <w:rPr>
          <w:color w:val="C00000"/>
          <w:sz w:val="22"/>
        </w:rPr>
        <w:t>Table</w:t>
      </w:r>
      <w:r>
        <w:rPr>
          <w:color w:val="C00000"/>
          <w:spacing w:val="-4"/>
          <w:sz w:val="22"/>
        </w:rPr>
        <w:t> </w:t>
      </w:r>
      <w:r>
        <w:rPr>
          <w:color w:val="C00000"/>
          <w:sz w:val="22"/>
        </w:rPr>
        <w:t>9.</w:t>
      </w:r>
      <w:r>
        <w:rPr>
          <w:color w:val="C00000"/>
          <w:spacing w:val="13"/>
          <w:sz w:val="22"/>
        </w:rPr>
        <w:t> </w:t>
      </w:r>
      <w:r>
        <w:rPr>
          <w:i/>
          <w:color w:val="C00000"/>
          <w:sz w:val="22"/>
        </w:rPr>
        <w:t>Facet</w:t>
      </w:r>
      <w:r>
        <w:rPr>
          <w:i/>
          <w:color w:val="C00000"/>
          <w:spacing w:val="5"/>
          <w:sz w:val="22"/>
        </w:rPr>
        <w:t> </w:t>
      </w:r>
      <w:r>
        <w:rPr>
          <w:i/>
          <w:color w:val="C00000"/>
          <w:sz w:val="22"/>
        </w:rPr>
        <w:t>score</w:t>
      </w:r>
      <w:r>
        <w:rPr>
          <w:i/>
          <w:color w:val="C00000"/>
          <w:spacing w:val="2"/>
          <w:sz w:val="22"/>
        </w:rPr>
        <w:t> </w:t>
      </w:r>
      <w:r>
        <w:rPr>
          <w:i/>
          <w:color w:val="C00000"/>
          <w:sz w:val="22"/>
        </w:rPr>
        <w:t>norms</w:t>
      </w:r>
      <w:r>
        <w:rPr>
          <w:i/>
          <w:color w:val="C00000"/>
          <w:spacing w:val="-10"/>
          <w:sz w:val="22"/>
        </w:rPr>
        <w:t> </w:t>
      </w:r>
      <w:r>
        <w:rPr>
          <w:i/>
          <w:color w:val="C00000"/>
          <w:sz w:val="22"/>
        </w:rPr>
        <w:t>for</w:t>
      </w:r>
      <w:r>
        <w:rPr>
          <w:i/>
          <w:color w:val="C00000"/>
          <w:spacing w:val="-16"/>
          <w:sz w:val="22"/>
        </w:rPr>
        <w:t> </w:t>
      </w:r>
      <w:r>
        <w:rPr>
          <w:i/>
          <w:color w:val="C00000"/>
          <w:sz w:val="22"/>
        </w:rPr>
        <w:t>the</w:t>
      </w:r>
      <w:r>
        <w:rPr>
          <w:i/>
          <w:color w:val="C00000"/>
          <w:spacing w:val="3"/>
          <w:sz w:val="22"/>
        </w:rPr>
        <w:t> </w:t>
      </w:r>
      <w:r>
        <w:rPr>
          <w:i/>
          <w:color w:val="C00000"/>
          <w:sz w:val="22"/>
        </w:rPr>
        <w:t>whole</w:t>
      </w:r>
      <w:r>
        <w:rPr>
          <w:i/>
          <w:color w:val="C00000"/>
          <w:spacing w:val="-16"/>
          <w:sz w:val="22"/>
        </w:rPr>
        <w:t> </w:t>
      </w:r>
      <w:r>
        <w:rPr>
          <w:i/>
          <w:color w:val="C00000"/>
          <w:spacing w:val="-2"/>
          <w:sz w:val="22"/>
        </w:rPr>
        <w:t>sample.</w:t>
      </w:r>
    </w:p>
    <w:p>
      <w:pPr>
        <w:pStyle w:val="BodyText"/>
        <w:spacing w:before="2"/>
        <w:rPr>
          <w:i/>
          <w:sz w:val="11"/>
        </w:rPr>
      </w:pPr>
    </w:p>
    <w:tbl>
      <w:tblPr>
        <w:tblW w:w="0" w:type="auto"/>
        <w:jc w:val="left"/>
        <w:tblInd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9"/>
        <w:gridCol w:w="853"/>
        <w:gridCol w:w="762"/>
        <w:gridCol w:w="686"/>
        <w:gridCol w:w="727"/>
        <w:gridCol w:w="897"/>
        <w:gridCol w:w="864"/>
      </w:tblGrid>
      <w:tr>
        <w:trPr>
          <w:trHeight w:val="405" w:hRule="atLeast"/>
        </w:trPr>
        <w:tc>
          <w:tcPr>
            <w:tcW w:w="689" w:type="dxa"/>
            <w:tcBorders>
              <w:top w:val="single" w:sz="12" w:space="0" w:color="CC000D"/>
              <w:bottom w:val="single" w:sz="6" w:space="0" w:color="CC000D"/>
            </w:tcBorders>
          </w:tcPr>
          <w:p>
            <w:pPr>
              <w:pStyle w:val="TableParagraph"/>
              <w:spacing w:line="236" w:lineRule="exact" w:before="0"/>
              <w:ind w:left="74" w:right="118"/>
              <w:jc w:val="center"/>
              <w:rPr>
                <w:b/>
                <w:sz w:val="21"/>
              </w:rPr>
            </w:pPr>
            <w:r>
              <w:rPr>
                <w:b/>
                <w:spacing w:val="-2"/>
                <w:sz w:val="21"/>
              </w:rPr>
              <w:t>Facet</w:t>
            </w:r>
          </w:p>
        </w:tc>
        <w:tc>
          <w:tcPr>
            <w:tcW w:w="853" w:type="dxa"/>
            <w:tcBorders>
              <w:top w:val="single" w:sz="12" w:space="0" w:color="CC000D"/>
              <w:bottom w:val="single" w:sz="6" w:space="0" w:color="CC000D"/>
            </w:tcBorders>
          </w:tcPr>
          <w:p>
            <w:pPr>
              <w:pStyle w:val="TableParagraph"/>
              <w:spacing w:line="236" w:lineRule="exact" w:before="0"/>
              <w:ind w:left="137"/>
              <w:rPr>
                <w:b/>
                <w:sz w:val="21"/>
              </w:rPr>
            </w:pPr>
            <w:r>
              <w:rPr>
                <w:b/>
                <w:spacing w:val="-4"/>
                <w:sz w:val="21"/>
              </w:rPr>
              <w:t>Mean</w:t>
            </w:r>
          </w:p>
        </w:tc>
        <w:tc>
          <w:tcPr>
            <w:tcW w:w="762" w:type="dxa"/>
            <w:tcBorders>
              <w:top w:val="single" w:sz="12" w:space="0" w:color="CC000D"/>
              <w:bottom w:val="single" w:sz="6" w:space="0" w:color="CC000D"/>
            </w:tcBorders>
          </w:tcPr>
          <w:p>
            <w:pPr>
              <w:pStyle w:val="TableParagraph"/>
              <w:spacing w:line="236" w:lineRule="exact" w:before="0"/>
              <w:ind w:left="275"/>
              <w:rPr>
                <w:b/>
                <w:sz w:val="21"/>
              </w:rPr>
            </w:pPr>
            <w:r>
              <w:rPr>
                <w:b/>
                <w:spacing w:val="-5"/>
                <w:sz w:val="21"/>
              </w:rPr>
              <w:t>SD</w:t>
            </w:r>
          </w:p>
        </w:tc>
        <w:tc>
          <w:tcPr>
            <w:tcW w:w="686" w:type="dxa"/>
            <w:tcBorders>
              <w:top w:val="single" w:sz="12" w:space="0" w:color="CC000D"/>
              <w:bottom w:val="single" w:sz="6" w:space="0" w:color="CC000D"/>
            </w:tcBorders>
          </w:tcPr>
          <w:p>
            <w:pPr>
              <w:pStyle w:val="TableParagraph"/>
              <w:spacing w:line="236" w:lineRule="exact" w:before="0"/>
              <w:ind w:left="156" w:right="156"/>
              <w:jc w:val="center"/>
              <w:rPr>
                <w:b/>
                <w:sz w:val="21"/>
              </w:rPr>
            </w:pPr>
            <w:r>
              <w:rPr>
                <w:b/>
                <w:spacing w:val="-5"/>
                <w:sz w:val="21"/>
              </w:rPr>
              <w:t>Min</w:t>
            </w:r>
          </w:p>
        </w:tc>
        <w:tc>
          <w:tcPr>
            <w:tcW w:w="727" w:type="dxa"/>
            <w:tcBorders>
              <w:top w:val="single" w:sz="12" w:space="0" w:color="CC000D"/>
              <w:bottom w:val="single" w:sz="6" w:space="0" w:color="CC000D"/>
            </w:tcBorders>
          </w:tcPr>
          <w:p>
            <w:pPr>
              <w:pStyle w:val="TableParagraph"/>
              <w:spacing w:line="236" w:lineRule="exact" w:before="0"/>
              <w:ind w:left="179"/>
              <w:rPr>
                <w:b/>
                <w:sz w:val="21"/>
              </w:rPr>
            </w:pPr>
            <w:r>
              <w:rPr>
                <w:b/>
                <w:spacing w:val="-5"/>
                <w:sz w:val="21"/>
              </w:rPr>
              <w:t>Max</w:t>
            </w:r>
          </w:p>
        </w:tc>
        <w:tc>
          <w:tcPr>
            <w:tcW w:w="897" w:type="dxa"/>
            <w:tcBorders>
              <w:top w:val="single" w:sz="12" w:space="0" w:color="CC000D"/>
              <w:bottom w:val="single" w:sz="6" w:space="0" w:color="CC000D"/>
            </w:tcBorders>
          </w:tcPr>
          <w:p>
            <w:pPr>
              <w:pStyle w:val="TableParagraph"/>
              <w:spacing w:line="236" w:lineRule="exact" w:before="0"/>
              <w:ind w:left="173"/>
              <w:rPr>
                <w:b/>
                <w:sz w:val="21"/>
              </w:rPr>
            </w:pPr>
            <w:r>
              <w:rPr>
                <w:b/>
                <w:spacing w:val="-2"/>
                <w:sz w:val="21"/>
              </w:rPr>
              <w:t>Range</w:t>
            </w:r>
          </w:p>
        </w:tc>
        <w:tc>
          <w:tcPr>
            <w:tcW w:w="864" w:type="dxa"/>
            <w:tcBorders>
              <w:top w:val="single" w:sz="12" w:space="0" w:color="CC000D"/>
              <w:bottom w:val="single" w:sz="6" w:space="0" w:color="CC000D"/>
            </w:tcBorders>
          </w:tcPr>
          <w:p>
            <w:pPr>
              <w:pStyle w:val="TableParagraph"/>
              <w:spacing w:line="236" w:lineRule="exact" w:before="0"/>
              <w:ind w:left="289" w:right="343"/>
              <w:jc w:val="center"/>
              <w:rPr>
                <w:b/>
                <w:sz w:val="21"/>
              </w:rPr>
            </w:pPr>
            <w:r>
              <w:rPr>
                <w:b/>
                <w:spacing w:val="-5"/>
                <w:sz w:val="21"/>
              </w:rPr>
              <w:t>SE</w:t>
            </w:r>
          </w:p>
        </w:tc>
      </w:tr>
      <w:tr>
        <w:trPr>
          <w:trHeight w:val="360" w:hRule="atLeast"/>
        </w:trPr>
        <w:tc>
          <w:tcPr>
            <w:tcW w:w="689" w:type="dxa"/>
            <w:tcBorders>
              <w:top w:val="single" w:sz="6" w:space="0" w:color="CC000D"/>
            </w:tcBorders>
          </w:tcPr>
          <w:p>
            <w:pPr>
              <w:pStyle w:val="TableParagraph"/>
              <w:spacing w:before="25"/>
              <w:ind w:left="74" w:right="108"/>
              <w:jc w:val="center"/>
              <w:rPr>
                <w:sz w:val="21"/>
              </w:rPr>
            </w:pPr>
            <w:r>
              <w:rPr>
                <w:spacing w:val="-5"/>
                <w:sz w:val="21"/>
              </w:rPr>
              <w:t>R1</w:t>
            </w:r>
          </w:p>
        </w:tc>
        <w:tc>
          <w:tcPr>
            <w:tcW w:w="853" w:type="dxa"/>
            <w:tcBorders>
              <w:top w:val="single" w:sz="6" w:space="0" w:color="CC000D"/>
            </w:tcBorders>
          </w:tcPr>
          <w:p>
            <w:pPr>
              <w:pStyle w:val="TableParagraph"/>
              <w:spacing w:before="25"/>
              <w:ind w:left="182"/>
              <w:rPr>
                <w:sz w:val="21"/>
              </w:rPr>
            </w:pPr>
            <w:r>
              <w:rPr>
                <w:spacing w:val="-4"/>
                <w:sz w:val="21"/>
              </w:rPr>
              <w:t>4.85</w:t>
            </w:r>
          </w:p>
        </w:tc>
        <w:tc>
          <w:tcPr>
            <w:tcW w:w="762" w:type="dxa"/>
            <w:tcBorders>
              <w:top w:val="single" w:sz="6" w:space="0" w:color="CC000D"/>
            </w:tcBorders>
          </w:tcPr>
          <w:p>
            <w:pPr>
              <w:pStyle w:val="TableParagraph"/>
              <w:spacing w:before="25"/>
              <w:ind w:left="215"/>
              <w:rPr>
                <w:sz w:val="21"/>
              </w:rPr>
            </w:pPr>
            <w:r>
              <w:rPr>
                <w:spacing w:val="-4"/>
                <w:sz w:val="21"/>
              </w:rPr>
              <w:t>2.63</w:t>
            </w:r>
          </w:p>
        </w:tc>
        <w:tc>
          <w:tcPr>
            <w:tcW w:w="686" w:type="dxa"/>
            <w:tcBorders>
              <w:top w:val="single" w:sz="6" w:space="0" w:color="CC000D"/>
            </w:tcBorders>
          </w:tcPr>
          <w:p>
            <w:pPr>
              <w:pStyle w:val="TableParagraph"/>
              <w:spacing w:before="25"/>
              <w:ind w:right="19"/>
              <w:jc w:val="center"/>
              <w:rPr>
                <w:sz w:val="21"/>
              </w:rPr>
            </w:pPr>
            <w:r>
              <w:rPr>
                <w:sz w:val="21"/>
              </w:rPr>
              <w:t>0</w:t>
            </w:r>
          </w:p>
        </w:tc>
        <w:tc>
          <w:tcPr>
            <w:tcW w:w="727" w:type="dxa"/>
            <w:tcBorders>
              <w:top w:val="single" w:sz="6" w:space="0" w:color="CC000D"/>
            </w:tcBorders>
          </w:tcPr>
          <w:p>
            <w:pPr>
              <w:pStyle w:val="TableParagraph"/>
              <w:spacing w:before="25"/>
              <w:ind w:left="179"/>
              <w:rPr>
                <w:sz w:val="21"/>
              </w:rPr>
            </w:pPr>
            <w:r>
              <w:rPr>
                <w:spacing w:val="-5"/>
                <w:sz w:val="21"/>
              </w:rPr>
              <w:t>10</w:t>
            </w:r>
          </w:p>
        </w:tc>
        <w:tc>
          <w:tcPr>
            <w:tcW w:w="897" w:type="dxa"/>
            <w:tcBorders>
              <w:top w:val="single" w:sz="6" w:space="0" w:color="CC000D"/>
            </w:tcBorders>
          </w:tcPr>
          <w:p>
            <w:pPr>
              <w:pStyle w:val="TableParagraph"/>
              <w:spacing w:before="25"/>
              <w:ind w:left="293"/>
              <w:rPr>
                <w:sz w:val="21"/>
              </w:rPr>
            </w:pPr>
            <w:r>
              <w:rPr>
                <w:spacing w:val="-5"/>
                <w:sz w:val="21"/>
              </w:rPr>
              <w:t>10</w:t>
            </w:r>
          </w:p>
        </w:tc>
        <w:tc>
          <w:tcPr>
            <w:tcW w:w="864" w:type="dxa"/>
            <w:tcBorders>
              <w:top w:val="single" w:sz="6" w:space="0" w:color="CC000D"/>
            </w:tcBorders>
          </w:tcPr>
          <w:p>
            <w:pPr>
              <w:pStyle w:val="TableParagraph"/>
              <w:spacing w:before="25"/>
              <w:ind w:left="176"/>
              <w:rPr>
                <w:sz w:val="21"/>
              </w:rPr>
            </w:pPr>
            <w:r>
              <w:rPr>
                <w:spacing w:val="-5"/>
                <w:sz w:val="21"/>
              </w:rPr>
              <w:t>.15</w:t>
            </w:r>
          </w:p>
        </w:tc>
      </w:tr>
      <w:tr>
        <w:trPr>
          <w:trHeight w:val="375" w:hRule="atLeast"/>
        </w:trPr>
        <w:tc>
          <w:tcPr>
            <w:tcW w:w="689" w:type="dxa"/>
          </w:tcPr>
          <w:p>
            <w:pPr>
              <w:pStyle w:val="TableParagraph"/>
              <w:ind w:left="74" w:right="108"/>
              <w:jc w:val="center"/>
              <w:rPr>
                <w:sz w:val="21"/>
              </w:rPr>
            </w:pPr>
            <w:r>
              <w:rPr>
                <w:spacing w:val="-5"/>
                <w:sz w:val="21"/>
              </w:rPr>
              <w:t>R2</w:t>
            </w:r>
          </w:p>
        </w:tc>
        <w:tc>
          <w:tcPr>
            <w:tcW w:w="853" w:type="dxa"/>
          </w:tcPr>
          <w:p>
            <w:pPr>
              <w:pStyle w:val="TableParagraph"/>
              <w:ind w:left="182"/>
              <w:rPr>
                <w:sz w:val="21"/>
              </w:rPr>
            </w:pPr>
            <w:r>
              <w:rPr>
                <w:spacing w:val="-4"/>
                <w:sz w:val="21"/>
              </w:rPr>
              <w:t>4.39</w:t>
            </w:r>
          </w:p>
        </w:tc>
        <w:tc>
          <w:tcPr>
            <w:tcW w:w="762" w:type="dxa"/>
          </w:tcPr>
          <w:p>
            <w:pPr>
              <w:pStyle w:val="TableParagraph"/>
              <w:ind w:left="215"/>
              <w:rPr>
                <w:sz w:val="21"/>
              </w:rPr>
            </w:pPr>
            <w:r>
              <w:rPr>
                <w:spacing w:val="-4"/>
                <w:sz w:val="21"/>
              </w:rPr>
              <w:t>2.43</w:t>
            </w:r>
          </w:p>
        </w:tc>
        <w:tc>
          <w:tcPr>
            <w:tcW w:w="686" w:type="dxa"/>
          </w:tcPr>
          <w:p>
            <w:pPr>
              <w:pStyle w:val="TableParagraph"/>
              <w:ind w:right="19"/>
              <w:jc w:val="center"/>
              <w:rPr>
                <w:sz w:val="21"/>
              </w:rPr>
            </w:pPr>
            <w:r>
              <w:rPr>
                <w:sz w:val="21"/>
              </w:rPr>
              <w:t>0</w:t>
            </w:r>
          </w:p>
        </w:tc>
        <w:tc>
          <w:tcPr>
            <w:tcW w:w="727" w:type="dxa"/>
          </w:tcPr>
          <w:p>
            <w:pPr>
              <w:pStyle w:val="TableParagraph"/>
              <w:ind w:left="179"/>
              <w:rPr>
                <w:sz w:val="21"/>
              </w:rPr>
            </w:pPr>
            <w:r>
              <w:rPr>
                <w:spacing w:val="-5"/>
                <w:sz w:val="21"/>
              </w:rPr>
              <w:t>10</w:t>
            </w:r>
          </w:p>
        </w:tc>
        <w:tc>
          <w:tcPr>
            <w:tcW w:w="897" w:type="dxa"/>
          </w:tcPr>
          <w:p>
            <w:pPr>
              <w:pStyle w:val="TableParagraph"/>
              <w:ind w:left="293"/>
              <w:rPr>
                <w:sz w:val="21"/>
              </w:rPr>
            </w:pPr>
            <w:r>
              <w:rPr>
                <w:spacing w:val="-5"/>
                <w:sz w:val="21"/>
              </w:rPr>
              <w:t>10</w:t>
            </w:r>
          </w:p>
        </w:tc>
        <w:tc>
          <w:tcPr>
            <w:tcW w:w="864" w:type="dxa"/>
          </w:tcPr>
          <w:p>
            <w:pPr>
              <w:pStyle w:val="TableParagraph"/>
              <w:ind w:left="176"/>
              <w:rPr>
                <w:sz w:val="21"/>
              </w:rPr>
            </w:pPr>
            <w:r>
              <w:rPr>
                <w:spacing w:val="-5"/>
                <w:sz w:val="21"/>
              </w:rPr>
              <w:t>.14</w:t>
            </w:r>
          </w:p>
        </w:tc>
      </w:tr>
      <w:tr>
        <w:trPr>
          <w:trHeight w:val="375" w:hRule="atLeast"/>
        </w:trPr>
        <w:tc>
          <w:tcPr>
            <w:tcW w:w="689" w:type="dxa"/>
          </w:tcPr>
          <w:p>
            <w:pPr>
              <w:pStyle w:val="TableParagraph"/>
              <w:ind w:left="74" w:right="107"/>
              <w:jc w:val="center"/>
              <w:rPr>
                <w:sz w:val="21"/>
              </w:rPr>
            </w:pPr>
            <w:r>
              <w:rPr>
                <w:spacing w:val="-5"/>
                <w:sz w:val="21"/>
              </w:rPr>
              <w:t>I1</w:t>
            </w:r>
          </w:p>
        </w:tc>
        <w:tc>
          <w:tcPr>
            <w:tcW w:w="853" w:type="dxa"/>
          </w:tcPr>
          <w:p>
            <w:pPr>
              <w:pStyle w:val="TableParagraph"/>
              <w:ind w:left="182"/>
              <w:rPr>
                <w:sz w:val="21"/>
              </w:rPr>
            </w:pPr>
            <w:r>
              <w:rPr>
                <w:spacing w:val="-4"/>
                <w:sz w:val="21"/>
              </w:rPr>
              <w:t>5.69</w:t>
            </w:r>
          </w:p>
        </w:tc>
        <w:tc>
          <w:tcPr>
            <w:tcW w:w="762" w:type="dxa"/>
          </w:tcPr>
          <w:p>
            <w:pPr>
              <w:pStyle w:val="TableParagraph"/>
              <w:ind w:left="215"/>
              <w:rPr>
                <w:sz w:val="21"/>
              </w:rPr>
            </w:pPr>
            <w:r>
              <w:rPr>
                <w:spacing w:val="-5"/>
                <w:sz w:val="21"/>
              </w:rPr>
              <w:t>1.9</w:t>
            </w:r>
          </w:p>
        </w:tc>
        <w:tc>
          <w:tcPr>
            <w:tcW w:w="686" w:type="dxa"/>
          </w:tcPr>
          <w:p>
            <w:pPr>
              <w:pStyle w:val="TableParagraph"/>
              <w:ind w:right="19"/>
              <w:jc w:val="center"/>
              <w:rPr>
                <w:sz w:val="21"/>
              </w:rPr>
            </w:pPr>
            <w:r>
              <w:rPr>
                <w:sz w:val="21"/>
              </w:rPr>
              <w:t>1</w:t>
            </w:r>
          </w:p>
        </w:tc>
        <w:tc>
          <w:tcPr>
            <w:tcW w:w="727" w:type="dxa"/>
          </w:tcPr>
          <w:p>
            <w:pPr>
              <w:pStyle w:val="TableParagraph"/>
              <w:ind w:left="179"/>
              <w:rPr>
                <w:sz w:val="21"/>
              </w:rPr>
            </w:pPr>
            <w:r>
              <w:rPr>
                <w:spacing w:val="-5"/>
                <w:sz w:val="21"/>
              </w:rPr>
              <w:t>10</w:t>
            </w:r>
          </w:p>
        </w:tc>
        <w:tc>
          <w:tcPr>
            <w:tcW w:w="897" w:type="dxa"/>
          </w:tcPr>
          <w:p>
            <w:pPr>
              <w:pStyle w:val="TableParagraph"/>
              <w:ind w:left="293"/>
              <w:rPr>
                <w:sz w:val="21"/>
              </w:rPr>
            </w:pPr>
            <w:r>
              <w:rPr>
                <w:sz w:val="21"/>
              </w:rPr>
              <w:t>9</w:t>
            </w:r>
          </w:p>
        </w:tc>
        <w:tc>
          <w:tcPr>
            <w:tcW w:w="864" w:type="dxa"/>
          </w:tcPr>
          <w:p>
            <w:pPr>
              <w:pStyle w:val="TableParagraph"/>
              <w:ind w:left="176"/>
              <w:rPr>
                <w:sz w:val="21"/>
              </w:rPr>
            </w:pPr>
            <w:r>
              <w:rPr>
                <w:spacing w:val="-5"/>
                <w:sz w:val="21"/>
              </w:rPr>
              <w:t>.11</w:t>
            </w:r>
          </w:p>
        </w:tc>
      </w:tr>
      <w:tr>
        <w:trPr>
          <w:trHeight w:val="375" w:hRule="atLeast"/>
        </w:trPr>
        <w:tc>
          <w:tcPr>
            <w:tcW w:w="689" w:type="dxa"/>
          </w:tcPr>
          <w:p>
            <w:pPr>
              <w:pStyle w:val="TableParagraph"/>
              <w:ind w:left="74" w:right="107"/>
              <w:jc w:val="center"/>
              <w:rPr>
                <w:sz w:val="21"/>
              </w:rPr>
            </w:pPr>
            <w:r>
              <w:rPr>
                <w:spacing w:val="-5"/>
                <w:sz w:val="21"/>
              </w:rPr>
              <w:t>I2</w:t>
            </w:r>
          </w:p>
        </w:tc>
        <w:tc>
          <w:tcPr>
            <w:tcW w:w="853" w:type="dxa"/>
          </w:tcPr>
          <w:p>
            <w:pPr>
              <w:pStyle w:val="TableParagraph"/>
              <w:ind w:left="182"/>
              <w:rPr>
                <w:sz w:val="21"/>
              </w:rPr>
            </w:pPr>
            <w:r>
              <w:rPr>
                <w:spacing w:val="-4"/>
                <w:sz w:val="21"/>
              </w:rPr>
              <w:t>5.61</w:t>
            </w:r>
          </w:p>
        </w:tc>
        <w:tc>
          <w:tcPr>
            <w:tcW w:w="762" w:type="dxa"/>
          </w:tcPr>
          <w:p>
            <w:pPr>
              <w:pStyle w:val="TableParagraph"/>
              <w:ind w:left="215"/>
              <w:rPr>
                <w:sz w:val="21"/>
              </w:rPr>
            </w:pPr>
            <w:r>
              <w:rPr>
                <w:spacing w:val="-4"/>
                <w:sz w:val="21"/>
              </w:rPr>
              <w:t>2.15</w:t>
            </w:r>
          </w:p>
        </w:tc>
        <w:tc>
          <w:tcPr>
            <w:tcW w:w="686" w:type="dxa"/>
          </w:tcPr>
          <w:p>
            <w:pPr>
              <w:pStyle w:val="TableParagraph"/>
              <w:ind w:right="19"/>
              <w:jc w:val="center"/>
              <w:rPr>
                <w:sz w:val="21"/>
              </w:rPr>
            </w:pPr>
            <w:r>
              <w:rPr>
                <w:sz w:val="21"/>
              </w:rPr>
              <w:t>0</w:t>
            </w:r>
          </w:p>
        </w:tc>
        <w:tc>
          <w:tcPr>
            <w:tcW w:w="727" w:type="dxa"/>
          </w:tcPr>
          <w:p>
            <w:pPr>
              <w:pStyle w:val="TableParagraph"/>
              <w:ind w:left="179"/>
              <w:rPr>
                <w:sz w:val="21"/>
              </w:rPr>
            </w:pPr>
            <w:r>
              <w:rPr>
                <w:spacing w:val="-5"/>
                <w:sz w:val="21"/>
              </w:rPr>
              <w:t>10</w:t>
            </w:r>
          </w:p>
        </w:tc>
        <w:tc>
          <w:tcPr>
            <w:tcW w:w="897" w:type="dxa"/>
          </w:tcPr>
          <w:p>
            <w:pPr>
              <w:pStyle w:val="TableParagraph"/>
              <w:ind w:left="293"/>
              <w:rPr>
                <w:sz w:val="21"/>
              </w:rPr>
            </w:pPr>
            <w:r>
              <w:rPr>
                <w:spacing w:val="-5"/>
                <w:sz w:val="21"/>
              </w:rPr>
              <w:t>10</w:t>
            </w:r>
          </w:p>
        </w:tc>
        <w:tc>
          <w:tcPr>
            <w:tcW w:w="864" w:type="dxa"/>
          </w:tcPr>
          <w:p>
            <w:pPr>
              <w:pStyle w:val="TableParagraph"/>
              <w:ind w:left="176"/>
              <w:rPr>
                <w:sz w:val="21"/>
              </w:rPr>
            </w:pPr>
            <w:r>
              <w:rPr>
                <w:spacing w:val="-5"/>
                <w:sz w:val="21"/>
              </w:rPr>
              <w:t>.12</w:t>
            </w:r>
          </w:p>
        </w:tc>
      </w:tr>
      <w:tr>
        <w:trPr>
          <w:trHeight w:val="375" w:hRule="atLeast"/>
        </w:trPr>
        <w:tc>
          <w:tcPr>
            <w:tcW w:w="689" w:type="dxa"/>
          </w:tcPr>
          <w:p>
            <w:pPr>
              <w:pStyle w:val="TableParagraph"/>
              <w:ind w:left="74" w:right="116"/>
              <w:jc w:val="center"/>
              <w:rPr>
                <w:sz w:val="21"/>
              </w:rPr>
            </w:pPr>
            <w:r>
              <w:rPr>
                <w:spacing w:val="-5"/>
                <w:sz w:val="21"/>
              </w:rPr>
              <w:t>A1</w:t>
            </w:r>
          </w:p>
        </w:tc>
        <w:tc>
          <w:tcPr>
            <w:tcW w:w="853" w:type="dxa"/>
          </w:tcPr>
          <w:p>
            <w:pPr>
              <w:pStyle w:val="TableParagraph"/>
              <w:ind w:left="182"/>
              <w:rPr>
                <w:sz w:val="21"/>
              </w:rPr>
            </w:pPr>
            <w:r>
              <w:rPr>
                <w:spacing w:val="-4"/>
                <w:sz w:val="21"/>
              </w:rPr>
              <w:t>5.02</w:t>
            </w:r>
          </w:p>
        </w:tc>
        <w:tc>
          <w:tcPr>
            <w:tcW w:w="762" w:type="dxa"/>
          </w:tcPr>
          <w:p>
            <w:pPr>
              <w:pStyle w:val="TableParagraph"/>
              <w:ind w:left="215"/>
              <w:rPr>
                <w:sz w:val="21"/>
              </w:rPr>
            </w:pPr>
            <w:r>
              <w:rPr>
                <w:spacing w:val="-4"/>
                <w:sz w:val="21"/>
              </w:rPr>
              <w:t>2.53</w:t>
            </w:r>
          </w:p>
        </w:tc>
        <w:tc>
          <w:tcPr>
            <w:tcW w:w="686" w:type="dxa"/>
          </w:tcPr>
          <w:p>
            <w:pPr>
              <w:pStyle w:val="TableParagraph"/>
              <w:ind w:right="19"/>
              <w:jc w:val="center"/>
              <w:rPr>
                <w:sz w:val="21"/>
              </w:rPr>
            </w:pPr>
            <w:r>
              <w:rPr>
                <w:sz w:val="21"/>
              </w:rPr>
              <w:t>0</w:t>
            </w:r>
          </w:p>
        </w:tc>
        <w:tc>
          <w:tcPr>
            <w:tcW w:w="727" w:type="dxa"/>
          </w:tcPr>
          <w:p>
            <w:pPr>
              <w:pStyle w:val="TableParagraph"/>
              <w:ind w:left="179"/>
              <w:rPr>
                <w:sz w:val="21"/>
              </w:rPr>
            </w:pPr>
            <w:r>
              <w:rPr>
                <w:spacing w:val="-5"/>
                <w:sz w:val="21"/>
              </w:rPr>
              <w:t>10</w:t>
            </w:r>
          </w:p>
        </w:tc>
        <w:tc>
          <w:tcPr>
            <w:tcW w:w="897" w:type="dxa"/>
          </w:tcPr>
          <w:p>
            <w:pPr>
              <w:pStyle w:val="TableParagraph"/>
              <w:ind w:left="293"/>
              <w:rPr>
                <w:sz w:val="21"/>
              </w:rPr>
            </w:pPr>
            <w:r>
              <w:rPr>
                <w:spacing w:val="-5"/>
                <w:sz w:val="21"/>
              </w:rPr>
              <w:t>10</w:t>
            </w:r>
          </w:p>
        </w:tc>
        <w:tc>
          <w:tcPr>
            <w:tcW w:w="864" w:type="dxa"/>
          </w:tcPr>
          <w:p>
            <w:pPr>
              <w:pStyle w:val="TableParagraph"/>
              <w:ind w:left="176"/>
              <w:rPr>
                <w:sz w:val="21"/>
              </w:rPr>
            </w:pPr>
            <w:r>
              <w:rPr>
                <w:spacing w:val="-5"/>
                <w:sz w:val="21"/>
              </w:rPr>
              <w:t>.14</w:t>
            </w:r>
          </w:p>
        </w:tc>
      </w:tr>
      <w:tr>
        <w:trPr>
          <w:trHeight w:val="375" w:hRule="atLeast"/>
        </w:trPr>
        <w:tc>
          <w:tcPr>
            <w:tcW w:w="689" w:type="dxa"/>
          </w:tcPr>
          <w:p>
            <w:pPr>
              <w:pStyle w:val="TableParagraph"/>
              <w:ind w:left="74" w:right="116"/>
              <w:jc w:val="center"/>
              <w:rPr>
                <w:sz w:val="21"/>
              </w:rPr>
            </w:pPr>
            <w:r>
              <w:rPr>
                <w:spacing w:val="-5"/>
                <w:sz w:val="21"/>
              </w:rPr>
              <w:t>A2</w:t>
            </w:r>
          </w:p>
        </w:tc>
        <w:tc>
          <w:tcPr>
            <w:tcW w:w="853" w:type="dxa"/>
          </w:tcPr>
          <w:p>
            <w:pPr>
              <w:pStyle w:val="TableParagraph"/>
              <w:ind w:left="182"/>
              <w:rPr>
                <w:sz w:val="21"/>
              </w:rPr>
            </w:pPr>
            <w:r>
              <w:rPr>
                <w:spacing w:val="-4"/>
                <w:sz w:val="21"/>
              </w:rPr>
              <w:t>5.43</w:t>
            </w:r>
          </w:p>
        </w:tc>
        <w:tc>
          <w:tcPr>
            <w:tcW w:w="762" w:type="dxa"/>
          </w:tcPr>
          <w:p>
            <w:pPr>
              <w:pStyle w:val="TableParagraph"/>
              <w:ind w:left="215"/>
              <w:rPr>
                <w:sz w:val="21"/>
              </w:rPr>
            </w:pPr>
            <w:r>
              <w:rPr>
                <w:spacing w:val="-4"/>
                <w:sz w:val="21"/>
              </w:rPr>
              <w:t>2.48</w:t>
            </w:r>
          </w:p>
        </w:tc>
        <w:tc>
          <w:tcPr>
            <w:tcW w:w="686" w:type="dxa"/>
          </w:tcPr>
          <w:p>
            <w:pPr>
              <w:pStyle w:val="TableParagraph"/>
              <w:ind w:right="19"/>
              <w:jc w:val="center"/>
              <w:rPr>
                <w:sz w:val="21"/>
              </w:rPr>
            </w:pPr>
            <w:r>
              <w:rPr>
                <w:sz w:val="21"/>
              </w:rPr>
              <w:t>0</w:t>
            </w:r>
          </w:p>
        </w:tc>
        <w:tc>
          <w:tcPr>
            <w:tcW w:w="727" w:type="dxa"/>
          </w:tcPr>
          <w:p>
            <w:pPr>
              <w:pStyle w:val="TableParagraph"/>
              <w:ind w:left="179"/>
              <w:rPr>
                <w:sz w:val="21"/>
              </w:rPr>
            </w:pPr>
            <w:r>
              <w:rPr>
                <w:spacing w:val="-5"/>
                <w:sz w:val="21"/>
              </w:rPr>
              <w:t>10</w:t>
            </w:r>
          </w:p>
        </w:tc>
        <w:tc>
          <w:tcPr>
            <w:tcW w:w="897" w:type="dxa"/>
          </w:tcPr>
          <w:p>
            <w:pPr>
              <w:pStyle w:val="TableParagraph"/>
              <w:ind w:left="293"/>
              <w:rPr>
                <w:sz w:val="21"/>
              </w:rPr>
            </w:pPr>
            <w:r>
              <w:rPr>
                <w:spacing w:val="-5"/>
                <w:sz w:val="21"/>
              </w:rPr>
              <w:t>10</w:t>
            </w:r>
          </w:p>
        </w:tc>
        <w:tc>
          <w:tcPr>
            <w:tcW w:w="864" w:type="dxa"/>
          </w:tcPr>
          <w:p>
            <w:pPr>
              <w:pStyle w:val="TableParagraph"/>
              <w:ind w:left="176"/>
              <w:rPr>
                <w:sz w:val="21"/>
              </w:rPr>
            </w:pPr>
            <w:r>
              <w:rPr>
                <w:spacing w:val="-5"/>
                <w:sz w:val="21"/>
              </w:rPr>
              <w:t>.14</w:t>
            </w:r>
          </w:p>
        </w:tc>
      </w:tr>
      <w:tr>
        <w:trPr>
          <w:trHeight w:val="375" w:hRule="atLeast"/>
        </w:trPr>
        <w:tc>
          <w:tcPr>
            <w:tcW w:w="689" w:type="dxa"/>
          </w:tcPr>
          <w:p>
            <w:pPr>
              <w:pStyle w:val="TableParagraph"/>
              <w:ind w:left="72" w:right="118"/>
              <w:jc w:val="center"/>
              <w:rPr>
                <w:sz w:val="21"/>
              </w:rPr>
            </w:pPr>
            <w:r>
              <w:rPr>
                <w:spacing w:val="-5"/>
                <w:sz w:val="21"/>
              </w:rPr>
              <w:t>S1</w:t>
            </w:r>
          </w:p>
        </w:tc>
        <w:tc>
          <w:tcPr>
            <w:tcW w:w="853" w:type="dxa"/>
          </w:tcPr>
          <w:p>
            <w:pPr>
              <w:pStyle w:val="TableParagraph"/>
              <w:ind w:left="182"/>
              <w:rPr>
                <w:sz w:val="21"/>
              </w:rPr>
            </w:pPr>
            <w:r>
              <w:rPr>
                <w:spacing w:val="-4"/>
                <w:sz w:val="21"/>
              </w:rPr>
              <w:t>5.51</w:t>
            </w:r>
          </w:p>
        </w:tc>
        <w:tc>
          <w:tcPr>
            <w:tcW w:w="762" w:type="dxa"/>
          </w:tcPr>
          <w:p>
            <w:pPr>
              <w:pStyle w:val="TableParagraph"/>
              <w:ind w:left="215"/>
              <w:rPr>
                <w:sz w:val="21"/>
              </w:rPr>
            </w:pPr>
            <w:r>
              <w:rPr>
                <w:spacing w:val="-4"/>
                <w:sz w:val="21"/>
              </w:rPr>
              <w:t>2.43</w:t>
            </w:r>
          </w:p>
        </w:tc>
        <w:tc>
          <w:tcPr>
            <w:tcW w:w="686" w:type="dxa"/>
          </w:tcPr>
          <w:p>
            <w:pPr>
              <w:pStyle w:val="TableParagraph"/>
              <w:ind w:right="19"/>
              <w:jc w:val="center"/>
              <w:rPr>
                <w:sz w:val="21"/>
              </w:rPr>
            </w:pPr>
            <w:r>
              <w:rPr>
                <w:sz w:val="21"/>
              </w:rPr>
              <w:t>0</w:t>
            </w:r>
          </w:p>
        </w:tc>
        <w:tc>
          <w:tcPr>
            <w:tcW w:w="727" w:type="dxa"/>
          </w:tcPr>
          <w:p>
            <w:pPr>
              <w:pStyle w:val="TableParagraph"/>
              <w:ind w:left="179"/>
              <w:rPr>
                <w:sz w:val="21"/>
              </w:rPr>
            </w:pPr>
            <w:r>
              <w:rPr>
                <w:spacing w:val="-5"/>
                <w:sz w:val="21"/>
              </w:rPr>
              <w:t>10</w:t>
            </w:r>
          </w:p>
        </w:tc>
        <w:tc>
          <w:tcPr>
            <w:tcW w:w="897" w:type="dxa"/>
          </w:tcPr>
          <w:p>
            <w:pPr>
              <w:pStyle w:val="TableParagraph"/>
              <w:ind w:left="293"/>
              <w:rPr>
                <w:sz w:val="21"/>
              </w:rPr>
            </w:pPr>
            <w:r>
              <w:rPr>
                <w:spacing w:val="-5"/>
                <w:sz w:val="21"/>
              </w:rPr>
              <w:t>10</w:t>
            </w:r>
          </w:p>
        </w:tc>
        <w:tc>
          <w:tcPr>
            <w:tcW w:w="864" w:type="dxa"/>
          </w:tcPr>
          <w:p>
            <w:pPr>
              <w:pStyle w:val="TableParagraph"/>
              <w:ind w:left="176"/>
              <w:rPr>
                <w:sz w:val="21"/>
              </w:rPr>
            </w:pPr>
            <w:r>
              <w:rPr>
                <w:spacing w:val="-5"/>
                <w:sz w:val="21"/>
              </w:rPr>
              <w:t>.14</w:t>
            </w:r>
          </w:p>
        </w:tc>
      </w:tr>
      <w:tr>
        <w:trPr>
          <w:trHeight w:val="292" w:hRule="atLeast"/>
        </w:trPr>
        <w:tc>
          <w:tcPr>
            <w:tcW w:w="689" w:type="dxa"/>
          </w:tcPr>
          <w:p>
            <w:pPr>
              <w:pStyle w:val="TableParagraph"/>
              <w:spacing w:line="232" w:lineRule="exact"/>
              <w:ind w:left="72" w:right="118"/>
              <w:jc w:val="center"/>
              <w:rPr>
                <w:sz w:val="21"/>
              </w:rPr>
            </w:pPr>
            <w:r>
              <w:rPr>
                <w:spacing w:val="-5"/>
                <w:sz w:val="21"/>
              </w:rPr>
              <w:t>S2</w:t>
            </w:r>
          </w:p>
        </w:tc>
        <w:tc>
          <w:tcPr>
            <w:tcW w:w="853" w:type="dxa"/>
          </w:tcPr>
          <w:p>
            <w:pPr>
              <w:pStyle w:val="TableParagraph"/>
              <w:spacing w:line="232" w:lineRule="exact"/>
              <w:ind w:left="182"/>
              <w:rPr>
                <w:sz w:val="21"/>
              </w:rPr>
            </w:pPr>
            <w:r>
              <w:rPr>
                <w:spacing w:val="-4"/>
                <w:sz w:val="21"/>
              </w:rPr>
              <w:t>4.13</w:t>
            </w:r>
          </w:p>
        </w:tc>
        <w:tc>
          <w:tcPr>
            <w:tcW w:w="762" w:type="dxa"/>
          </w:tcPr>
          <w:p>
            <w:pPr>
              <w:pStyle w:val="TableParagraph"/>
              <w:spacing w:line="232" w:lineRule="exact"/>
              <w:ind w:left="215"/>
              <w:rPr>
                <w:sz w:val="21"/>
              </w:rPr>
            </w:pPr>
            <w:r>
              <w:rPr>
                <w:spacing w:val="-5"/>
                <w:sz w:val="21"/>
              </w:rPr>
              <w:t>2.5</w:t>
            </w:r>
          </w:p>
        </w:tc>
        <w:tc>
          <w:tcPr>
            <w:tcW w:w="686" w:type="dxa"/>
          </w:tcPr>
          <w:p>
            <w:pPr>
              <w:pStyle w:val="TableParagraph"/>
              <w:spacing w:line="232" w:lineRule="exact"/>
              <w:ind w:right="19"/>
              <w:jc w:val="center"/>
              <w:rPr>
                <w:sz w:val="21"/>
              </w:rPr>
            </w:pPr>
            <w:r>
              <w:rPr>
                <w:sz w:val="21"/>
              </w:rPr>
              <w:t>0</w:t>
            </w:r>
          </w:p>
        </w:tc>
        <w:tc>
          <w:tcPr>
            <w:tcW w:w="727" w:type="dxa"/>
          </w:tcPr>
          <w:p>
            <w:pPr>
              <w:pStyle w:val="TableParagraph"/>
              <w:spacing w:line="232" w:lineRule="exact"/>
              <w:ind w:left="179"/>
              <w:rPr>
                <w:sz w:val="21"/>
              </w:rPr>
            </w:pPr>
            <w:r>
              <w:rPr>
                <w:spacing w:val="-5"/>
                <w:sz w:val="21"/>
              </w:rPr>
              <w:t>10</w:t>
            </w:r>
          </w:p>
        </w:tc>
        <w:tc>
          <w:tcPr>
            <w:tcW w:w="897" w:type="dxa"/>
          </w:tcPr>
          <w:p>
            <w:pPr>
              <w:pStyle w:val="TableParagraph"/>
              <w:spacing w:line="232" w:lineRule="exact"/>
              <w:ind w:left="293"/>
              <w:rPr>
                <w:sz w:val="21"/>
              </w:rPr>
            </w:pPr>
            <w:r>
              <w:rPr>
                <w:spacing w:val="-5"/>
                <w:sz w:val="21"/>
              </w:rPr>
              <w:t>10</w:t>
            </w:r>
          </w:p>
        </w:tc>
        <w:tc>
          <w:tcPr>
            <w:tcW w:w="864" w:type="dxa"/>
          </w:tcPr>
          <w:p>
            <w:pPr>
              <w:pStyle w:val="TableParagraph"/>
              <w:spacing w:line="232" w:lineRule="exact"/>
              <w:ind w:left="176"/>
              <w:rPr>
                <w:sz w:val="21"/>
              </w:rPr>
            </w:pPr>
            <w:r>
              <w:rPr>
                <w:spacing w:val="-5"/>
                <w:sz w:val="21"/>
              </w:rPr>
              <w:t>.14</w:t>
            </w:r>
          </w:p>
        </w:tc>
      </w:tr>
    </w:tbl>
    <w:p>
      <w:pPr>
        <w:spacing w:after="0" w:line="232" w:lineRule="exact"/>
        <w:rPr>
          <w:sz w:val="21"/>
        </w:rPr>
        <w:sectPr>
          <w:pgSz w:w="11910" w:h="16850"/>
          <w:pgMar w:header="0" w:footer="2426" w:top="1380" w:bottom="2660" w:left="980" w:right="380"/>
        </w:sectPr>
      </w:pPr>
    </w:p>
    <w:p>
      <w:pPr>
        <w:pStyle w:val="BodyText"/>
        <w:spacing w:before="4"/>
        <w:rPr>
          <w:i/>
          <w:sz w:val="2"/>
        </w:rPr>
      </w:pPr>
    </w:p>
    <w:tbl>
      <w:tblPr>
        <w:tblW w:w="0" w:type="auto"/>
        <w:jc w:val="left"/>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3"/>
        <w:gridCol w:w="855"/>
        <w:gridCol w:w="856"/>
        <w:gridCol w:w="571"/>
        <w:gridCol w:w="765"/>
        <w:gridCol w:w="811"/>
        <w:gridCol w:w="977"/>
      </w:tblGrid>
      <w:tr>
        <w:trPr>
          <w:trHeight w:val="292" w:hRule="atLeast"/>
        </w:trPr>
        <w:tc>
          <w:tcPr>
            <w:tcW w:w="663" w:type="dxa"/>
          </w:tcPr>
          <w:p>
            <w:pPr>
              <w:pStyle w:val="TableParagraph"/>
              <w:spacing w:line="214" w:lineRule="exact" w:before="0"/>
              <w:ind w:left="204" w:right="203"/>
              <w:jc w:val="center"/>
              <w:rPr>
                <w:sz w:val="21"/>
              </w:rPr>
            </w:pPr>
            <w:r>
              <w:rPr>
                <w:spacing w:val="-5"/>
                <w:sz w:val="21"/>
              </w:rPr>
              <w:t>E1</w:t>
            </w:r>
          </w:p>
        </w:tc>
        <w:tc>
          <w:tcPr>
            <w:tcW w:w="855" w:type="dxa"/>
          </w:tcPr>
          <w:p>
            <w:pPr>
              <w:pStyle w:val="TableParagraph"/>
              <w:spacing w:line="214" w:lineRule="exact" w:before="0"/>
              <w:ind w:left="214" w:right="244"/>
              <w:jc w:val="center"/>
              <w:rPr>
                <w:sz w:val="21"/>
              </w:rPr>
            </w:pPr>
            <w:r>
              <w:rPr>
                <w:spacing w:val="-4"/>
                <w:sz w:val="21"/>
              </w:rPr>
              <w:t>4.37</w:t>
            </w:r>
          </w:p>
        </w:tc>
        <w:tc>
          <w:tcPr>
            <w:tcW w:w="856" w:type="dxa"/>
          </w:tcPr>
          <w:p>
            <w:pPr>
              <w:pStyle w:val="TableParagraph"/>
              <w:spacing w:line="214" w:lineRule="exact" w:before="0"/>
              <w:ind w:left="236" w:right="208"/>
              <w:jc w:val="center"/>
              <w:rPr>
                <w:sz w:val="21"/>
              </w:rPr>
            </w:pPr>
            <w:r>
              <w:rPr>
                <w:spacing w:val="-4"/>
                <w:sz w:val="21"/>
              </w:rPr>
              <w:t>1.68</w:t>
            </w:r>
          </w:p>
        </w:tc>
        <w:tc>
          <w:tcPr>
            <w:tcW w:w="571" w:type="dxa"/>
          </w:tcPr>
          <w:p>
            <w:pPr>
              <w:pStyle w:val="TableParagraph"/>
              <w:spacing w:line="214" w:lineRule="exact" w:before="0"/>
              <w:ind w:left="223"/>
              <w:rPr>
                <w:sz w:val="21"/>
              </w:rPr>
            </w:pPr>
            <w:r>
              <w:rPr>
                <w:sz w:val="21"/>
              </w:rPr>
              <w:t>0</w:t>
            </w:r>
          </w:p>
        </w:tc>
        <w:tc>
          <w:tcPr>
            <w:tcW w:w="765" w:type="dxa"/>
          </w:tcPr>
          <w:p>
            <w:pPr>
              <w:pStyle w:val="TableParagraph"/>
              <w:spacing w:line="214" w:lineRule="exact" w:before="0"/>
              <w:ind w:left="238"/>
              <w:rPr>
                <w:sz w:val="21"/>
              </w:rPr>
            </w:pPr>
            <w:r>
              <w:rPr>
                <w:sz w:val="21"/>
              </w:rPr>
              <w:t>8</w:t>
            </w:r>
          </w:p>
        </w:tc>
        <w:tc>
          <w:tcPr>
            <w:tcW w:w="811" w:type="dxa"/>
          </w:tcPr>
          <w:p>
            <w:pPr>
              <w:pStyle w:val="TableParagraph"/>
              <w:spacing w:line="214" w:lineRule="exact" w:before="0"/>
              <w:ind w:left="315"/>
              <w:rPr>
                <w:sz w:val="21"/>
              </w:rPr>
            </w:pPr>
            <w:r>
              <w:rPr>
                <w:sz w:val="21"/>
              </w:rPr>
              <w:t>8</w:t>
            </w:r>
          </w:p>
        </w:tc>
        <w:tc>
          <w:tcPr>
            <w:tcW w:w="977" w:type="dxa"/>
          </w:tcPr>
          <w:p>
            <w:pPr>
              <w:pStyle w:val="TableParagraph"/>
              <w:spacing w:line="214" w:lineRule="exact" w:before="0"/>
              <w:ind w:left="284"/>
              <w:rPr>
                <w:sz w:val="21"/>
              </w:rPr>
            </w:pPr>
            <w:r>
              <w:rPr>
                <w:spacing w:val="-5"/>
                <w:sz w:val="21"/>
              </w:rPr>
              <w:t>.1</w:t>
            </w:r>
          </w:p>
        </w:tc>
      </w:tr>
      <w:tr>
        <w:trPr>
          <w:trHeight w:val="405" w:hRule="atLeast"/>
        </w:trPr>
        <w:tc>
          <w:tcPr>
            <w:tcW w:w="663" w:type="dxa"/>
          </w:tcPr>
          <w:p>
            <w:pPr>
              <w:pStyle w:val="TableParagraph"/>
              <w:ind w:left="204" w:right="203"/>
              <w:jc w:val="center"/>
              <w:rPr>
                <w:sz w:val="21"/>
              </w:rPr>
            </w:pPr>
            <w:r>
              <w:rPr>
                <w:spacing w:val="-5"/>
                <w:sz w:val="21"/>
              </w:rPr>
              <w:t>E2</w:t>
            </w:r>
          </w:p>
        </w:tc>
        <w:tc>
          <w:tcPr>
            <w:tcW w:w="855" w:type="dxa"/>
          </w:tcPr>
          <w:p>
            <w:pPr>
              <w:pStyle w:val="TableParagraph"/>
              <w:ind w:left="214" w:right="244"/>
              <w:jc w:val="center"/>
              <w:rPr>
                <w:sz w:val="21"/>
              </w:rPr>
            </w:pPr>
            <w:r>
              <w:rPr>
                <w:spacing w:val="-4"/>
                <w:sz w:val="21"/>
              </w:rPr>
              <w:t>4.47</w:t>
            </w:r>
          </w:p>
        </w:tc>
        <w:tc>
          <w:tcPr>
            <w:tcW w:w="856" w:type="dxa"/>
          </w:tcPr>
          <w:p>
            <w:pPr>
              <w:pStyle w:val="TableParagraph"/>
              <w:ind w:left="236" w:right="208"/>
              <w:jc w:val="center"/>
              <w:rPr>
                <w:sz w:val="21"/>
              </w:rPr>
            </w:pPr>
            <w:r>
              <w:rPr>
                <w:spacing w:val="-4"/>
                <w:sz w:val="21"/>
              </w:rPr>
              <w:t>2.25</w:t>
            </w:r>
          </w:p>
        </w:tc>
        <w:tc>
          <w:tcPr>
            <w:tcW w:w="571" w:type="dxa"/>
          </w:tcPr>
          <w:p>
            <w:pPr>
              <w:pStyle w:val="TableParagraph"/>
              <w:ind w:left="223"/>
              <w:rPr>
                <w:sz w:val="21"/>
              </w:rPr>
            </w:pPr>
            <w:r>
              <w:rPr>
                <w:sz w:val="21"/>
              </w:rPr>
              <w:t>0</w:t>
            </w:r>
          </w:p>
        </w:tc>
        <w:tc>
          <w:tcPr>
            <w:tcW w:w="765" w:type="dxa"/>
          </w:tcPr>
          <w:p>
            <w:pPr>
              <w:pStyle w:val="TableParagraph"/>
              <w:ind w:left="238"/>
              <w:rPr>
                <w:sz w:val="21"/>
              </w:rPr>
            </w:pPr>
            <w:r>
              <w:rPr>
                <w:spacing w:val="-5"/>
                <w:sz w:val="21"/>
              </w:rPr>
              <w:t>10</w:t>
            </w:r>
          </w:p>
        </w:tc>
        <w:tc>
          <w:tcPr>
            <w:tcW w:w="811" w:type="dxa"/>
          </w:tcPr>
          <w:p>
            <w:pPr>
              <w:pStyle w:val="TableParagraph"/>
              <w:ind w:left="315"/>
              <w:rPr>
                <w:sz w:val="21"/>
              </w:rPr>
            </w:pPr>
            <w:r>
              <w:rPr>
                <w:spacing w:val="-5"/>
                <w:sz w:val="21"/>
              </w:rPr>
              <w:t>10</w:t>
            </w:r>
          </w:p>
        </w:tc>
        <w:tc>
          <w:tcPr>
            <w:tcW w:w="977" w:type="dxa"/>
          </w:tcPr>
          <w:p>
            <w:pPr>
              <w:pStyle w:val="TableParagraph"/>
              <w:ind w:left="284"/>
              <w:rPr>
                <w:sz w:val="21"/>
              </w:rPr>
            </w:pPr>
            <w:r>
              <w:rPr>
                <w:spacing w:val="-5"/>
                <w:sz w:val="21"/>
              </w:rPr>
              <w:t>.13</w:t>
            </w:r>
          </w:p>
        </w:tc>
      </w:tr>
      <w:tr>
        <w:trPr>
          <w:trHeight w:val="405" w:hRule="atLeast"/>
        </w:trPr>
        <w:tc>
          <w:tcPr>
            <w:tcW w:w="663" w:type="dxa"/>
          </w:tcPr>
          <w:p>
            <w:pPr>
              <w:pStyle w:val="TableParagraph"/>
              <w:spacing w:before="70"/>
              <w:ind w:left="204" w:right="210"/>
              <w:jc w:val="center"/>
              <w:rPr>
                <w:sz w:val="21"/>
              </w:rPr>
            </w:pPr>
            <w:r>
              <w:rPr>
                <w:spacing w:val="-5"/>
                <w:sz w:val="21"/>
              </w:rPr>
              <w:t>C1</w:t>
            </w:r>
          </w:p>
        </w:tc>
        <w:tc>
          <w:tcPr>
            <w:tcW w:w="855" w:type="dxa"/>
          </w:tcPr>
          <w:p>
            <w:pPr>
              <w:pStyle w:val="TableParagraph"/>
              <w:spacing w:before="70"/>
              <w:ind w:left="214" w:right="244"/>
              <w:jc w:val="center"/>
              <w:rPr>
                <w:sz w:val="21"/>
              </w:rPr>
            </w:pPr>
            <w:r>
              <w:rPr>
                <w:spacing w:val="-4"/>
                <w:sz w:val="21"/>
              </w:rPr>
              <w:t>5.71</w:t>
            </w:r>
          </w:p>
        </w:tc>
        <w:tc>
          <w:tcPr>
            <w:tcW w:w="856" w:type="dxa"/>
          </w:tcPr>
          <w:p>
            <w:pPr>
              <w:pStyle w:val="TableParagraph"/>
              <w:spacing w:before="70"/>
              <w:ind w:left="236" w:right="208"/>
              <w:jc w:val="center"/>
              <w:rPr>
                <w:sz w:val="21"/>
              </w:rPr>
            </w:pPr>
            <w:r>
              <w:rPr>
                <w:spacing w:val="-4"/>
                <w:sz w:val="21"/>
              </w:rPr>
              <w:t>2.31</w:t>
            </w:r>
          </w:p>
        </w:tc>
        <w:tc>
          <w:tcPr>
            <w:tcW w:w="571" w:type="dxa"/>
          </w:tcPr>
          <w:p>
            <w:pPr>
              <w:pStyle w:val="TableParagraph"/>
              <w:spacing w:before="70"/>
              <w:ind w:left="223"/>
              <w:rPr>
                <w:sz w:val="21"/>
              </w:rPr>
            </w:pPr>
            <w:r>
              <w:rPr>
                <w:sz w:val="21"/>
              </w:rPr>
              <w:t>0</w:t>
            </w:r>
          </w:p>
        </w:tc>
        <w:tc>
          <w:tcPr>
            <w:tcW w:w="765" w:type="dxa"/>
          </w:tcPr>
          <w:p>
            <w:pPr>
              <w:pStyle w:val="TableParagraph"/>
              <w:spacing w:before="70"/>
              <w:ind w:left="238"/>
              <w:rPr>
                <w:sz w:val="21"/>
              </w:rPr>
            </w:pPr>
            <w:r>
              <w:rPr>
                <w:spacing w:val="-5"/>
                <w:sz w:val="21"/>
              </w:rPr>
              <w:t>10</w:t>
            </w:r>
          </w:p>
        </w:tc>
        <w:tc>
          <w:tcPr>
            <w:tcW w:w="811" w:type="dxa"/>
          </w:tcPr>
          <w:p>
            <w:pPr>
              <w:pStyle w:val="TableParagraph"/>
              <w:spacing w:before="70"/>
              <w:ind w:left="315"/>
              <w:rPr>
                <w:sz w:val="21"/>
              </w:rPr>
            </w:pPr>
            <w:r>
              <w:rPr>
                <w:spacing w:val="-5"/>
                <w:sz w:val="21"/>
              </w:rPr>
              <w:t>10</w:t>
            </w:r>
          </w:p>
        </w:tc>
        <w:tc>
          <w:tcPr>
            <w:tcW w:w="977" w:type="dxa"/>
          </w:tcPr>
          <w:p>
            <w:pPr>
              <w:pStyle w:val="TableParagraph"/>
              <w:spacing w:before="70"/>
              <w:ind w:left="284"/>
              <w:rPr>
                <w:sz w:val="21"/>
              </w:rPr>
            </w:pPr>
            <w:r>
              <w:rPr>
                <w:spacing w:val="-5"/>
                <w:sz w:val="21"/>
              </w:rPr>
              <w:t>.13</w:t>
            </w:r>
          </w:p>
        </w:tc>
      </w:tr>
      <w:tr>
        <w:trPr>
          <w:trHeight w:val="390" w:hRule="atLeast"/>
        </w:trPr>
        <w:tc>
          <w:tcPr>
            <w:tcW w:w="663" w:type="dxa"/>
            <w:tcBorders>
              <w:bottom w:val="single" w:sz="12" w:space="0" w:color="CC000D"/>
            </w:tcBorders>
          </w:tcPr>
          <w:p>
            <w:pPr>
              <w:pStyle w:val="TableParagraph"/>
              <w:ind w:left="204" w:right="210"/>
              <w:jc w:val="center"/>
              <w:rPr>
                <w:sz w:val="21"/>
              </w:rPr>
            </w:pPr>
            <w:r>
              <w:rPr>
                <w:spacing w:val="-5"/>
                <w:sz w:val="21"/>
              </w:rPr>
              <w:t>C2</w:t>
            </w:r>
          </w:p>
        </w:tc>
        <w:tc>
          <w:tcPr>
            <w:tcW w:w="855" w:type="dxa"/>
            <w:tcBorders>
              <w:bottom w:val="single" w:sz="12" w:space="0" w:color="CC000D"/>
            </w:tcBorders>
          </w:tcPr>
          <w:p>
            <w:pPr>
              <w:pStyle w:val="TableParagraph"/>
              <w:ind w:left="214" w:right="244"/>
              <w:jc w:val="center"/>
              <w:rPr>
                <w:sz w:val="21"/>
              </w:rPr>
            </w:pPr>
            <w:r>
              <w:rPr>
                <w:spacing w:val="-4"/>
                <w:sz w:val="21"/>
              </w:rPr>
              <w:t>4.83</w:t>
            </w:r>
          </w:p>
        </w:tc>
        <w:tc>
          <w:tcPr>
            <w:tcW w:w="856" w:type="dxa"/>
            <w:tcBorders>
              <w:bottom w:val="single" w:sz="12" w:space="0" w:color="CC000D"/>
            </w:tcBorders>
          </w:tcPr>
          <w:p>
            <w:pPr>
              <w:pStyle w:val="TableParagraph"/>
              <w:ind w:left="236" w:right="208"/>
              <w:jc w:val="center"/>
              <w:rPr>
                <w:sz w:val="21"/>
              </w:rPr>
            </w:pPr>
            <w:r>
              <w:rPr>
                <w:spacing w:val="-4"/>
                <w:sz w:val="21"/>
              </w:rPr>
              <w:t>2.97</w:t>
            </w:r>
          </w:p>
        </w:tc>
        <w:tc>
          <w:tcPr>
            <w:tcW w:w="571" w:type="dxa"/>
            <w:tcBorders>
              <w:bottom w:val="single" w:sz="12" w:space="0" w:color="CC000D"/>
            </w:tcBorders>
          </w:tcPr>
          <w:p>
            <w:pPr>
              <w:pStyle w:val="TableParagraph"/>
              <w:ind w:left="223"/>
              <w:rPr>
                <w:sz w:val="21"/>
              </w:rPr>
            </w:pPr>
            <w:r>
              <w:rPr>
                <w:sz w:val="21"/>
              </w:rPr>
              <w:t>0</w:t>
            </w:r>
          </w:p>
        </w:tc>
        <w:tc>
          <w:tcPr>
            <w:tcW w:w="765" w:type="dxa"/>
            <w:tcBorders>
              <w:bottom w:val="single" w:sz="12" w:space="0" w:color="CC000D"/>
            </w:tcBorders>
          </w:tcPr>
          <w:p>
            <w:pPr>
              <w:pStyle w:val="TableParagraph"/>
              <w:ind w:left="238"/>
              <w:rPr>
                <w:sz w:val="21"/>
              </w:rPr>
            </w:pPr>
            <w:r>
              <w:rPr>
                <w:spacing w:val="-5"/>
                <w:sz w:val="21"/>
              </w:rPr>
              <w:t>10</w:t>
            </w:r>
          </w:p>
        </w:tc>
        <w:tc>
          <w:tcPr>
            <w:tcW w:w="811" w:type="dxa"/>
            <w:tcBorders>
              <w:bottom w:val="single" w:sz="12" w:space="0" w:color="CC000D"/>
            </w:tcBorders>
          </w:tcPr>
          <w:p>
            <w:pPr>
              <w:pStyle w:val="TableParagraph"/>
              <w:ind w:left="315"/>
              <w:rPr>
                <w:sz w:val="21"/>
              </w:rPr>
            </w:pPr>
            <w:r>
              <w:rPr>
                <w:spacing w:val="-5"/>
                <w:sz w:val="21"/>
              </w:rPr>
              <w:t>10</w:t>
            </w:r>
          </w:p>
        </w:tc>
        <w:tc>
          <w:tcPr>
            <w:tcW w:w="977" w:type="dxa"/>
            <w:tcBorders>
              <w:bottom w:val="single" w:sz="12" w:space="0" w:color="CC000D"/>
            </w:tcBorders>
          </w:tcPr>
          <w:p>
            <w:pPr>
              <w:pStyle w:val="TableParagraph"/>
              <w:ind w:left="284"/>
              <w:rPr>
                <w:sz w:val="21"/>
              </w:rPr>
            </w:pPr>
            <w:r>
              <w:rPr>
                <w:spacing w:val="-5"/>
                <w:sz w:val="21"/>
              </w:rPr>
              <w:t>.17</w:t>
            </w:r>
          </w:p>
        </w:tc>
      </w:tr>
    </w:tbl>
    <w:p>
      <w:pPr>
        <w:pStyle w:val="BodyText"/>
        <w:spacing w:before="10"/>
        <w:rPr>
          <w:i/>
          <w:sz w:val="20"/>
        </w:rPr>
      </w:pPr>
    </w:p>
    <w:p>
      <w:pPr>
        <w:spacing w:before="58"/>
        <w:ind w:left="461" w:right="0" w:firstLine="0"/>
        <w:jc w:val="left"/>
        <w:rPr>
          <w:i/>
          <w:sz w:val="21"/>
        </w:rPr>
      </w:pPr>
      <w:r>
        <w:rPr>
          <w:color w:val="C00000"/>
          <w:sz w:val="21"/>
        </w:rPr>
        <w:t>Table</w:t>
      </w:r>
      <w:r>
        <w:rPr>
          <w:color w:val="C00000"/>
          <w:spacing w:val="-11"/>
          <w:sz w:val="21"/>
        </w:rPr>
        <w:t> </w:t>
      </w:r>
      <w:r>
        <w:rPr>
          <w:color w:val="C00000"/>
          <w:sz w:val="21"/>
        </w:rPr>
        <w:t>10.</w:t>
      </w:r>
      <w:r>
        <w:rPr>
          <w:color w:val="C00000"/>
          <w:spacing w:val="2"/>
          <w:sz w:val="21"/>
        </w:rPr>
        <w:t> </w:t>
      </w:r>
      <w:r>
        <w:rPr>
          <w:i/>
          <w:color w:val="C00000"/>
          <w:sz w:val="21"/>
        </w:rPr>
        <w:t>Factor</w:t>
      </w:r>
      <w:r>
        <w:rPr>
          <w:i/>
          <w:color w:val="C00000"/>
          <w:spacing w:val="-4"/>
          <w:sz w:val="21"/>
        </w:rPr>
        <w:t> </w:t>
      </w:r>
      <w:r>
        <w:rPr>
          <w:i/>
          <w:color w:val="C00000"/>
          <w:sz w:val="21"/>
        </w:rPr>
        <w:t>score</w:t>
      </w:r>
      <w:r>
        <w:rPr>
          <w:i/>
          <w:color w:val="C00000"/>
          <w:spacing w:val="10"/>
          <w:sz w:val="21"/>
        </w:rPr>
        <w:t> </w:t>
      </w:r>
      <w:r>
        <w:rPr>
          <w:i/>
          <w:color w:val="C00000"/>
          <w:sz w:val="21"/>
        </w:rPr>
        <w:t>norms</w:t>
      </w:r>
      <w:r>
        <w:rPr>
          <w:i/>
          <w:color w:val="C00000"/>
          <w:spacing w:val="-12"/>
          <w:sz w:val="21"/>
        </w:rPr>
        <w:t> </w:t>
      </w:r>
      <w:r>
        <w:rPr>
          <w:i/>
          <w:color w:val="C00000"/>
          <w:sz w:val="21"/>
        </w:rPr>
        <w:t>by</w:t>
      </w:r>
      <w:r>
        <w:rPr>
          <w:i/>
          <w:color w:val="C00000"/>
          <w:spacing w:val="3"/>
          <w:sz w:val="21"/>
        </w:rPr>
        <w:t> </w:t>
      </w:r>
      <w:r>
        <w:rPr>
          <w:i/>
          <w:color w:val="C00000"/>
          <w:sz w:val="21"/>
        </w:rPr>
        <w:t>gender</w:t>
      </w:r>
      <w:r>
        <w:rPr>
          <w:i/>
          <w:color w:val="C00000"/>
          <w:spacing w:val="-4"/>
          <w:sz w:val="21"/>
        </w:rPr>
        <w:t> </w:t>
      </w:r>
      <w:r>
        <w:rPr>
          <w:i/>
          <w:color w:val="C00000"/>
          <w:sz w:val="21"/>
        </w:rPr>
        <w:t>in</w:t>
      </w:r>
      <w:r>
        <w:rPr>
          <w:i/>
          <w:color w:val="C00000"/>
          <w:spacing w:val="5"/>
          <w:sz w:val="21"/>
        </w:rPr>
        <w:t> </w:t>
      </w:r>
      <w:r>
        <w:rPr>
          <w:i/>
          <w:color w:val="C00000"/>
          <w:spacing w:val="-2"/>
          <w:sz w:val="21"/>
        </w:rPr>
        <w:t>sample.</w:t>
      </w:r>
    </w:p>
    <w:p>
      <w:pPr>
        <w:pStyle w:val="BodyText"/>
        <w:spacing w:before="8"/>
        <w:rPr>
          <w:i/>
          <w:sz w:val="12"/>
        </w:rPr>
      </w:pPr>
    </w:p>
    <w:tbl>
      <w:tblPr>
        <w:tblW w:w="0" w:type="auto"/>
        <w:jc w:val="left"/>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0"/>
        <w:gridCol w:w="793"/>
        <w:gridCol w:w="808"/>
        <w:gridCol w:w="769"/>
        <w:gridCol w:w="728"/>
        <w:gridCol w:w="875"/>
        <w:gridCol w:w="834"/>
      </w:tblGrid>
      <w:tr>
        <w:trPr>
          <w:trHeight w:val="285" w:hRule="atLeast"/>
        </w:trPr>
        <w:tc>
          <w:tcPr>
            <w:tcW w:w="660" w:type="dxa"/>
            <w:tcBorders>
              <w:top w:val="single" w:sz="12" w:space="0" w:color="CC000D"/>
              <w:bottom w:val="single" w:sz="6" w:space="0" w:color="CC000D"/>
            </w:tcBorders>
          </w:tcPr>
          <w:p>
            <w:pPr>
              <w:pStyle w:val="TableParagraph"/>
              <w:spacing w:line="236" w:lineRule="exact" w:before="0"/>
              <w:ind w:right="74"/>
              <w:jc w:val="center"/>
              <w:rPr>
                <w:b/>
                <w:sz w:val="21"/>
              </w:rPr>
            </w:pPr>
            <w:r>
              <w:rPr>
                <w:b/>
                <w:spacing w:val="-2"/>
                <w:sz w:val="21"/>
              </w:rPr>
              <w:t>Factor</w:t>
            </w:r>
          </w:p>
        </w:tc>
        <w:tc>
          <w:tcPr>
            <w:tcW w:w="793" w:type="dxa"/>
            <w:tcBorders>
              <w:top w:val="single" w:sz="12" w:space="0" w:color="CC000D"/>
              <w:bottom w:val="single" w:sz="6" w:space="0" w:color="CC000D"/>
            </w:tcBorders>
          </w:tcPr>
          <w:p>
            <w:pPr>
              <w:pStyle w:val="TableParagraph"/>
              <w:spacing w:line="236" w:lineRule="exact" w:before="0"/>
              <w:ind w:left="91"/>
              <w:rPr>
                <w:b/>
                <w:sz w:val="21"/>
              </w:rPr>
            </w:pPr>
            <w:r>
              <w:rPr>
                <w:b/>
                <w:spacing w:val="-4"/>
                <w:sz w:val="21"/>
              </w:rPr>
              <w:t>Mean</w:t>
            </w:r>
          </w:p>
        </w:tc>
        <w:tc>
          <w:tcPr>
            <w:tcW w:w="808" w:type="dxa"/>
            <w:tcBorders>
              <w:top w:val="single" w:sz="12" w:space="0" w:color="CC000D"/>
              <w:bottom w:val="single" w:sz="6" w:space="0" w:color="CC000D"/>
            </w:tcBorders>
          </w:tcPr>
          <w:p>
            <w:pPr>
              <w:pStyle w:val="TableParagraph"/>
              <w:spacing w:line="236" w:lineRule="exact" w:before="0"/>
              <w:ind w:left="114" w:right="102"/>
              <w:jc w:val="center"/>
              <w:rPr>
                <w:b/>
                <w:sz w:val="21"/>
              </w:rPr>
            </w:pPr>
            <w:r>
              <w:rPr>
                <w:b/>
                <w:spacing w:val="-5"/>
                <w:sz w:val="21"/>
              </w:rPr>
              <w:t>SD</w:t>
            </w:r>
          </w:p>
        </w:tc>
        <w:tc>
          <w:tcPr>
            <w:tcW w:w="769" w:type="dxa"/>
            <w:tcBorders>
              <w:top w:val="single" w:sz="12" w:space="0" w:color="CC000D"/>
              <w:bottom w:val="single" w:sz="6" w:space="0" w:color="CC000D"/>
            </w:tcBorders>
          </w:tcPr>
          <w:p>
            <w:pPr>
              <w:pStyle w:val="TableParagraph"/>
              <w:spacing w:line="236" w:lineRule="exact" w:before="0"/>
              <w:ind w:left="231"/>
              <w:rPr>
                <w:b/>
                <w:sz w:val="21"/>
              </w:rPr>
            </w:pPr>
            <w:r>
              <w:rPr>
                <w:b/>
                <w:spacing w:val="-5"/>
                <w:sz w:val="21"/>
              </w:rPr>
              <w:t>Min</w:t>
            </w:r>
          </w:p>
        </w:tc>
        <w:tc>
          <w:tcPr>
            <w:tcW w:w="728" w:type="dxa"/>
            <w:tcBorders>
              <w:top w:val="single" w:sz="12" w:space="0" w:color="CC000D"/>
              <w:bottom w:val="single" w:sz="6" w:space="0" w:color="CC000D"/>
            </w:tcBorders>
          </w:tcPr>
          <w:p>
            <w:pPr>
              <w:pStyle w:val="TableParagraph"/>
              <w:spacing w:line="236" w:lineRule="exact" w:before="0"/>
              <w:ind w:left="198"/>
              <w:rPr>
                <w:b/>
                <w:sz w:val="21"/>
              </w:rPr>
            </w:pPr>
            <w:r>
              <w:rPr>
                <w:b/>
                <w:spacing w:val="-5"/>
                <w:sz w:val="21"/>
              </w:rPr>
              <w:t>Max</w:t>
            </w:r>
          </w:p>
        </w:tc>
        <w:tc>
          <w:tcPr>
            <w:tcW w:w="875" w:type="dxa"/>
            <w:tcBorders>
              <w:top w:val="single" w:sz="12" w:space="0" w:color="CC000D"/>
              <w:bottom w:val="single" w:sz="6" w:space="0" w:color="CC000D"/>
            </w:tcBorders>
          </w:tcPr>
          <w:p>
            <w:pPr>
              <w:pStyle w:val="TableParagraph"/>
              <w:spacing w:line="236" w:lineRule="exact" w:before="0"/>
              <w:ind w:left="147"/>
              <w:rPr>
                <w:b/>
                <w:sz w:val="21"/>
              </w:rPr>
            </w:pPr>
            <w:r>
              <w:rPr>
                <w:b/>
                <w:spacing w:val="-2"/>
                <w:sz w:val="21"/>
              </w:rPr>
              <w:t>Range</w:t>
            </w:r>
          </w:p>
        </w:tc>
        <w:tc>
          <w:tcPr>
            <w:tcW w:w="834" w:type="dxa"/>
            <w:tcBorders>
              <w:top w:val="single" w:sz="12" w:space="0" w:color="CC000D"/>
              <w:bottom w:val="single" w:sz="6" w:space="0" w:color="CC000D"/>
            </w:tcBorders>
          </w:tcPr>
          <w:p>
            <w:pPr>
              <w:pStyle w:val="TableParagraph"/>
              <w:spacing w:line="236" w:lineRule="exact" w:before="0"/>
              <w:ind w:right="340"/>
              <w:jc w:val="right"/>
              <w:rPr>
                <w:b/>
                <w:sz w:val="21"/>
              </w:rPr>
            </w:pPr>
            <w:r>
              <w:rPr>
                <w:b/>
                <w:spacing w:val="-5"/>
                <w:sz w:val="21"/>
              </w:rPr>
              <w:t>SE</w:t>
            </w:r>
          </w:p>
        </w:tc>
      </w:tr>
      <w:tr>
        <w:trPr>
          <w:trHeight w:val="293" w:hRule="atLeast"/>
        </w:trPr>
        <w:tc>
          <w:tcPr>
            <w:tcW w:w="660" w:type="dxa"/>
            <w:tcBorders>
              <w:top w:val="single" w:sz="6" w:space="0" w:color="CC000D"/>
            </w:tcBorders>
          </w:tcPr>
          <w:p>
            <w:pPr>
              <w:pStyle w:val="TableParagraph"/>
              <w:spacing w:line="237" w:lineRule="exact" w:before="0"/>
              <w:ind w:right="12"/>
              <w:jc w:val="center"/>
              <w:rPr>
                <w:b/>
                <w:sz w:val="21"/>
              </w:rPr>
            </w:pPr>
            <w:r>
              <w:rPr>
                <w:b/>
                <w:spacing w:val="-2"/>
                <w:sz w:val="21"/>
              </w:rPr>
              <w:t>Female</w:t>
            </w:r>
          </w:p>
        </w:tc>
        <w:tc>
          <w:tcPr>
            <w:tcW w:w="793" w:type="dxa"/>
            <w:tcBorders>
              <w:top w:val="single" w:sz="6" w:space="0" w:color="CC000D"/>
            </w:tcBorders>
          </w:tcPr>
          <w:p>
            <w:pPr>
              <w:pStyle w:val="TableParagraph"/>
              <w:spacing w:before="0"/>
              <w:rPr>
                <w:rFonts w:ascii="Times New Roman"/>
                <w:sz w:val="20"/>
              </w:rPr>
            </w:pPr>
          </w:p>
        </w:tc>
        <w:tc>
          <w:tcPr>
            <w:tcW w:w="808" w:type="dxa"/>
            <w:tcBorders>
              <w:top w:val="single" w:sz="6" w:space="0" w:color="CC000D"/>
            </w:tcBorders>
          </w:tcPr>
          <w:p>
            <w:pPr>
              <w:pStyle w:val="TableParagraph"/>
              <w:spacing w:before="0"/>
              <w:rPr>
                <w:rFonts w:ascii="Times New Roman"/>
                <w:sz w:val="20"/>
              </w:rPr>
            </w:pPr>
          </w:p>
        </w:tc>
        <w:tc>
          <w:tcPr>
            <w:tcW w:w="769" w:type="dxa"/>
            <w:tcBorders>
              <w:top w:val="single" w:sz="6" w:space="0" w:color="CC000D"/>
            </w:tcBorders>
          </w:tcPr>
          <w:p>
            <w:pPr>
              <w:pStyle w:val="TableParagraph"/>
              <w:spacing w:before="0"/>
              <w:rPr>
                <w:rFonts w:ascii="Times New Roman"/>
                <w:sz w:val="20"/>
              </w:rPr>
            </w:pPr>
          </w:p>
        </w:tc>
        <w:tc>
          <w:tcPr>
            <w:tcW w:w="728" w:type="dxa"/>
            <w:tcBorders>
              <w:top w:val="single" w:sz="6" w:space="0" w:color="CC000D"/>
            </w:tcBorders>
          </w:tcPr>
          <w:p>
            <w:pPr>
              <w:pStyle w:val="TableParagraph"/>
              <w:spacing w:before="0"/>
              <w:rPr>
                <w:rFonts w:ascii="Times New Roman"/>
                <w:sz w:val="20"/>
              </w:rPr>
            </w:pPr>
          </w:p>
        </w:tc>
        <w:tc>
          <w:tcPr>
            <w:tcW w:w="875" w:type="dxa"/>
            <w:tcBorders>
              <w:top w:val="single" w:sz="6" w:space="0" w:color="CC000D"/>
            </w:tcBorders>
          </w:tcPr>
          <w:p>
            <w:pPr>
              <w:pStyle w:val="TableParagraph"/>
              <w:spacing w:before="0"/>
              <w:rPr>
                <w:rFonts w:ascii="Times New Roman"/>
                <w:sz w:val="20"/>
              </w:rPr>
            </w:pPr>
          </w:p>
        </w:tc>
        <w:tc>
          <w:tcPr>
            <w:tcW w:w="834" w:type="dxa"/>
            <w:tcBorders>
              <w:top w:val="single" w:sz="6" w:space="0" w:color="CC000D"/>
            </w:tcBorders>
          </w:tcPr>
          <w:p>
            <w:pPr>
              <w:pStyle w:val="TableParagraph"/>
              <w:spacing w:before="0"/>
              <w:rPr>
                <w:rFonts w:ascii="Times New Roman"/>
                <w:sz w:val="20"/>
              </w:rPr>
            </w:pPr>
          </w:p>
        </w:tc>
      </w:tr>
      <w:tr>
        <w:trPr>
          <w:trHeight w:val="352" w:hRule="atLeast"/>
        </w:trPr>
        <w:tc>
          <w:tcPr>
            <w:tcW w:w="660" w:type="dxa"/>
          </w:tcPr>
          <w:p>
            <w:pPr>
              <w:pStyle w:val="TableParagraph"/>
              <w:spacing w:before="17"/>
              <w:ind w:right="63"/>
              <w:jc w:val="center"/>
              <w:rPr>
                <w:sz w:val="21"/>
              </w:rPr>
            </w:pPr>
            <w:r>
              <w:rPr>
                <w:sz w:val="21"/>
              </w:rPr>
              <w:t>R</w:t>
            </w:r>
          </w:p>
        </w:tc>
        <w:tc>
          <w:tcPr>
            <w:tcW w:w="793" w:type="dxa"/>
          </w:tcPr>
          <w:p>
            <w:pPr>
              <w:pStyle w:val="TableParagraph"/>
              <w:spacing w:before="17"/>
              <w:ind w:left="151"/>
              <w:rPr>
                <w:sz w:val="21"/>
              </w:rPr>
            </w:pPr>
            <w:r>
              <w:rPr>
                <w:spacing w:val="-4"/>
                <w:sz w:val="21"/>
              </w:rPr>
              <w:t>4.04</w:t>
            </w:r>
          </w:p>
        </w:tc>
        <w:tc>
          <w:tcPr>
            <w:tcW w:w="808" w:type="dxa"/>
          </w:tcPr>
          <w:p>
            <w:pPr>
              <w:pStyle w:val="TableParagraph"/>
              <w:spacing w:before="17"/>
              <w:ind w:left="198"/>
              <w:rPr>
                <w:sz w:val="21"/>
              </w:rPr>
            </w:pPr>
            <w:r>
              <w:rPr>
                <w:spacing w:val="-4"/>
                <w:sz w:val="21"/>
              </w:rPr>
              <w:t>1.83</w:t>
            </w:r>
          </w:p>
        </w:tc>
        <w:tc>
          <w:tcPr>
            <w:tcW w:w="769" w:type="dxa"/>
          </w:tcPr>
          <w:p>
            <w:pPr>
              <w:pStyle w:val="TableParagraph"/>
              <w:spacing w:before="17"/>
              <w:ind w:left="261"/>
              <w:rPr>
                <w:sz w:val="21"/>
              </w:rPr>
            </w:pPr>
            <w:r>
              <w:rPr>
                <w:sz w:val="21"/>
              </w:rPr>
              <w:t>0</w:t>
            </w:r>
          </w:p>
        </w:tc>
        <w:tc>
          <w:tcPr>
            <w:tcW w:w="728" w:type="dxa"/>
          </w:tcPr>
          <w:p>
            <w:pPr>
              <w:pStyle w:val="TableParagraph"/>
              <w:spacing w:before="17"/>
              <w:ind w:left="243"/>
              <w:rPr>
                <w:sz w:val="21"/>
              </w:rPr>
            </w:pPr>
            <w:r>
              <w:rPr>
                <w:spacing w:val="-5"/>
                <w:sz w:val="21"/>
              </w:rPr>
              <w:t>8.5</w:t>
            </w:r>
          </w:p>
        </w:tc>
        <w:tc>
          <w:tcPr>
            <w:tcW w:w="875" w:type="dxa"/>
          </w:tcPr>
          <w:p>
            <w:pPr>
              <w:pStyle w:val="TableParagraph"/>
              <w:spacing w:before="17"/>
              <w:ind w:left="267"/>
              <w:rPr>
                <w:sz w:val="21"/>
              </w:rPr>
            </w:pPr>
            <w:r>
              <w:rPr>
                <w:spacing w:val="-5"/>
                <w:sz w:val="21"/>
              </w:rPr>
              <w:t>8.5</w:t>
            </w:r>
          </w:p>
        </w:tc>
        <w:tc>
          <w:tcPr>
            <w:tcW w:w="834" w:type="dxa"/>
          </w:tcPr>
          <w:p>
            <w:pPr>
              <w:pStyle w:val="TableParagraph"/>
              <w:spacing w:before="17"/>
              <w:ind w:right="387"/>
              <w:jc w:val="right"/>
              <w:rPr>
                <w:sz w:val="21"/>
              </w:rPr>
            </w:pPr>
            <w:r>
              <w:rPr>
                <w:spacing w:val="-5"/>
                <w:sz w:val="21"/>
              </w:rPr>
              <w:t>.14</w:t>
            </w:r>
          </w:p>
        </w:tc>
      </w:tr>
      <w:tr>
        <w:trPr>
          <w:trHeight w:val="375" w:hRule="atLeast"/>
        </w:trPr>
        <w:tc>
          <w:tcPr>
            <w:tcW w:w="660" w:type="dxa"/>
          </w:tcPr>
          <w:p>
            <w:pPr>
              <w:pStyle w:val="TableParagraph"/>
              <w:ind w:right="65"/>
              <w:jc w:val="center"/>
              <w:rPr>
                <w:sz w:val="21"/>
              </w:rPr>
            </w:pPr>
            <w:r>
              <w:rPr>
                <w:sz w:val="21"/>
              </w:rPr>
              <w:t>I</w:t>
            </w:r>
          </w:p>
        </w:tc>
        <w:tc>
          <w:tcPr>
            <w:tcW w:w="793" w:type="dxa"/>
          </w:tcPr>
          <w:p>
            <w:pPr>
              <w:pStyle w:val="TableParagraph"/>
              <w:ind w:left="151"/>
              <w:rPr>
                <w:sz w:val="21"/>
              </w:rPr>
            </w:pPr>
            <w:r>
              <w:rPr>
                <w:spacing w:val="-5"/>
                <w:sz w:val="21"/>
              </w:rPr>
              <w:t>5.4</w:t>
            </w:r>
          </w:p>
        </w:tc>
        <w:tc>
          <w:tcPr>
            <w:tcW w:w="808" w:type="dxa"/>
          </w:tcPr>
          <w:p>
            <w:pPr>
              <w:pStyle w:val="TableParagraph"/>
              <w:ind w:left="198"/>
              <w:rPr>
                <w:sz w:val="21"/>
              </w:rPr>
            </w:pPr>
            <w:r>
              <w:rPr>
                <w:spacing w:val="-4"/>
                <w:sz w:val="21"/>
              </w:rPr>
              <w:t>1.71</w:t>
            </w:r>
          </w:p>
        </w:tc>
        <w:tc>
          <w:tcPr>
            <w:tcW w:w="769" w:type="dxa"/>
          </w:tcPr>
          <w:p>
            <w:pPr>
              <w:pStyle w:val="TableParagraph"/>
              <w:ind w:left="261"/>
              <w:rPr>
                <w:sz w:val="21"/>
              </w:rPr>
            </w:pPr>
            <w:r>
              <w:rPr>
                <w:sz w:val="21"/>
              </w:rPr>
              <w:t>1</w:t>
            </w:r>
          </w:p>
        </w:tc>
        <w:tc>
          <w:tcPr>
            <w:tcW w:w="728" w:type="dxa"/>
          </w:tcPr>
          <w:p>
            <w:pPr>
              <w:pStyle w:val="TableParagraph"/>
              <w:ind w:left="243"/>
              <w:rPr>
                <w:sz w:val="21"/>
              </w:rPr>
            </w:pPr>
            <w:r>
              <w:rPr>
                <w:sz w:val="21"/>
              </w:rPr>
              <w:t>9</w:t>
            </w:r>
          </w:p>
        </w:tc>
        <w:tc>
          <w:tcPr>
            <w:tcW w:w="875" w:type="dxa"/>
          </w:tcPr>
          <w:p>
            <w:pPr>
              <w:pStyle w:val="TableParagraph"/>
              <w:ind w:left="267"/>
              <w:rPr>
                <w:sz w:val="21"/>
              </w:rPr>
            </w:pPr>
            <w:r>
              <w:rPr>
                <w:sz w:val="21"/>
              </w:rPr>
              <w:t>8</w:t>
            </w:r>
          </w:p>
        </w:tc>
        <w:tc>
          <w:tcPr>
            <w:tcW w:w="834" w:type="dxa"/>
          </w:tcPr>
          <w:p>
            <w:pPr>
              <w:pStyle w:val="TableParagraph"/>
              <w:ind w:right="387"/>
              <w:jc w:val="right"/>
              <w:rPr>
                <w:sz w:val="21"/>
              </w:rPr>
            </w:pPr>
            <w:r>
              <w:rPr>
                <w:spacing w:val="-5"/>
                <w:sz w:val="21"/>
              </w:rPr>
              <w:t>.13</w:t>
            </w:r>
          </w:p>
        </w:tc>
      </w:tr>
      <w:tr>
        <w:trPr>
          <w:trHeight w:val="375" w:hRule="atLeast"/>
        </w:trPr>
        <w:tc>
          <w:tcPr>
            <w:tcW w:w="660" w:type="dxa"/>
          </w:tcPr>
          <w:p>
            <w:pPr>
              <w:pStyle w:val="TableParagraph"/>
              <w:ind w:right="56"/>
              <w:jc w:val="center"/>
              <w:rPr>
                <w:sz w:val="21"/>
              </w:rPr>
            </w:pPr>
            <w:r>
              <w:rPr>
                <w:sz w:val="21"/>
              </w:rPr>
              <w:t>A</w:t>
            </w:r>
          </w:p>
        </w:tc>
        <w:tc>
          <w:tcPr>
            <w:tcW w:w="793" w:type="dxa"/>
          </w:tcPr>
          <w:p>
            <w:pPr>
              <w:pStyle w:val="TableParagraph"/>
              <w:ind w:left="151"/>
              <w:rPr>
                <w:sz w:val="21"/>
              </w:rPr>
            </w:pPr>
            <w:r>
              <w:rPr>
                <w:spacing w:val="-4"/>
                <w:sz w:val="21"/>
              </w:rPr>
              <w:t>5.59</w:t>
            </w:r>
          </w:p>
        </w:tc>
        <w:tc>
          <w:tcPr>
            <w:tcW w:w="808" w:type="dxa"/>
          </w:tcPr>
          <w:p>
            <w:pPr>
              <w:pStyle w:val="TableParagraph"/>
              <w:ind w:left="198"/>
              <w:rPr>
                <w:sz w:val="21"/>
              </w:rPr>
            </w:pPr>
            <w:r>
              <w:rPr>
                <w:spacing w:val="-4"/>
                <w:sz w:val="21"/>
              </w:rPr>
              <w:t>2.26</w:t>
            </w:r>
          </w:p>
        </w:tc>
        <w:tc>
          <w:tcPr>
            <w:tcW w:w="769" w:type="dxa"/>
          </w:tcPr>
          <w:p>
            <w:pPr>
              <w:pStyle w:val="TableParagraph"/>
              <w:ind w:left="261"/>
              <w:rPr>
                <w:sz w:val="21"/>
              </w:rPr>
            </w:pPr>
            <w:r>
              <w:rPr>
                <w:spacing w:val="-5"/>
                <w:sz w:val="21"/>
              </w:rPr>
              <w:t>.5</w:t>
            </w:r>
          </w:p>
        </w:tc>
        <w:tc>
          <w:tcPr>
            <w:tcW w:w="728" w:type="dxa"/>
          </w:tcPr>
          <w:p>
            <w:pPr>
              <w:pStyle w:val="TableParagraph"/>
              <w:ind w:left="243"/>
              <w:rPr>
                <w:sz w:val="21"/>
              </w:rPr>
            </w:pPr>
            <w:r>
              <w:rPr>
                <w:spacing w:val="-5"/>
                <w:sz w:val="21"/>
              </w:rPr>
              <w:t>10</w:t>
            </w:r>
          </w:p>
        </w:tc>
        <w:tc>
          <w:tcPr>
            <w:tcW w:w="875" w:type="dxa"/>
          </w:tcPr>
          <w:p>
            <w:pPr>
              <w:pStyle w:val="TableParagraph"/>
              <w:ind w:left="267"/>
              <w:rPr>
                <w:sz w:val="21"/>
              </w:rPr>
            </w:pPr>
            <w:r>
              <w:rPr>
                <w:spacing w:val="-5"/>
                <w:sz w:val="21"/>
              </w:rPr>
              <w:t>9.5</w:t>
            </w:r>
          </w:p>
        </w:tc>
        <w:tc>
          <w:tcPr>
            <w:tcW w:w="834" w:type="dxa"/>
          </w:tcPr>
          <w:p>
            <w:pPr>
              <w:pStyle w:val="TableParagraph"/>
              <w:ind w:right="387"/>
              <w:jc w:val="right"/>
              <w:rPr>
                <w:sz w:val="21"/>
              </w:rPr>
            </w:pPr>
            <w:r>
              <w:rPr>
                <w:spacing w:val="-5"/>
                <w:sz w:val="21"/>
              </w:rPr>
              <w:t>.17</w:t>
            </w:r>
          </w:p>
        </w:tc>
      </w:tr>
      <w:tr>
        <w:trPr>
          <w:trHeight w:val="375" w:hRule="atLeast"/>
        </w:trPr>
        <w:tc>
          <w:tcPr>
            <w:tcW w:w="660" w:type="dxa"/>
          </w:tcPr>
          <w:p>
            <w:pPr>
              <w:pStyle w:val="TableParagraph"/>
              <w:ind w:right="51"/>
              <w:jc w:val="center"/>
              <w:rPr>
                <w:sz w:val="21"/>
              </w:rPr>
            </w:pPr>
            <w:r>
              <w:rPr>
                <w:sz w:val="21"/>
              </w:rPr>
              <w:t>S</w:t>
            </w:r>
          </w:p>
        </w:tc>
        <w:tc>
          <w:tcPr>
            <w:tcW w:w="793" w:type="dxa"/>
          </w:tcPr>
          <w:p>
            <w:pPr>
              <w:pStyle w:val="TableParagraph"/>
              <w:ind w:left="151"/>
              <w:rPr>
                <w:sz w:val="21"/>
              </w:rPr>
            </w:pPr>
            <w:r>
              <w:rPr>
                <w:spacing w:val="-4"/>
                <w:sz w:val="21"/>
              </w:rPr>
              <w:t>5.18</w:t>
            </w:r>
          </w:p>
        </w:tc>
        <w:tc>
          <w:tcPr>
            <w:tcW w:w="808" w:type="dxa"/>
          </w:tcPr>
          <w:p>
            <w:pPr>
              <w:pStyle w:val="TableParagraph"/>
              <w:ind w:left="198"/>
              <w:rPr>
                <w:sz w:val="21"/>
              </w:rPr>
            </w:pPr>
            <w:r>
              <w:rPr>
                <w:spacing w:val="-4"/>
                <w:sz w:val="21"/>
              </w:rPr>
              <w:t>2.24</w:t>
            </w:r>
          </w:p>
        </w:tc>
        <w:tc>
          <w:tcPr>
            <w:tcW w:w="769" w:type="dxa"/>
          </w:tcPr>
          <w:p>
            <w:pPr>
              <w:pStyle w:val="TableParagraph"/>
              <w:ind w:left="261"/>
              <w:rPr>
                <w:sz w:val="21"/>
              </w:rPr>
            </w:pPr>
            <w:r>
              <w:rPr>
                <w:sz w:val="21"/>
              </w:rPr>
              <w:t>0</w:t>
            </w:r>
          </w:p>
        </w:tc>
        <w:tc>
          <w:tcPr>
            <w:tcW w:w="728" w:type="dxa"/>
          </w:tcPr>
          <w:p>
            <w:pPr>
              <w:pStyle w:val="TableParagraph"/>
              <w:ind w:left="243"/>
              <w:rPr>
                <w:sz w:val="21"/>
              </w:rPr>
            </w:pPr>
            <w:r>
              <w:rPr>
                <w:spacing w:val="-5"/>
                <w:sz w:val="21"/>
              </w:rPr>
              <w:t>10</w:t>
            </w:r>
          </w:p>
        </w:tc>
        <w:tc>
          <w:tcPr>
            <w:tcW w:w="875" w:type="dxa"/>
          </w:tcPr>
          <w:p>
            <w:pPr>
              <w:pStyle w:val="TableParagraph"/>
              <w:ind w:left="267"/>
              <w:rPr>
                <w:sz w:val="21"/>
              </w:rPr>
            </w:pPr>
            <w:r>
              <w:rPr>
                <w:spacing w:val="-5"/>
                <w:sz w:val="21"/>
              </w:rPr>
              <w:t>10</w:t>
            </w:r>
          </w:p>
        </w:tc>
        <w:tc>
          <w:tcPr>
            <w:tcW w:w="834" w:type="dxa"/>
          </w:tcPr>
          <w:p>
            <w:pPr>
              <w:pStyle w:val="TableParagraph"/>
              <w:ind w:right="387"/>
              <w:jc w:val="right"/>
              <w:rPr>
                <w:sz w:val="21"/>
              </w:rPr>
            </w:pPr>
            <w:r>
              <w:rPr>
                <w:spacing w:val="-5"/>
                <w:sz w:val="21"/>
              </w:rPr>
              <w:t>.17</w:t>
            </w:r>
          </w:p>
        </w:tc>
      </w:tr>
      <w:tr>
        <w:trPr>
          <w:trHeight w:val="375" w:hRule="atLeast"/>
        </w:trPr>
        <w:tc>
          <w:tcPr>
            <w:tcW w:w="660" w:type="dxa"/>
          </w:tcPr>
          <w:p>
            <w:pPr>
              <w:pStyle w:val="TableParagraph"/>
              <w:ind w:right="75"/>
              <w:jc w:val="center"/>
              <w:rPr>
                <w:sz w:val="21"/>
              </w:rPr>
            </w:pPr>
            <w:r>
              <w:rPr>
                <w:sz w:val="21"/>
              </w:rPr>
              <w:t>E</w:t>
            </w:r>
          </w:p>
        </w:tc>
        <w:tc>
          <w:tcPr>
            <w:tcW w:w="793" w:type="dxa"/>
          </w:tcPr>
          <w:p>
            <w:pPr>
              <w:pStyle w:val="TableParagraph"/>
              <w:ind w:left="151"/>
              <w:rPr>
                <w:sz w:val="21"/>
              </w:rPr>
            </w:pPr>
            <w:r>
              <w:rPr>
                <w:spacing w:val="-4"/>
                <w:sz w:val="21"/>
              </w:rPr>
              <w:t>4.31</w:t>
            </w:r>
          </w:p>
        </w:tc>
        <w:tc>
          <w:tcPr>
            <w:tcW w:w="808" w:type="dxa"/>
          </w:tcPr>
          <w:p>
            <w:pPr>
              <w:pStyle w:val="TableParagraph"/>
              <w:ind w:left="198"/>
              <w:rPr>
                <w:sz w:val="21"/>
              </w:rPr>
            </w:pPr>
            <w:r>
              <w:rPr>
                <w:spacing w:val="-4"/>
                <w:sz w:val="21"/>
              </w:rPr>
              <w:t>1.59</w:t>
            </w:r>
          </w:p>
        </w:tc>
        <w:tc>
          <w:tcPr>
            <w:tcW w:w="769" w:type="dxa"/>
          </w:tcPr>
          <w:p>
            <w:pPr>
              <w:pStyle w:val="TableParagraph"/>
              <w:ind w:left="261"/>
              <w:rPr>
                <w:sz w:val="21"/>
              </w:rPr>
            </w:pPr>
            <w:r>
              <w:rPr>
                <w:sz w:val="21"/>
              </w:rPr>
              <w:t>1</w:t>
            </w:r>
          </w:p>
        </w:tc>
        <w:tc>
          <w:tcPr>
            <w:tcW w:w="728" w:type="dxa"/>
          </w:tcPr>
          <w:p>
            <w:pPr>
              <w:pStyle w:val="TableParagraph"/>
              <w:ind w:left="243"/>
              <w:rPr>
                <w:sz w:val="21"/>
              </w:rPr>
            </w:pPr>
            <w:r>
              <w:rPr>
                <w:spacing w:val="-5"/>
                <w:sz w:val="21"/>
              </w:rPr>
              <w:t>8.5</w:t>
            </w:r>
          </w:p>
        </w:tc>
        <w:tc>
          <w:tcPr>
            <w:tcW w:w="875" w:type="dxa"/>
          </w:tcPr>
          <w:p>
            <w:pPr>
              <w:pStyle w:val="TableParagraph"/>
              <w:ind w:left="267"/>
              <w:rPr>
                <w:sz w:val="21"/>
              </w:rPr>
            </w:pPr>
            <w:r>
              <w:rPr>
                <w:spacing w:val="-5"/>
                <w:sz w:val="21"/>
              </w:rPr>
              <w:t>7.5</w:t>
            </w:r>
          </w:p>
        </w:tc>
        <w:tc>
          <w:tcPr>
            <w:tcW w:w="834" w:type="dxa"/>
          </w:tcPr>
          <w:p>
            <w:pPr>
              <w:pStyle w:val="TableParagraph"/>
              <w:ind w:right="387"/>
              <w:jc w:val="right"/>
              <w:rPr>
                <w:sz w:val="21"/>
              </w:rPr>
            </w:pPr>
            <w:r>
              <w:rPr>
                <w:spacing w:val="-5"/>
                <w:sz w:val="21"/>
              </w:rPr>
              <w:t>.12</w:t>
            </w:r>
          </w:p>
        </w:tc>
      </w:tr>
      <w:tr>
        <w:trPr>
          <w:trHeight w:val="367" w:hRule="atLeast"/>
        </w:trPr>
        <w:tc>
          <w:tcPr>
            <w:tcW w:w="660" w:type="dxa"/>
          </w:tcPr>
          <w:p>
            <w:pPr>
              <w:pStyle w:val="TableParagraph"/>
              <w:ind w:right="66"/>
              <w:jc w:val="center"/>
              <w:rPr>
                <w:sz w:val="21"/>
              </w:rPr>
            </w:pPr>
            <w:r>
              <w:rPr>
                <w:sz w:val="21"/>
              </w:rPr>
              <w:t>C</w:t>
            </w:r>
          </w:p>
        </w:tc>
        <w:tc>
          <w:tcPr>
            <w:tcW w:w="793" w:type="dxa"/>
          </w:tcPr>
          <w:p>
            <w:pPr>
              <w:pStyle w:val="TableParagraph"/>
              <w:ind w:left="151"/>
              <w:rPr>
                <w:sz w:val="21"/>
              </w:rPr>
            </w:pPr>
            <w:r>
              <w:rPr>
                <w:spacing w:val="-4"/>
                <w:sz w:val="21"/>
              </w:rPr>
              <w:t>5.48</w:t>
            </w:r>
          </w:p>
        </w:tc>
        <w:tc>
          <w:tcPr>
            <w:tcW w:w="808" w:type="dxa"/>
          </w:tcPr>
          <w:p>
            <w:pPr>
              <w:pStyle w:val="TableParagraph"/>
              <w:ind w:left="198"/>
              <w:rPr>
                <w:sz w:val="21"/>
              </w:rPr>
            </w:pPr>
            <w:r>
              <w:rPr>
                <w:spacing w:val="-4"/>
                <w:sz w:val="21"/>
              </w:rPr>
              <w:t>2.36</w:t>
            </w:r>
          </w:p>
        </w:tc>
        <w:tc>
          <w:tcPr>
            <w:tcW w:w="769" w:type="dxa"/>
          </w:tcPr>
          <w:p>
            <w:pPr>
              <w:pStyle w:val="TableParagraph"/>
              <w:ind w:left="261"/>
              <w:rPr>
                <w:sz w:val="21"/>
              </w:rPr>
            </w:pPr>
            <w:r>
              <w:rPr>
                <w:spacing w:val="-5"/>
                <w:sz w:val="21"/>
              </w:rPr>
              <w:t>.5</w:t>
            </w:r>
          </w:p>
        </w:tc>
        <w:tc>
          <w:tcPr>
            <w:tcW w:w="728" w:type="dxa"/>
          </w:tcPr>
          <w:p>
            <w:pPr>
              <w:pStyle w:val="TableParagraph"/>
              <w:ind w:left="243"/>
              <w:rPr>
                <w:sz w:val="21"/>
              </w:rPr>
            </w:pPr>
            <w:r>
              <w:rPr>
                <w:spacing w:val="-5"/>
                <w:sz w:val="21"/>
              </w:rPr>
              <w:t>10</w:t>
            </w:r>
          </w:p>
        </w:tc>
        <w:tc>
          <w:tcPr>
            <w:tcW w:w="875" w:type="dxa"/>
          </w:tcPr>
          <w:p>
            <w:pPr>
              <w:pStyle w:val="TableParagraph"/>
              <w:ind w:left="267"/>
              <w:rPr>
                <w:sz w:val="21"/>
              </w:rPr>
            </w:pPr>
            <w:r>
              <w:rPr>
                <w:spacing w:val="-5"/>
                <w:sz w:val="21"/>
              </w:rPr>
              <w:t>9.5</w:t>
            </w:r>
          </w:p>
        </w:tc>
        <w:tc>
          <w:tcPr>
            <w:tcW w:w="834" w:type="dxa"/>
          </w:tcPr>
          <w:p>
            <w:pPr>
              <w:pStyle w:val="TableParagraph"/>
              <w:ind w:right="387"/>
              <w:jc w:val="right"/>
              <w:rPr>
                <w:sz w:val="21"/>
              </w:rPr>
            </w:pPr>
            <w:r>
              <w:rPr>
                <w:spacing w:val="-5"/>
                <w:sz w:val="21"/>
              </w:rPr>
              <w:t>.18</w:t>
            </w:r>
          </w:p>
        </w:tc>
      </w:tr>
      <w:tr>
        <w:trPr>
          <w:trHeight w:val="345" w:hRule="atLeast"/>
        </w:trPr>
        <w:tc>
          <w:tcPr>
            <w:tcW w:w="660" w:type="dxa"/>
          </w:tcPr>
          <w:p>
            <w:pPr>
              <w:pStyle w:val="TableParagraph"/>
              <w:spacing w:before="32"/>
              <w:ind w:right="192"/>
              <w:jc w:val="center"/>
              <w:rPr>
                <w:b/>
                <w:sz w:val="21"/>
              </w:rPr>
            </w:pPr>
            <w:r>
              <w:rPr>
                <w:b/>
                <w:spacing w:val="-4"/>
                <w:sz w:val="21"/>
              </w:rPr>
              <w:t>Male</w:t>
            </w:r>
          </w:p>
        </w:tc>
        <w:tc>
          <w:tcPr>
            <w:tcW w:w="793" w:type="dxa"/>
          </w:tcPr>
          <w:p>
            <w:pPr>
              <w:pStyle w:val="TableParagraph"/>
              <w:spacing w:before="0"/>
              <w:rPr>
                <w:rFonts w:ascii="Times New Roman"/>
                <w:sz w:val="20"/>
              </w:rPr>
            </w:pPr>
          </w:p>
        </w:tc>
        <w:tc>
          <w:tcPr>
            <w:tcW w:w="808" w:type="dxa"/>
          </w:tcPr>
          <w:p>
            <w:pPr>
              <w:pStyle w:val="TableParagraph"/>
              <w:spacing w:before="0"/>
              <w:rPr>
                <w:rFonts w:ascii="Times New Roman"/>
                <w:sz w:val="20"/>
              </w:rPr>
            </w:pPr>
          </w:p>
        </w:tc>
        <w:tc>
          <w:tcPr>
            <w:tcW w:w="769" w:type="dxa"/>
          </w:tcPr>
          <w:p>
            <w:pPr>
              <w:pStyle w:val="TableParagraph"/>
              <w:spacing w:before="0"/>
              <w:rPr>
                <w:rFonts w:ascii="Times New Roman"/>
                <w:sz w:val="20"/>
              </w:rPr>
            </w:pPr>
          </w:p>
        </w:tc>
        <w:tc>
          <w:tcPr>
            <w:tcW w:w="728" w:type="dxa"/>
          </w:tcPr>
          <w:p>
            <w:pPr>
              <w:pStyle w:val="TableParagraph"/>
              <w:spacing w:before="0"/>
              <w:rPr>
                <w:rFonts w:ascii="Times New Roman"/>
                <w:sz w:val="20"/>
              </w:rPr>
            </w:pPr>
          </w:p>
        </w:tc>
        <w:tc>
          <w:tcPr>
            <w:tcW w:w="875" w:type="dxa"/>
          </w:tcPr>
          <w:p>
            <w:pPr>
              <w:pStyle w:val="TableParagraph"/>
              <w:spacing w:before="0"/>
              <w:rPr>
                <w:rFonts w:ascii="Times New Roman"/>
                <w:sz w:val="20"/>
              </w:rPr>
            </w:pPr>
          </w:p>
        </w:tc>
        <w:tc>
          <w:tcPr>
            <w:tcW w:w="834" w:type="dxa"/>
          </w:tcPr>
          <w:p>
            <w:pPr>
              <w:pStyle w:val="TableParagraph"/>
              <w:spacing w:before="0"/>
              <w:rPr>
                <w:rFonts w:ascii="Times New Roman"/>
                <w:sz w:val="20"/>
              </w:rPr>
            </w:pPr>
          </w:p>
        </w:tc>
      </w:tr>
      <w:tr>
        <w:trPr>
          <w:trHeight w:val="353" w:hRule="atLeast"/>
        </w:trPr>
        <w:tc>
          <w:tcPr>
            <w:tcW w:w="660" w:type="dxa"/>
          </w:tcPr>
          <w:p>
            <w:pPr>
              <w:pStyle w:val="TableParagraph"/>
              <w:spacing w:before="18"/>
              <w:ind w:right="63"/>
              <w:jc w:val="center"/>
              <w:rPr>
                <w:sz w:val="21"/>
              </w:rPr>
            </w:pPr>
            <w:r>
              <w:rPr>
                <w:sz w:val="21"/>
              </w:rPr>
              <w:t>R</w:t>
            </w:r>
          </w:p>
        </w:tc>
        <w:tc>
          <w:tcPr>
            <w:tcW w:w="793" w:type="dxa"/>
          </w:tcPr>
          <w:p>
            <w:pPr>
              <w:pStyle w:val="TableParagraph"/>
              <w:spacing w:before="18"/>
              <w:ind w:left="151"/>
              <w:rPr>
                <w:sz w:val="21"/>
              </w:rPr>
            </w:pPr>
            <w:r>
              <w:rPr>
                <w:spacing w:val="-5"/>
                <w:sz w:val="21"/>
              </w:rPr>
              <w:t>5.3</w:t>
            </w:r>
          </w:p>
        </w:tc>
        <w:tc>
          <w:tcPr>
            <w:tcW w:w="808" w:type="dxa"/>
          </w:tcPr>
          <w:p>
            <w:pPr>
              <w:pStyle w:val="TableParagraph"/>
              <w:spacing w:before="18"/>
              <w:ind w:left="198"/>
              <w:rPr>
                <w:sz w:val="21"/>
              </w:rPr>
            </w:pPr>
            <w:r>
              <w:rPr>
                <w:spacing w:val="-4"/>
                <w:sz w:val="21"/>
              </w:rPr>
              <w:t>2.25</w:t>
            </w:r>
          </w:p>
        </w:tc>
        <w:tc>
          <w:tcPr>
            <w:tcW w:w="769" w:type="dxa"/>
          </w:tcPr>
          <w:p>
            <w:pPr>
              <w:pStyle w:val="TableParagraph"/>
              <w:spacing w:before="18"/>
              <w:ind w:left="261"/>
              <w:rPr>
                <w:sz w:val="21"/>
              </w:rPr>
            </w:pPr>
            <w:r>
              <w:rPr>
                <w:spacing w:val="-5"/>
                <w:sz w:val="21"/>
              </w:rPr>
              <w:t>.5</w:t>
            </w:r>
          </w:p>
        </w:tc>
        <w:tc>
          <w:tcPr>
            <w:tcW w:w="728" w:type="dxa"/>
          </w:tcPr>
          <w:p>
            <w:pPr>
              <w:pStyle w:val="TableParagraph"/>
              <w:spacing w:before="18"/>
              <w:ind w:left="243"/>
              <w:rPr>
                <w:sz w:val="21"/>
              </w:rPr>
            </w:pPr>
            <w:r>
              <w:rPr>
                <w:spacing w:val="-5"/>
                <w:sz w:val="21"/>
              </w:rPr>
              <w:t>10</w:t>
            </w:r>
          </w:p>
        </w:tc>
        <w:tc>
          <w:tcPr>
            <w:tcW w:w="875" w:type="dxa"/>
          </w:tcPr>
          <w:p>
            <w:pPr>
              <w:pStyle w:val="TableParagraph"/>
              <w:spacing w:before="18"/>
              <w:ind w:left="267"/>
              <w:rPr>
                <w:sz w:val="21"/>
              </w:rPr>
            </w:pPr>
            <w:r>
              <w:rPr>
                <w:spacing w:val="-5"/>
                <w:sz w:val="21"/>
              </w:rPr>
              <w:t>9.5</w:t>
            </w:r>
          </w:p>
        </w:tc>
        <w:tc>
          <w:tcPr>
            <w:tcW w:w="834" w:type="dxa"/>
          </w:tcPr>
          <w:p>
            <w:pPr>
              <w:pStyle w:val="TableParagraph"/>
              <w:spacing w:before="18"/>
              <w:ind w:right="387"/>
              <w:jc w:val="right"/>
              <w:rPr>
                <w:sz w:val="21"/>
              </w:rPr>
            </w:pPr>
            <w:r>
              <w:rPr>
                <w:spacing w:val="-5"/>
                <w:sz w:val="21"/>
              </w:rPr>
              <w:t>.19</w:t>
            </w:r>
          </w:p>
        </w:tc>
      </w:tr>
      <w:tr>
        <w:trPr>
          <w:trHeight w:val="375" w:hRule="atLeast"/>
        </w:trPr>
        <w:tc>
          <w:tcPr>
            <w:tcW w:w="660" w:type="dxa"/>
          </w:tcPr>
          <w:p>
            <w:pPr>
              <w:pStyle w:val="TableParagraph"/>
              <w:ind w:right="65"/>
              <w:jc w:val="center"/>
              <w:rPr>
                <w:sz w:val="21"/>
              </w:rPr>
            </w:pPr>
            <w:r>
              <w:rPr>
                <w:sz w:val="21"/>
              </w:rPr>
              <w:t>I</w:t>
            </w:r>
          </w:p>
        </w:tc>
        <w:tc>
          <w:tcPr>
            <w:tcW w:w="793" w:type="dxa"/>
          </w:tcPr>
          <w:p>
            <w:pPr>
              <w:pStyle w:val="TableParagraph"/>
              <w:ind w:left="151"/>
              <w:rPr>
                <w:sz w:val="21"/>
              </w:rPr>
            </w:pPr>
            <w:r>
              <w:rPr>
                <w:spacing w:val="-4"/>
                <w:sz w:val="21"/>
              </w:rPr>
              <w:t>5.94</w:t>
            </w:r>
          </w:p>
        </w:tc>
        <w:tc>
          <w:tcPr>
            <w:tcW w:w="808" w:type="dxa"/>
          </w:tcPr>
          <w:p>
            <w:pPr>
              <w:pStyle w:val="TableParagraph"/>
              <w:ind w:left="198"/>
              <w:rPr>
                <w:sz w:val="21"/>
              </w:rPr>
            </w:pPr>
            <w:r>
              <w:rPr>
                <w:spacing w:val="-4"/>
                <w:sz w:val="21"/>
              </w:rPr>
              <w:t>1.73</w:t>
            </w:r>
          </w:p>
        </w:tc>
        <w:tc>
          <w:tcPr>
            <w:tcW w:w="769" w:type="dxa"/>
          </w:tcPr>
          <w:p>
            <w:pPr>
              <w:pStyle w:val="TableParagraph"/>
              <w:ind w:left="261"/>
              <w:rPr>
                <w:sz w:val="21"/>
              </w:rPr>
            </w:pPr>
            <w:r>
              <w:rPr>
                <w:spacing w:val="-5"/>
                <w:sz w:val="21"/>
              </w:rPr>
              <w:t>1.5</w:t>
            </w:r>
          </w:p>
        </w:tc>
        <w:tc>
          <w:tcPr>
            <w:tcW w:w="728" w:type="dxa"/>
          </w:tcPr>
          <w:p>
            <w:pPr>
              <w:pStyle w:val="TableParagraph"/>
              <w:ind w:left="243"/>
              <w:rPr>
                <w:sz w:val="21"/>
              </w:rPr>
            </w:pPr>
            <w:r>
              <w:rPr>
                <w:spacing w:val="-5"/>
                <w:sz w:val="21"/>
              </w:rPr>
              <w:t>9.5</w:t>
            </w:r>
          </w:p>
        </w:tc>
        <w:tc>
          <w:tcPr>
            <w:tcW w:w="875" w:type="dxa"/>
          </w:tcPr>
          <w:p>
            <w:pPr>
              <w:pStyle w:val="TableParagraph"/>
              <w:ind w:left="267"/>
              <w:rPr>
                <w:sz w:val="21"/>
              </w:rPr>
            </w:pPr>
            <w:r>
              <w:rPr>
                <w:sz w:val="21"/>
              </w:rPr>
              <w:t>8</w:t>
            </w:r>
          </w:p>
        </w:tc>
        <w:tc>
          <w:tcPr>
            <w:tcW w:w="834" w:type="dxa"/>
          </w:tcPr>
          <w:p>
            <w:pPr>
              <w:pStyle w:val="TableParagraph"/>
              <w:ind w:right="387"/>
              <w:jc w:val="right"/>
              <w:rPr>
                <w:sz w:val="21"/>
              </w:rPr>
            </w:pPr>
            <w:r>
              <w:rPr>
                <w:spacing w:val="-5"/>
                <w:sz w:val="21"/>
              </w:rPr>
              <w:t>.15</w:t>
            </w:r>
          </w:p>
        </w:tc>
      </w:tr>
      <w:tr>
        <w:trPr>
          <w:trHeight w:val="375" w:hRule="atLeast"/>
        </w:trPr>
        <w:tc>
          <w:tcPr>
            <w:tcW w:w="660" w:type="dxa"/>
          </w:tcPr>
          <w:p>
            <w:pPr>
              <w:pStyle w:val="TableParagraph"/>
              <w:ind w:right="56"/>
              <w:jc w:val="center"/>
              <w:rPr>
                <w:sz w:val="21"/>
              </w:rPr>
            </w:pPr>
            <w:r>
              <w:rPr>
                <w:sz w:val="21"/>
              </w:rPr>
              <w:t>A</w:t>
            </w:r>
          </w:p>
        </w:tc>
        <w:tc>
          <w:tcPr>
            <w:tcW w:w="793" w:type="dxa"/>
          </w:tcPr>
          <w:p>
            <w:pPr>
              <w:pStyle w:val="TableParagraph"/>
              <w:ind w:left="151"/>
              <w:rPr>
                <w:sz w:val="21"/>
              </w:rPr>
            </w:pPr>
            <w:r>
              <w:rPr>
                <w:spacing w:val="-4"/>
                <w:sz w:val="21"/>
              </w:rPr>
              <w:t>4.79</w:t>
            </w:r>
          </w:p>
        </w:tc>
        <w:tc>
          <w:tcPr>
            <w:tcW w:w="808" w:type="dxa"/>
          </w:tcPr>
          <w:p>
            <w:pPr>
              <w:pStyle w:val="TableParagraph"/>
              <w:ind w:left="198"/>
              <w:rPr>
                <w:sz w:val="21"/>
              </w:rPr>
            </w:pPr>
            <w:r>
              <w:rPr>
                <w:spacing w:val="-5"/>
                <w:sz w:val="21"/>
              </w:rPr>
              <w:t>2.3</w:t>
            </w:r>
          </w:p>
        </w:tc>
        <w:tc>
          <w:tcPr>
            <w:tcW w:w="769" w:type="dxa"/>
          </w:tcPr>
          <w:p>
            <w:pPr>
              <w:pStyle w:val="TableParagraph"/>
              <w:ind w:left="261"/>
              <w:rPr>
                <w:sz w:val="21"/>
              </w:rPr>
            </w:pPr>
            <w:r>
              <w:rPr>
                <w:sz w:val="21"/>
              </w:rPr>
              <w:t>0</w:t>
            </w:r>
          </w:p>
        </w:tc>
        <w:tc>
          <w:tcPr>
            <w:tcW w:w="728" w:type="dxa"/>
          </w:tcPr>
          <w:p>
            <w:pPr>
              <w:pStyle w:val="TableParagraph"/>
              <w:ind w:left="243"/>
              <w:rPr>
                <w:sz w:val="21"/>
              </w:rPr>
            </w:pPr>
            <w:r>
              <w:rPr>
                <w:spacing w:val="-5"/>
                <w:sz w:val="21"/>
              </w:rPr>
              <w:t>9.5</w:t>
            </w:r>
          </w:p>
        </w:tc>
        <w:tc>
          <w:tcPr>
            <w:tcW w:w="875" w:type="dxa"/>
          </w:tcPr>
          <w:p>
            <w:pPr>
              <w:pStyle w:val="TableParagraph"/>
              <w:ind w:left="267"/>
              <w:rPr>
                <w:sz w:val="21"/>
              </w:rPr>
            </w:pPr>
            <w:r>
              <w:rPr>
                <w:spacing w:val="-5"/>
                <w:sz w:val="21"/>
              </w:rPr>
              <w:t>9.5</w:t>
            </w:r>
          </w:p>
        </w:tc>
        <w:tc>
          <w:tcPr>
            <w:tcW w:w="834" w:type="dxa"/>
          </w:tcPr>
          <w:p>
            <w:pPr>
              <w:pStyle w:val="TableParagraph"/>
              <w:ind w:right="387"/>
              <w:jc w:val="right"/>
              <w:rPr>
                <w:sz w:val="21"/>
              </w:rPr>
            </w:pPr>
            <w:r>
              <w:rPr>
                <w:spacing w:val="-5"/>
                <w:sz w:val="21"/>
              </w:rPr>
              <w:t>.19</w:t>
            </w:r>
          </w:p>
        </w:tc>
      </w:tr>
      <w:tr>
        <w:trPr>
          <w:trHeight w:val="375" w:hRule="atLeast"/>
        </w:trPr>
        <w:tc>
          <w:tcPr>
            <w:tcW w:w="660" w:type="dxa"/>
          </w:tcPr>
          <w:p>
            <w:pPr>
              <w:pStyle w:val="TableParagraph"/>
              <w:ind w:right="51"/>
              <w:jc w:val="center"/>
              <w:rPr>
                <w:sz w:val="21"/>
              </w:rPr>
            </w:pPr>
            <w:r>
              <w:rPr>
                <w:sz w:val="21"/>
              </w:rPr>
              <w:t>S</w:t>
            </w:r>
          </w:p>
        </w:tc>
        <w:tc>
          <w:tcPr>
            <w:tcW w:w="793" w:type="dxa"/>
          </w:tcPr>
          <w:p>
            <w:pPr>
              <w:pStyle w:val="TableParagraph"/>
              <w:ind w:left="151"/>
              <w:rPr>
                <w:sz w:val="21"/>
              </w:rPr>
            </w:pPr>
            <w:r>
              <w:rPr>
                <w:spacing w:val="-4"/>
                <w:sz w:val="21"/>
              </w:rPr>
              <w:t>4.39</w:t>
            </w:r>
          </w:p>
        </w:tc>
        <w:tc>
          <w:tcPr>
            <w:tcW w:w="808" w:type="dxa"/>
          </w:tcPr>
          <w:p>
            <w:pPr>
              <w:pStyle w:val="TableParagraph"/>
              <w:ind w:left="198"/>
              <w:rPr>
                <w:sz w:val="21"/>
              </w:rPr>
            </w:pPr>
            <w:r>
              <w:rPr>
                <w:spacing w:val="-4"/>
                <w:sz w:val="21"/>
              </w:rPr>
              <w:t>2.02</w:t>
            </w:r>
          </w:p>
        </w:tc>
        <w:tc>
          <w:tcPr>
            <w:tcW w:w="769" w:type="dxa"/>
          </w:tcPr>
          <w:p>
            <w:pPr>
              <w:pStyle w:val="TableParagraph"/>
              <w:ind w:left="261"/>
              <w:rPr>
                <w:sz w:val="21"/>
              </w:rPr>
            </w:pPr>
            <w:r>
              <w:rPr>
                <w:sz w:val="21"/>
              </w:rPr>
              <w:t>0</w:t>
            </w:r>
          </w:p>
        </w:tc>
        <w:tc>
          <w:tcPr>
            <w:tcW w:w="728" w:type="dxa"/>
          </w:tcPr>
          <w:p>
            <w:pPr>
              <w:pStyle w:val="TableParagraph"/>
              <w:ind w:left="243"/>
              <w:rPr>
                <w:sz w:val="21"/>
              </w:rPr>
            </w:pPr>
            <w:r>
              <w:rPr>
                <w:spacing w:val="-5"/>
                <w:sz w:val="21"/>
              </w:rPr>
              <w:t>9.5</w:t>
            </w:r>
          </w:p>
        </w:tc>
        <w:tc>
          <w:tcPr>
            <w:tcW w:w="875" w:type="dxa"/>
          </w:tcPr>
          <w:p>
            <w:pPr>
              <w:pStyle w:val="TableParagraph"/>
              <w:ind w:left="267"/>
              <w:rPr>
                <w:sz w:val="21"/>
              </w:rPr>
            </w:pPr>
            <w:r>
              <w:rPr>
                <w:spacing w:val="-5"/>
                <w:sz w:val="21"/>
              </w:rPr>
              <w:t>9.5</w:t>
            </w:r>
          </w:p>
        </w:tc>
        <w:tc>
          <w:tcPr>
            <w:tcW w:w="834" w:type="dxa"/>
          </w:tcPr>
          <w:p>
            <w:pPr>
              <w:pStyle w:val="TableParagraph"/>
              <w:ind w:right="390"/>
              <w:jc w:val="right"/>
              <w:rPr>
                <w:sz w:val="21"/>
              </w:rPr>
            </w:pPr>
            <w:r>
              <w:rPr>
                <w:spacing w:val="-5"/>
                <w:sz w:val="21"/>
              </w:rPr>
              <w:t>.17</w:t>
            </w:r>
          </w:p>
        </w:tc>
      </w:tr>
      <w:tr>
        <w:trPr>
          <w:trHeight w:val="375" w:hRule="atLeast"/>
        </w:trPr>
        <w:tc>
          <w:tcPr>
            <w:tcW w:w="660" w:type="dxa"/>
          </w:tcPr>
          <w:p>
            <w:pPr>
              <w:pStyle w:val="TableParagraph"/>
              <w:ind w:right="75"/>
              <w:jc w:val="center"/>
              <w:rPr>
                <w:sz w:val="21"/>
              </w:rPr>
            </w:pPr>
            <w:r>
              <w:rPr>
                <w:sz w:val="21"/>
              </w:rPr>
              <w:t>E</w:t>
            </w:r>
          </w:p>
        </w:tc>
        <w:tc>
          <w:tcPr>
            <w:tcW w:w="793" w:type="dxa"/>
          </w:tcPr>
          <w:p>
            <w:pPr>
              <w:pStyle w:val="TableParagraph"/>
              <w:ind w:left="151"/>
              <w:rPr>
                <w:sz w:val="21"/>
              </w:rPr>
            </w:pPr>
            <w:r>
              <w:rPr>
                <w:spacing w:val="-4"/>
                <w:sz w:val="21"/>
              </w:rPr>
              <w:t>4.54</w:t>
            </w:r>
          </w:p>
        </w:tc>
        <w:tc>
          <w:tcPr>
            <w:tcW w:w="808" w:type="dxa"/>
          </w:tcPr>
          <w:p>
            <w:pPr>
              <w:pStyle w:val="TableParagraph"/>
              <w:ind w:left="198"/>
              <w:rPr>
                <w:sz w:val="21"/>
              </w:rPr>
            </w:pPr>
            <w:r>
              <w:rPr>
                <w:spacing w:val="-4"/>
                <w:sz w:val="21"/>
              </w:rPr>
              <w:t>1.59</w:t>
            </w:r>
          </w:p>
        </w:tc>
        <w:tc>
          <w:tcPr>
            <w:tcW w:w="769" w:type="dxa"/>
          </w:tcPr>
          <w:p>
            <w:pPr>
              <w:pStyle w:val="TableParagraph"/>
              <w:ind w:left="261"/>
              <w:rPr>
                <w:sz w:val="21"/>
              </w:rPr>
            </w:pPr>
            <w:r>
              <w:rPr>
                <w:sz w:val="21"/>
              </w:rPr>
              <w:t>0</w:t>
            </w:r>
          </w:p>
        </w:tc>
        <w:tc>
          <w:tcPr>
            <w:tcW w:w="728" w:type="dxa"/>
          </w:tcPr>
          <w:p>
            <w:pPr>
              <w:pStyle w:val="TableParagraph"/>
              <w:ind w:left="243"/>
              <w:rPr>
                <w:sz w:val="21"/>
              </w:rPr>
            </w:pPr>
            <w:r>
              <w:rPr>
                <w:spacing w:val="-5"/>
                <w:sz w:val="21"/>
              </w:rPr>
              <w:t>8.5</w:t>
            </w:r>
          </w:p>
        </w:tc>
        <w:tc>
          <w:tcPr>
            <w:tcW w:w="875" w:type="dxa"/>
          </w:tcPr>
          <w:p>
            <w:pPr>
              <w:pStyle w:val="TableParagraph"/>
              <w:ind w:left="267"/>
              <w:rPr>
                <w:sz w:val="21"/>
              </w:rPr>
            </w:pPr>
            <w:r>
              <w:rPr>
                <w:spacing w:val="-5"/>
                <w:sz w:val="21"/>
              </w:rPr>
              <w:t>8.5</w:t>
            </w:r>
          </w:p>
        </w:tc>
        <w:tc>
          <w:tcPr>
            <w:tcW w:w="834" w:type="dxa"/>
          </w:tcPr>
          <w:p>
            <w:pPr>
              <w:pStyle w:val="TableParagraph"/>
              <w:ind w:right="387"/>
              <w:jc w:val="right"/>
              <w:rPr>
                <w:sz w:val="21"/>
              </w:rPr>
            </w:pPr>
            <w:r>
              <w:rPr>
                <w:spacing w:val="-5"/>
                <w:sz w:val="21"/>
              </w:rPr>
              <w:t>.13</w:t>
            </w:r>
          </w:p>
        </w:tc>
      </w:tr>
      <w:tr>
        <w:trPr>
          <w:trHeight w:val="405" w:hRule="atLeast"/>
        </w:trPr>
        <w:tc>
          <w:tcPr>
            <w:tcW w:w="660" w:type="dxa"/>
            <w:tcBorders>
              <w:bottom w:val="single" w:sz="12" w:space="0" w:color="CC000D"/>
            </w:tcBorders>
          </w:tcPr>
          <w:p>
            <w:pPr>
              <w:pStyle w:val="TableParagraph"/>
              <w:ind w:right="66"/>
              <w:jc w:val="center"/>
              <w:rPr>
                <w:sz w:val="21"/>
              </w:rPr>
            </w:pPr>
            <w:r>
              <w:rPr>
                <w:sz w:val="21"/>
              </w:rPr>
              <w:t>C</w:t>
            </w:r>
          </w:p>
        </w:tc>
        <w:tc>
          <w:tcPr>
            <w:tcW w:w="793" w:type="dxa"/>
            <w:tcBorders>
              <w:bottom w:val="single" w:sz="12" w:space="0" w:color="CC000D"/>
            </w:tcBorders>
          </w:tcPr>
          <w:p>
            <w:pPr>
              <w:pStyle w:val="TableParagraph"/>
              <w:ind w:left="151"/>
              <w:rPr>
                <w:sz w:val="21"/>
              </w:rPr>
            </w:pPr>
            <w:r>
              <w:rPr>
                <w:spacing w:val="-4"/>
                <w:sz w:val="21"/>
              </w:rPr>
              <w:t>5.02</w:t>
            </w:r>
          </w:p>
        </w:tc>
        <w:tc>
          <w:tcPr>
            <w:tcW w:w="808" w:type="dxa"/>
            <w:tcBorders>
              <w:bottom w:val="single" w:sz="12" w:space="0" w:color="CC000D"/>
            </w:tcBorders>
          </w:tcPr>
          <w:p>
            <w:pPr>
              <w:pStyle w:val="TableParagraph"/>
              <w:ind w:left="198"/>
              <w:rPr>
                <w:sz w:val="21"/>
              </w:rPr>
            </w:pPr>
            <w:r>
              <w:rPr>
                <w:spacing w:val="-4"/>
                <w:sz w:val="21"/>
              </w:rPr>
              <w:t>2.29</w:t>
            </w:r>
          </w:p>
        </w:tc>
        <w:tc>
          <w:tcPr>
            <w:tcW w:w="769" w:type="dxa"/>
            <w:tcBorders>
              <w:bottom w:val="single" w:sz="12" w:space="0" w:color="CC000D"/>
            </w:tcBorders>
          </w:tcPr>
          <w:p>
            <w:pPr>
              <w:pStyle w:val="TableParagraph"/>
              <w:ind w:left="261"/>
              <w:rPr>
                <w:sz w:val="21"/>
              </w:rPr>
            </w:pPr>
            <w:r>
              <w:rPr>
                <w:sz w:val="21"/>
              </w:rPr>
              <w:t>0</w:t>
            </w:r>
          </w:p>
        </w:tc>
        <w:tc>
          <w:tcPr>
            <w:tcW w:w="728" w:type="dxa"/>
            <w:tcBorders>
              <w:bottom w:val="single" w:sz="12" w:space="0" w:color="CC000D"/>
            </w:tcBorders>
          </w:tcPr>
          <w:p>
            <w:pPr>
              <w:pStyle w:val="TableParagraph"/>
              <w:ind w:left="243"/>
              <w:rPr>
                <w:sz w:val="21"/>
              </w:rPr>
            </w:pPr>
            <w:r>
              <w:rPr>
                <w:spacing w:val="-5"/>
                <w:sz w:val="21"/>
              </w:rPr>
              <w:t>10</w:t>
            </w:r>
          </w:p>
        </w:tc>
        <w:tc>
          <w:tcPr>
            <w:tcW w:w="875" w:type="dxa"/>
            <w:tcBorders>
              <w:bottom w:val="single" w:sz="12" w:space="0" w:color="CC000D"/>
            </w:tcBorders>
          </w:tcPr>
          <w:p>
            <w:pPr>
              <w:pStyle w:val="TableParagraph"/>
              <w:ind w:left="267"/>
              <w:rPr>
                <w:sz w:val="21"/>
              </w:rPr>
            </w:pPr>
            <w:r>
              <w:rPr>
                <w:spacing w:val="-5"/>
                <w:sz w:val="21"/>
              </w:rPr>
              <w:t>10</w:t>
            </w:r>
          </w:p>
        </w:tc>
        <w:tc>
          <w:tcPr>
            <w:tcW w:w="834" w:type="dxa"/>
            <w:tcBorders>
              <w:bottom w:val="single" w:sz="12" w:space="0" w:color="CC000D"/>
            </w:tcBorders>
          </w:tcPr>
          <w:p>
            <w:pPr>
              <w:pStyle w:val="TableParagraph"/>
              <w:ind w:right="387"/>
              <w:jc w:val="right"/>
              <w:rPr>
                <w:sz w:val="21"/>
              </w:rPr>
            </w:pPr>
            <w:r>
              <w:rPr>
                <w:spacing w:val="-5"/>
                <w:sz w:val="21"/>
              </w:rPr>
              <w:t>.19</w:t>
            </w:r>
          </w:p>
        </w:tc>
      </w:tr>
    </w:tbl>
    <w:p>
      <w:pPr>
        <w:pStyle w:val="BodyText"/>
        <w:spacing w:before="4"/>
        <w:rPr>
          <w:i/>
          <w:sz w:val="23"/>
        </w:rPr>
      </w:pPr>
    </w:p>
    <w:p>
      <w:pPr>
        <w:spacing w:before="0"/>
        <w:ind w:left="461" w:right="0" w:firstLine="0"/>
        <w:jc w:val="left"/>
        <w:rPr>
          <w:i/>
          <w:sz w:val="21"/>
        </w:rPr>
      </w:pPr>
      <w:r>
        <w:rPr>
          <w:color w:val="C00000"/>
          <w:sz w:val="21"/>
        </w:rPr>
        <w:t>Table</w:t>
      </w:r>
      <w:r>
        <w:rPr>
          <w:color w:val="C00000"/>
          <w:spacing w:val="-9"/>
          <w:sz w:val="21"/>
        </w:rPr>
        <w:t> </w:t>
      </w:r>
      <w:r>
        <w:rPr>
          <w:color w:val="C00000"/>
          <w:sz w:val="21"/>
        </w:rPr>
        <w:t>11.</w:t>
      </w:r>
      <w:r>
        <w:rPr>
          <w:color w:val="C00000"/>
          <w:spacing w:val="2"/>
          <w:sz w:val="21"/>
        </w:rPr>
        <w:t> </w:t>
      </w:r>
      <w:r>
        <w:rPr>
          <w:i/>
          <w:color w:val="C00000"/>
          <w:sz w:val="21"/>
        </w:rPr>
        <w:t>Facet</w:t>
      </w:r>
      <w:r>
        <w:rPr>
          <w:i/>
          <w:color w:val="C00000"/>
          <w:spacing w:val="-3"/>
          <w:sz w:val="21"/>
        </w:rPr>
        <w:t> </w:t>
      </w:r>
      <w:r>
        <w:rPr>
          <w:i/>
          <w:color w:val="C00000"/>
          <w:sz w:val="21"/>
        </w:rPr>
        <w:t>score</w:t>
      </w:r>
      <w:r>
        <w:rPr>
          <w:i/>
          <w:color w:val="C00000"/>
          <w:spacing w:val="-3"/>
          <w:sz w:val="21"/>
        </w:rPr>
        <w:t> </w:t>
      </w:r>
      <w:r>
        <w:rPr>
          <w:i/>
          <w:color w:val="C00000"/>
          <w:sz w:val="21"/>
        </w:rPr>
        <w:t>norms by</w:t>
      </w:r>
      <w:r>
        <w:rPr>
          <w:i/>
          <w:color w:val="C00000"/>
          <w:spacing w:val="4"/>
          <w:sz w:val="21"/>
        </w:rPr>
        <w:t> </w:t>
      </w:r>
      <w:r>
        <w:rPr>
          <w:i/>
          <w:color w:val="C00000"/>
          <w:sz w:val="21"/>
        </w:rPr>
        <w:t>gender</w:t>
      </w:r>
      <w:r>
        <w:rPr>
          <w:i/>
          <w:color w:val="C00000"/>
          <w:spacing w:val="-4"/>
          <w:sz w:val="21"/>
        </w:rPr>
        <w:t> </w:t>
      </w:r>
      <w:r>
        <w:rPr>
          <w:i/>
          <w:color w:val="C00000"/>
          <w:sz w:val="21"/>
        </w:rPr>
        <w:t>in</w:t>
      </w:r>
      <w:r>
        <w:rPr>
          <w:i/>
          <w:color w:val="C00000"/>
          <w:spacing w:val="-9"/>
          <w:sz w:val="21"/>
        </w:rPr>
        <w:t> </w:t>
      </w:r>
      <w:r>
        <w:rPr>
          <w:i/>
          <w:color w:val="C00000"/>
          <w:spacing w:val="-2"/>
          <w:sz w:val="21"/>
        </w:rPr>
        <w:t>sample.</w:t>
      </w:r>
    </w:p>
    <w:p>
      <w:pPr>
        <w:pStyle w:val="BodyText"/>
        <w:spacing w:before="8"/>
        <w:rPr>
          <w:i/>
          <w:sz w:val="12"/>
        </w:rPr>
      </w:pPr>
    </w:p>
    <w:tbl>
      <w:tblPr>
        <w:tblW w:w="0" w:type="auto"/>
        <w:jc w:val="left"/>
        <w:tblInd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9"/>
        <w:gridCol w:w="861"/>
        <w:gridCol w:w="793"/>
        <w:gridCol w:w="717"/>
        <w:gridCol w:w="705"/>
        <w:gridCol w:w="853"/>
        <w:gridCol w:w="819"/>
      </w:tblGrid>
      <w:tr>
        <w:trPr>
          <w:trHeight w:val="300" w:hRule="atLeast"/>
        </w:trPr>
        <w:tc>
          <w:tcPr>
            <w:tcW w:w="659" w:type="dxa"/>
            <w:tcBorders>
              <w:top w:val="single" w:sz="12" w:space="0" w:color="CC000D"/>
              <w:bottom w:val="single" w:sz="6" w:space="0" w:color="CC000D"/>
            </w:tcBorders>
          </w:tcPr>
          <w:p>
            <w:pPr>
              <w:pStyle w:val="TableParagraph"/>
              <w:spacing w:line="236" w:lineRule="exact" w:before="0"/>
              <w:ind w:left="60"/>
              <w:rPr>
                <w:b/>
                <w:sz w:val="21"/>
              </w:rPr>
            </w:pPr>
            <w:r>
              <w:rPr>
                <w:b/>
                <w:spacing w:val="-2"/>
                <w:sz w:val="21"/>
              </w:rPr>
              <w:t>Facet</w:t>
            </w:r>
          </w:p>
        </w:tc>
        <w:tc>
          <w:tcPr>
            <w:tcW w:w="861" w:type="dxa"/>
            <w:tcBorders>
              <w:top w:val="single" w:sz="12" w:space="0" w:color="CC000D"/>
              <w:bottom w:val="single" w:sz="6" w:space="0" w:color="CC000D"/>
            </w:tcBorders>
          </w:tcPr>
          <w:p>
            <w:pPr>
              <w:pStyle w:val="TableParagraph"/>
              <w:spacing w:line="236" w:lineRule="exact" w:before="0"/>
              <w:ind w:left="137"/>
              <w:rPr>
                <w:b/>
                <w:sz w:val="21"/>
              </w:rPr>
            </w:pPr>
            <w:r>
              <w:rPr>
                <w:b/>
                <w:spacing w:val="-4"/>
                <w:sz w:val="21"/>
              </w:rPr>
              <w:t>Mean</w:t>
            </w:r>
          </w:p>
        </w:tc>
        <w:tc>
          <w:tcPr>
            <w:tcW w:w="793" w:type="dxa"/>
            <w:tcBorders>
              <w:top w:val="single" w:sz="12" w:space="0" w:color="CC000D"/>
              <w:bottom w:val="single" w:sz="6" w:space="0" w:color="CC000D"/>
            </w:tcBorders>
          </w:tcPr>
          <w:p>
            <w:pPr>
              <w:pStyle w:val="TableParagraph"/>
              <w:spacing w:line="236" w:lineRule="exact" w:before="0"/>
              <w:ind w:left="197" w:right="184"/>
              <w:jc w:val="center"/>
              <w:rPr>
                <w:b/>
                <w:sz w:val="21"/>
              </w:rPr>
            </w:pPr>
            <w:r>
              <w:rPr>
                <w:b/>
                <w:spacing w:val="-5"/>
                <w:sz w:val="21"/>
              </w:rPr>
              <w:t>SD</w:t>
            </w:r>
          </w:p>
        </w:tc>
        <w:tc>
          <w:tcPr>
            <w:tcW w:w="717" w:type="dxa"/>
            <w:tcBorders>
              <w:top w:val="single" w:sz="12" w:space="0" w:color="CC000D"/>
              <w:bottom w:val="single" w:sz="6" w:space="0" w:color="CC000D"/>
            </w:tcBorders>
          </w:tcPr>
          <w:p>
            <w:pPr>
              <w:pStyle w:val="TableParagraph"/>
              <w:spacing w:line="236" w:lineRule="exact" w:before="0"/>
              <w:ind w:left="177" w:right="167"/>
              <w:jc w:val="center"/>
              <w:rPr>
                <w:b/>
                <w:sz w:val="21"/>
              </w:rPr>
            </w:pPr>
            <w:r>
              <w:rPr>
                <w:b/>
                <w:spacing w:val="-5"/>
                <w:sz w:val="21"/>
              </w:rPr>
              <w:t>Min</w:t>
            </w:r>
          </w:p>
        </w:tc>
        <w:tc>
          <w:tcPr>
            <w:tcW w:w="705" w:type="dxa"/>
            <w:tcBorders>
              <w:top w:val="single" w:sz="12" w:space="0" w:color="CC000D"/>
              <w:bottom w:val="single" w:sz="6" w:space="0" w:color="CC000D"/>
            </w:tcBorders>
          </w:tcPr>
          <w:p>
            <w:pPr>
              <w:pStyle w:val="TableParagraph"/>
              <w:spacing w:line="236" w:lineRule="exact" w:before="0"/>
              <w:ind w:left="184"/>
              <w:rPr>
                <w:b/>
                <w:sz w:val="21"/>
              </w:rPr>
            </w:pPr>
            <w:r>
              <w:rPr>
                <w:b/>
                <w:spacing w:val="-5"/>
                <w:sz w:val="21"/>
              </w:rPr>
              <w:t>Max</w:t>
            </w:r>
          </w:p>
        </w:tc>
        <w:tc>
          <w:tcPr>
            <w:tcW w:w="853" w:type="dxa"/>
            <w:tcBorders>
              <w:top w:val="single" w:sz="12" w:space="0" w:color="CC000D"/>
              <w:bottom w:val="single" w:sz="6" w:space="0" w:color="CC000D"/>
            </w:tcBorders>
          </w:tcPr>
          <w:p>
            <w:pPr>
              <w:pStyle w:val="TableParagraph"/>
              <w:spacing w:line="236" w:lineRule="exact" w:before="0"/>
              <w:ind w:left="133" w:right="150"/>
              <w:jc w:val="center"/>
              <w:rPr>
                <w:b/>
                <w:sz w:val="21"/>
              </w:rPr>
            </w:pPr>
            <w:r>
              <w:rPr>
                <w:b/>
                <w:spacing w:val="-2"/>
                <w:sz w:val="21"/>
              </w:rPr>
              <w:t>Range</w:t>
            </w:r>
          </w:p>
        </w:tc>
        <w:tc>
          <w:tcPr>
            <w:tcW w:w="819" w:type="dxa"/>
            <w:tcBorders>
              <w:top w:val="single" w:sz="12" w:space="0" w:color="CC000D"/>
              <w:bottom w:val="single" w:sz="6" w:space="0" w:color="CC000D"/>
            </w:tcBorders>
          </w:tcPr>
          <w:p>
            <w:pPr>
              <w:pStyle w:val="TableParagraph"/>
              <w:spacing w:line="236" w:lineRule="exact" w:before="0"/>
              <w:ind w:right="340"/>
              <w:jc w:val="right"/>
              <w:rPr>
                <w:b/>
                <w:sz w:val="21"/>
              </w:rPr>
            </w:pPr>
            <w:r>
              <w:rPr>
                <w:b/>
                <w:spacing w:val="-5"/>
                <w:sz w:val="21"/>
              </w:rPr>
              <w:t>SE</w:t>
            </w:r>
          </w:p>
        </w:tc>
      </w:tr>
      <w:tr>
        <w:trPr>
          <w:trHeight w:val="292" w:hRule="atLeast"/>
        </w:trPr>
        <w:tc>
          <w:tcPr>
            <w:tcW w:w="659" w:type="dxa"/>
            <w:tcBorders>
              <w:top w:val="single" w:sz="6" w:space="0" w:color="CC000D"/>
            </w:tcBorders>
          </w:tcPr>
          <w:p>
            <w:pPr>
              <w:pStyle w:val="TableParagraph"/>
              <w:spacing w:line="237" w:lineRule="exact" w:before="0"/>
              <w:rPr>
                <w:b/>
                <w:sz w:val="21"/>
              </w:rPr>
            </w:pPr>
            <w:r>
              <w:rPr>
                <w:b/>
                <w:spacing w:val="-2"/>
                <w:sz w:val="21"/>
              </w:rPr>
              <w:t>Female</w:t>
            </w:r>
          </w:p>
        </w:tc>
        <w:tc>
          <w:tcPr>
            <w:tcW w:w="861" w:type="dxa"/>
            <w:tcBorders>
              <w:top w:val="single" w:sz="6" w:space="0" w:color="CC000D"/>
            </w:tcBorders>
          </w:tcPr>
          <w:p>
            <w:pPr>
              <w:pStyle w:val="TableParagraph"/>
              <w:spacing w:before="0"/>
              <w:rPr>
                <w:rFonts w:ascii="Times New Roman"/>
                <w:sz w:val="20"/>
              </w:rPr>
            </w:pPr>
          </w:p>
        </w:tc>
        <w:tc>
          <w:tcPr>
            <w:tcW w:w="793" w:type="dxa"/>
            <w:tcBorders>
              <w:top w:val="single" w:sz="6" w:space="0" w:color="CC000D"/>
            </w:tcBorders>
          </w:tcPr>
          <w:p>
            <w:pPr>
              <w:pStyle w:val="TableParagraph"/>
              <w:spacing w:before="0"/>
              <w:rPr>
                <w:rFonts w:ascii="Times New Roman"/>
                <w:sz w:val="20"/>
              </w:rPr>
            </w:pPr>
          </w:p>
        </w:tc>
        <w:tc>
          <w:tcPr>
            <w:tcW w:w="717" w:type="dxa"/>
            <w:tcBorders>
              <w:top w:val="single" w:sz="6" w:space="0" w:color="CC000D"/>
            </w:tcBorders>
          </w:tcPr>
          <w:p>
            <w:pPr>
              <w:pStyle w:val="TableParagraph"/>
              <w:spacing w:before="0"/>
              <w:rPr>
                <w:rFonts w:ascii="Times New Roman"/>
                <w:sz w:val="20"/>
              </w:rPr>
            </w:pPr>
          </w:p>
        </w:tc>
        <w:tc>
          <w:tcPr>
            <w:tcW w:w="705" w:type="dxa"/>
            <w:tcBorders>
              <w:top w:val="single" w:sz="6" w:space="0" w:color="CC000D"/>
            </w:tcBorders>
          </w:tcPr>
          <w:p>
            <w:pPr>
              <w:pStyle w:val="TableParagraph"/>
              <w:spacing w:before="0"/>
              <w:rPr>
                <w:rFonts w:ascii="Times New Roman"/>
                <w:sz w:val="20"/>
              </w:rPr>
            </w:pPr>
          </w:p>
        </w:tc>
        <w:tc>
          <w:tcPr>
            <w:tcW w:w="853" w:type="dxa"/>
            <w:tcBorders>
              <w:top w:val="single" w:sz="6" w:space="0" w:color="CC000D"/>
            </w:tcBorders>
          </w:tcPr>
          <w:p>
            <w:pPr>
              <w:pStyle w:val="TableParagraph"/>
              <w:spacing w:before="0"/>
              <w:rPr>
                <w:rFonts w:ascii="Times New Roman"/>
                <w:sz w:val="20"/>
              </w:rPr>
            </w:pPr>
          </w:p>
        </w:tc>
        <w:tc>
          <w:tcPr>
            <w:tcW w:w="819" w:type="dxa"/>
            <w:tcBorders>
              <w:top w:val="single" w:sz="6" w:space="0" w:color="CC000D"/>
            </w:tcBorders>
          </w:tcPr>
          <w:p>
            <w:pPr>
              <w:pStyle w:val="TableParagraph"/>
              <w:spacing w:before="0"/>
              <w:rPr>
                <w:rFonts w:ascii="Times New Roman"/>
                <w:sz w:val="20"/>
              </w:rPr>
            </w:pPr>
          </w:p>
        </w:tc>
      </w:tr>
      <w:tr>
        <w:trPr>
          <w:trHeight w:val="352" w:hRule="atLeast"/>
        </w:trPr>
        <w:tc>
          <w:tcPr>
            <w:tcW w:w="659" w:type="dxa"/>
          </w:tcPr>
          <w:p>
            <w:pPr>
              <w:pStyle w:val="TableParagraph"/>
              <w:spacing w:before="17"/>
              <w:ind w:left="90"/>
              <w:rPr>
                <w:sz w:val="21"/>
              </w:rPr>
            </w:pPr>
            <w:r>
              <w:rPr>
                <w:spacing w:val="-5"/>
                <w:sz w:val="21"/>
              </w:rPr>
              <w:t>R1</w:t>
            </w:r>
          </w:p>
        </w:tc>
        <w:tc>
          <w:tcPr>
            <w:tcW w:w="861" w:type="dxa"/>
          </w:tcPr>
          <w:p>
            <w:pPr>
              <w:pStyle w:val="TableParagraph"/>
              <w:spacing w:before="17"/>
              <w:ind w:left="167"/>
              <w:rPr>
                <w:sz w:val="21"/>
              </w:rPr>
            </w:pPr>
            <w:r>
              <w:rPr>
                <w:spacing w:val="-4"/>
                <w:sz w:val="21"/>
              </w:rPr>
              <w:t>4.45</w:t>
            </w:r>
          </w:p>
        </w:tc>
        <w:tc>
          <w:tcPr>
            <w:tcW w:w="793" w:type="dxa"/>
          </w:tcPr>
          <w:p>
            <w:pPr>
              <w:pStyle w:val="TableParagraph"/>
              <w:spacing w:before="17"/>
              <w:ind w:left="211" w:right="184"/>
              <w:jc w:val="center"/>
              <w:rPr>
                <w:sz w:val="21"/>
              </w:rPr>
            </w:pPr>
            <w:r>
              <w:rPr>
                <w:spacing w:val="-4"/>
                <w:sz w:val="21"/>
              </w:rPr>
              <w:t>2.45</w:t>
            </w:r>
          </w:p>
        </w:tc>
        <w:tc>
          <w:tcPr>
            <w:tcW w:w="717" w:type="dxa"/>
          </w:tcPr>
          <w:p>
            <w:pPr>
              <w:pStyle w:val="TableParagraph"/>
              <w:spacing w:before="17"/>
              <w:ind w:right="98"/>
              <w:jc w:val="center"/>
              <w:rPr>
                <w:sz w:val="21"/>
              </w:rPr>
            </w:pPr>
            <w:r>
              <w:rPr>
                <w:sz w:val="21"/>
              </w:rPr>
              <w:t>0</w:t>
            </w:r>
          </w:p>
        </w:tc>
        <w:tc>
          <w:tcPr>
            <w:tcW w:w="705" w:type="dxa"/>
          </w:tcPr>
          <w:p>
            <w:pPr>
              <w:pStyle w:val="TableParagraph"/>
              <w:spacing w:before="17"/>
              <w:ind w:left="214"/>
              <w:rPr>
                <w:sz w:val="21"/>
              </w:rPr>
            </w:pPr>
            <w:r>
              <w:rPr>
                <w:spacing w:val="-5"/>
                <w:sz w:val="21"/>
              </w:rPr>
              <w:t>10</w:t>
            </w:r>
          </w:p>
        </w:tc>
        <w:tc>
          <w:tcPr>
            <w:tcW w:w="853" w:type="dxa"/>
          </w:tcPr>
          <w:p>
            <w:pPr>
              <w:pStyle w:val="TableParagraph"/>
              <w:spacing w:before="17"/>
              <w:ind w:left="88" w:right="150"/>
              <w:jc w:val="center"/>
              <w:rPr>
                <w:sz w:val="21"/>
              </w:rPr>
            </w:pPr>
            <w:r>
              <w:rPr>
                <w:spacing w:val="-5"/>
                <w:sz w:val="21"/>
              </w:rPr>
              <w:t>10</w:t>
            </w:r>
          </w:p>
        </w:tc>
        <w:tc>
          <w:tcPr>
            <w:tcW w:w="819" w:type="dxa"/>
          </w:tcPr>
          <w:p>
            <w:pPr>
              <w:pStyle w:val="TableParagraph"/>
              <w:spacing w:before="17"/>
              <w:ind w:right="387"/>
              <w:jc w:val="right"/>
              <w:rPr>
                <w:sz w:val="21"/>
              </w:rPr>
            </w:pPr>
            <w:r>
              <w:rPr>
                <w:spacing w:val="-5"/>
                <w:sz w:val="21"/>
              </w:rPr>
              <w:t>.19</w:t>
            </w:r>
          </w:p>
        </w:tc>
      </w:tr>
      <w:tr>
        <w:trPr>
          <w:trHeight w:val="375" w:hRule="atLeast"/>
        </w:trPr>
        <w:tc>
          <w:tcPr>
            <w:tcW w:w="659" w:type="dxa"/>
          </w:tcPr>
          <w:p>
            <w:pPr>
              <w:pStyle w:val="TableParagraph"/>
              <w:ind w:left="90"/>
              <w:rPr>
                <w:sz w:val="21"/>
              </w:rPr>
            </w:pPr>
            <w:r>
              <w:rPr>
                <w:spacing w:val="-5"/>
                <w:sz w:val="21"/>
              </w:rPr>
              <w:t>R2</w:t>
            </w:r>
          </w:p>
        </w:tc>
        <w:tc>
          <w:tcPr>
            <w:tcW w:w="861" w:type="dxa"/>
          </w:tcPr>
          <w:p>
            <w:pPr>
              <w:pStyle w:val="TableParagraph"/>
              <w:ind w:left="167"/>
              <w:rPr>
                <w:sz w:val="21"/>
              </w:rPr>
            </w:pPr>
            <w:r>
              <w:rPr>
                <w:spacing w:val="-4"/>
                <w:sz w:val="21"/>
              </w:rPr>
              <w:t>3.62</w:t>
            </w:r>
          </w:p>
        </w:tc>
        <w:tc>
          <w:tcPr>
            <w:tcW w:w="793" w:type="dxa"/>
          </w:tcPr>
          <w:p>
            <w:pPr>
              <w:pStyle w:val="TableParagraph"/>
              <w:ind w:left="211" w:right="184"/>
              <w:jc w:val="center"/>
              <w:rPr>
                <w:sz w:val="21"/>
              </w:rPr>
            </w:pPr>
            <w:r>
              <w:rPr>
                <w:spacing w:val="-4"/>
                <w:sz w:val="21"/>
              </w:rPr>
              <w:t>2.18</w:t>
            </w:r>
          </w:p>
        </w:tc>
        <w:tc>
          <w:tcPr>
            <w:tcW w:w="717" w:type="dxa"/>
          </w:tcPr>
          <w:p>
            <w:pPr>
              <w:pStyle w:val="TableParagraph"/>
              <w:ind w:right="98"/>
              <w:jc w:val="center"/>
              <w:rPr>
                <w:sz w:val="21"/>
              </w:rPr>
            </w:pPr>
            <w:r>
              <w:rPr>
                <w:sz w:val="21"/>
              </w:rPr>
              <w:t>0</w:t>
            </w:r>
          </w:p>
        </w:tc>
        <w:tc>
          <w:tcPr>
            <w:tcW w:w="705" w:type="dxa"/>
          </w:tcPr>
          <w:p>
            <w:pPr>
              <w:pStyle w:val="TableParagraph"/>
              <w:ind w:left="214"/>
              <w:rPr>
                <w:sz w:val="21"/>
              </w:rPr>
            </w:pPr>
            <w:r>
              <w:rPr>
                <w:spacing w:val="-5"/>
                <w:sz w:val="21"/>
              </w:rPr>
              <w:t>10</w:t>
            </w:r>
          </w:p>
        </w:tc>
        <w:tc>
          <w:tcPr>
            <w:tcW w:w="853" w:type="dxa"/>
          </w:tcPr>
          <w:p>
            <w:pPr>
              <w:pStyle w:val="TableParagraph"/>
              <w:ind w:left="88" w:right="150"/>
              <w:jc w:val="center"/>
              <w:rPr>
                <w:sz w:val="21"/>
              </w:rPr>
            </w:pPr>
            <w:r>
              <w:rPr>
                <w:spacing w:val="-5"/>
                <w:sz w:val="21"/>
              </w:rPr>
              <w:t>10</w:t>
            </w:r>
          </w:p>
        </w:tc>
        <w:tc>
          <w:tcPr>
            <w:tcW w:w="819" w:type="dxa"/>
          </w:tcPr>
          <w:p>
            <w:pPr>
              <w:pStyle w:val="TableParagraph"/>
              <w:ind w:right="387"/>
              <w:jc w:val="right"/>
              <w:rPr>
                <w:sz w:val="21"/>
              </w:rPr>
            </w:pPr>
            <w:r>
              <w:rPr>
                <w:spacing w:val="-5"/>
                <w:sz w:val="21"/>
              </w:rPr>
              <w:t>.17</w:t>
            </w:r>
          </w:p>
        </w:tc>
      </w:tr>
      <w:tr>
        <w:trPr>
          <w:trHeight w:val="375" w:hRule="atLeast"/>
        </w:trPr>
        <w:tc>
          <w:tcPr>
            <w:tcW w:w="659" w:type="dxa"/>
          </w:tcPr>
          <w:p>
            <w:pPr>
              <w:pStyle w:val="TableParagraph"/>
              <w:ind w:left="90"/>
              <w:rPr>
                <w:sz w:val="21"/>
              </w:rPr>
            </w:pPr>
            <w:r>
              <w:rPr>
                <w:spacing w:val="-5"/>
                <w:sz w:val="21"/>
              </w:rPr>
              <w:t>I1</w:t>
            </w:r>
          </w:p>
        </w:tc>
        <w:tc>
          <w:tcPr>
            <w:tcW w:w="861" w:type="dxa"/>
          </w:tcPr>
          <w:p>
            <w:pPr>
              <w:pStyle w:val="TableParagraph"/>
              <w:ind w:left="167"/>
              <w:rPr>
                <w:sz w:val="21"/>
              </w:rPr>
            </w:pPr>
            <w:r>
              <w:rPr>
                <w:spacing w:val="-4"/>
                <w:sz w:val="21"/>
              </w:rPr>
              <w:t>5.58</w:t>
            </w:r>
          </w:p>
        </w:tc>
        <w:tc>
          <w:tcPr>
            <w:tcW w:w="793" w:type="dxa"/>
          </w:tcPr>
          <w:p>
            <w:pPr>
              <w:pStyle w:val="TableParagraph"/>
              <w:ind w:left="211" w:right="184"/>
              <w:jc w:val="center"/>
              <w:rPr>
                <w:sz w:val="21"/>
              </w:rPr>
            </w:pPr>
            <w:r>
              <w:rPr>
                <w:spacing w:val="-4"/>
                <w:sz w:val="21"/>
              </w:rPr>
              <w:t>1.92</w:t>
            </w:r>
          </w:p>
        </w:tc>
        <w:tc>
          <w:tcPr>
            <w:tcW w:w="717" w:type="dxa"/>
          </w:tcPr>
          <w:p>
            <w:pPr>
              <w:pStyle w:val="TableParagraph"/>
              <w:ind w:right="98"/>
              <w:jc w:val="center"/>
              <w:rPr>
                <w:sz w:val="21"/>
              </w:rPr>
            </w:pPr>
            <w:r>
              <w:rPr>
                <w:sz w:val="21"/>
              </w:rPr>
              <w:t>1</w:t>
            </w:r>
          </w:p>
        </w:tc>
        <w:tc>
          <w:tcPr>
            <w:tcW w:w="705" w:type="dxa"/>
          </w:tcPr>
          <w:p>
            <w:pPr>
              <w:pStyle w:val="TableParagraph"/>
              <w:ind w:left="214"/>
              <w:rPr>
                <w:sz w:val="21"/>
              </w:rPr>
            </w:pPr>
            <w:r>
              <w:rPr>
                <w:spacing w:val="-5"/>
                <w:sz w:val="21"/>
              </w:rPr>
              <w:t>10</w:t>
            </w:r>
          </w:p>
        </w:tc>
        <w:tc>
          <w:tcPr>
            <w:tcW w:w="853" w:type="dxa"/>
          </w:tcPr>
          <w:p>
            <w:pPr>
              <w:pStyle w:val="TableParagraph"/>
              <w:ind w:right="164"/>
              <w:jc w:val="center"/>
              <w:rPr>
                <w:sz w:val="21"/>
              </w:rPr>
            </w:pPr>
            <w:r>
              <w:rPr>
                <w:sz w:val="21"/>
              </w:rPr>
              <w:t>9</w:t>
            </w:r>
          </w:p>
        </w:tc>
        <w:tc>
          <w:tcPr>
            <w:tcW w:w="819" w:type="dxa"/>
          </w:tcPr>
          <w:p>
            <w:pPr>
              <w:pStyle w:val="TableParagraph"/>
              <w:ind w:right="387"/>
              <w:jc w:val="right"/>
              <w:rPr>
                <w:sz w:val="21"/>
              </w:rPr>
            </w:pPr>
            <w:r>
              <w:rPr>
                <w:spacing w:val="-5"/>
                <w:sz w:val="21"/>
              </w:rPr>
              <w:t>.15</w:t>
            </w:r>
          </w:p>
        </w:tc>
      </w:tr>
      <w:tr>
        <w:trPr>
          <w:trHeight w:val="375" w:hRule="atLeast"/>
        </w:trPr>
        <w:tc>
          <w:tcPr>
            <w:tcW w:w="659" w:type="dxa"/>
          </w:tcPr>
          <w:p>
            <w:pPr>
              <w:pStyle w:val="TableParagraph"/>
              <w:ind w:left="90"/>
              <w:rPr>
                <w:sz w:val="21"/>
              </w:rPr>
            </w:pPr>
            <w:r>
              <w:rPr>
                <w:spacing w:val="-5"/>
                <w:sz w:val="21"/>
              </w:rPr>
              <w:t>I2</w:t>
            </w:r>
          </w:p>
        </w:tc>
        <w:tc>
          <w:tcPr>
            <w:tcW w:w="861" w:type="dxa"/>
          </w:tcPr>
          <w:p>
            <w:pPr>
              <w:pStyle w:val="TableParagraph"/>
              <w:ind w:left="167"/>
              <w:rPr>
                <w:sz w:val="21"/>
              </w:rPr>
            </w:pPr>
            <w:r>
              <w:rPr>
                <w:spacing w:val="-4"/>
                <w:sz w:val="21"/>
              </w:rPr>
              <w:t>5.22</w:t>
            </w:r>
          </w:p>
        </w:tc>
        <w:tc>
          <w:tcPr>
            <w:tcW w:w="793" w:type="dxa"/>
          </w:tcPr>
          <w:p>
            <w:pPr>
              <w:pStyle w:val="TableParagraph"/>
              <w:ind w:left="211" w:right="184"/>
              <w:jc w:val="center"/>
              <w:rPr>
                <w:sz w:val="21"/>
              </w:rPr>
            </w:pPr>
            <w:r>
              <w:rPr>
                <w:spacing w:val="-4"/>
                <w:sz w:val="21"/>
              </w:rPr>
              <w:t>2.07</w:t>
            </w:r>
          </w:p>
        </w:tc>
        <w:tc>
          <w:tcPr>
            <w:tcW w:w="717" w:type="dxa"/>
          </w:tcPr>
          <w:p>
            <w:pPr>
              <w:pStyle w:val="TableParagraph"/>
              <w:ind w:right="98"/>
              <w:jc w:val="center"/>
              <w:rPr>
                <w:sz w:val="21"/>
              </w:rPr>
            </w:pPr>
            <w:r>
              <w:rPr>
                <w:sz w:val="21"/>
              </w:rPr>
              <w:t>1</w:t>
            </w:r>
          </w:p>
        </w:tc>
        <w:tc>
          <w:tcPr>
            <w:tcW w:w="705" w:type="dxa"/>
          </w:tcPr>
          <w:p>
            <w:pPr>
              <w:pStyle w:val="TableParagraph"/>
              <w:ind w:left="214"/>
              <w:rPr>
                <w:sz w:val="21"/>
              </w:rPr>
            </w:pPr>
            <w:r>
              <w:rPr>
                <w:spacing w:val="-5"/>
                <w:sz w:val="21"/>
              </w:rPr>
              <w:t>10</w:t>
            </w:r>
          </w:p>
        </w:tc>
        <w:tc>
          <w:tcPr>
            <w:tcW w:w="853" w:type="dxa"/>
          </w:tcPr>
          <w:p>
            <w:pPr>
              <w:pStyle w:val="TableParagraph"/>
              <w:ind w:right="164"/>
              <w:jc w:val="center"/>
              <w:rPr>
                <w:sz w:val="21"/>
              </w:rPr>
            </w:pPr>
            <w:r>
              <w:rPr>
                <w:sz w:val="21"/>
              </w:rPr>
              <w:t>9</w:t>
            </w:r>
          </w:p>
        </w:tc>
        <w:tc>
          <w:tcPr>
            <w:tcW w:w="819" w:type="dxa"/>
          </w:tcPr>
          <w:p>
            <w:pPr>
              <w:pStyle w:val="TableParagraph"/>
              <w:ind w:right="387"/>
              <w:jc w:val="right"/>
              <w:rPr>
                <w:sz w:val="21"/>
              </w:rPr>
            </w:pPr>
            <w:r>
              <w:rPr>
                <w:spacing w:val="-5"/>
                <w:sz w:val="21"/>
              </w:rPr>
              <w:t>.16</w:t>
            </w:r>
          </w:p>
        </w:tc>
      </w:tr>
      <w:tr>
        <w:trPr>
          <w:trHeight w:val="375" w:hRule="atLeast"/>
        </w:trPr>
        <w:tc>
          <w:tcPr>
            <w:tcW w:w="659" w:type="dxa"/>
          </w:tcPr>
          <w:p>
            <w:pPr>
              <w:pStyle w:val="TableParagraph"/>
              <w:ind w:left="90"/>
              <w:rPr>
                <w:sz w:val="21"/>
              </w:rPr>
            </w:pPr>
            <w:r>
              <w:rPr>
                <w:spacing w:val="-5"/>
                <w:sz w:val="21"/>
              </w:rPr>
              <w:t>A1</w:t>
            </w:r>
          </w:p>
        </w:tc>
        <w:tc>
          <w:tcPr>
            <w:tcW w:w="861" w:type="dxa"/>
          </w:tcPr>
          <w:p>
            <w:pPr>
              <w:pStyle w:val="TableParagraph"/>
              <w:ind w:left="167"/>
              <w:rPr>
                <w:sz w:val="21"/>
              </w:rPr>
            </w:pPr>
            <w:r>
              <w:rPr>
                <w:spacing w:val="-4"/>
                <w:sz w:val="21"/>
              </w:rPr>
              <w:t>5.43</w:t>
            </w:r>
          </w:p>
        </w:tc>
        <w:tc>
          <w:tcPr>
            <w:tcW w:w="793" w:type="dxa"/>
          </w:tcPr>
          <w:p>
            <w:pPr>
              <w:pStyle w:val="TableParagraph"/>
              <w:ind w:left="211" w:right="184"/>
              <w:jc w:val="center"/>
              <w:rPr>
                <w:sz w:val="21"/>
              </w:rPr>
            </w:pPr>
            <w:r>
              <w:rPr>
                <w:spacing w:val="-4"/>
                <w:sz w:val="21"/>
              </w:rPr>
              <w:t>2.45</w:t>
            </w:r>
          </w:p>
        </w:tc>
        <w:tc>
          <w:tcPr>
            <w:tcW w:w="717" w:type="dxa"/>
          </w:tcPr>
          <w:p>
            <w:pPr>
              <w:pStyle w:val="TableParagraph"/>
              <w:ind w:right="98"/>
              <w:jc w:val="center"/>
              <w:rPr>
                <w:sz w:val="21"/>
              </w:rPr>
            </w:pPr>
            <w:r>
              <w:rPr>
                <w:sz w:val="21"/>
              </w:rPr>
              <w:t>0</w:t>
            </w:r>
          </w:p>
        </w:tc>
        <w:tc>
          <w:tcPr>
            <w:tcW w:w="705" w:type="dxa"/>
          </w:tcPr>
          <w:p>
            <w:pPr>
              <w:pStyle w:val="TableParagraph"/>
              <w:ind w:left="214"/>
              <w:rPr>
                <w:sz w:val="21"/>
              </w:rPr>
            </w:pPr>
            <w:r>
              <w:rPr>
                <w:spacing w:val="-5"/>
                <w:sz w:val="21"/>
              </w:rPr>
              <w:t>10</w:t>
            </w:r>
          </w:p>
        </w:tc>
        <w:tc>
          <w:tcPr>
            <w:tcW w:w="853" w:type="dxa"/>
          </w:tcPr>
          <w:p>
            <w:pPr>
              <w:pStyle w:val="TableParagraph"/>
              <w:ind w:left="88" w:right="150"/>
              <w:jc w:val="center"/>
              <w:rPr>
                <w:sz w:val="21"/>
              </w:rPr>
            </w:pPr>
            <w:r>
              <w:rPr>
                <w:spacing w:val="-5"/>
                <w:sz w:val="21"/>
              </w:rPr>
              <w:t>10</w:t>
            </w:r>
          </w:p>
        </w:tc>
        <w:tc>
          <w:tcPr>
            <w:tcW w:w="819" w:type="dxa"/>
          </w:tcPr>
          <w:p>
            <w:pPr>
              <w:pStyle w:val="TableParagraph"/>
              <w:ind w:right="387"/>
              <w:jc w:val="right"/>
              <w:rPr>
                <w:sz w:val="21"/>
              </w:rPr>
            </w:pPr>
            <w:r>
              <w:rPr>
                <w:spacing w:val="-5"/>
                <w:sz w:val="21"/>
              </w:rPr>
              <w:t>.19</w:t>
            </w:r>
          </w:p>
        </w:tc>
      </w:tr>
      <w:tr>
        <w:trPr>
          <w:trHeight w:val="375" w:hRule="atLeast"/>
        </w:trPr>
        <w:tc>
          <w:tcPr>
            <w:tcW w:w="659" w:type="dxa"/>
          </w:tcPr>
          <w:p>
            <w:pPr>
              <w:pStyle w:val="TableParagraph"/>
              <w:ind w:left="90"/>
              <w:rPr>
                <w:sz w:val="21"/>
              </w:rPr>
            </w:pPr>
            <w:r>
              <w:rPr>
                <w:spacing w:val="-5"/>
                <w:sz w:val="21"/>
              </w:rPr>
              <w:t>A2</w:t>
            </w:r>
          </w:p>
        </w:tc>
        <w:tc>
          <w:tcPr>
            <w:tcW w:w="861" w:type="dxa"/>
          </w:tcPr>
          <w:p>
            <w:pPr>
              <w:pStyle w:val="TableParagraph"/>
              <w:ind w:left="167"/>
              <w:rPr>
                <w:sz w:val="21"/>
              </w:rPr>
            </w:pPr>
            <w:r>
              <w:rPr>
                <w:spacing w:val="-4"/>
                <w:sz w:val="21"/>
              </w:rPr>
              <w:t>5.76</w:t>
            </w:r>
          </w:p>
        </w:tc>
        <w:tc>
          <w:tcPr>
            <w:tcW w:w="793" w:type="dxa"/>
          </w:tcPr>
          <w:p>
            <w:pPr>
              <w:pStyle w:val="TableParagraph"/>
              <w:ind w:left="211" w:right="184"/>
              <w:jc w:val="center"/>
              <w:rPr>
                <w:sz w:val="21"/>
              </w:rPr>
            </w:pPr>
            <w:r>
              <w:rPr>
                <w:spacing w:val="-4"/>
                <w:sz w:val="21"/>
              </w:rPr>
              <w:t>2.45</w:t>
            </w:r>
          </w:p>
        </w:tc>
        <w:tc>
          <w:tcPr>
            <w:tcW w:w="717" w:type="dxa"/>
          </w:tcPr>
          <w:p>
            <w:pPr>
              <w:pStyle w:val="TableParagraph"/>
              <w:ind w:right="98"/>
              <w:jc w:val="center"/>
              <w:rPr>
                <w:sz w:val="21"/>
              </w:rPr>
            </w:pPr>
            <w:r>
              <w:rPr>
                <w:sz w:val="21"/>
              </w:rPr>
              <w:t>0</w:t>
            </w:r>
          </w:p>
        </w:tc>
        <w:tc>
          <w:tcPr>
            <w:tcW w:w="705" w:type="dxa"/>
          </w:tcPr>
          <w:p>
            <w:pPr>
              <w:pStyle w:val="TableParagraph"/>
              <w:ind w:left="214"/>
              <w:rPr>
                <w:sz w:val="21"/>
              </w:rPr>
            </w:pPr>
            <w:r>
              <w:rPr>
                <w:spacing w:val="-5"/>
                <w:sz w:val="21"/>
              </w:rPr>
              <w:t>10</w:t>
            </w:r>
          </w:p>
        </w:tc>
        <w:tc>
          <w:tcPr>
            <w:tcW w:w="853" w:type="dxa"/>
          </w:tcPr>
          <w:p>
            <w:pPr>
              <w:pStyle w:val="TableParagraph"/>
              <w:ind w:left="88" w:right="150"/>
              <w:jc w:val="center"/>
              <w:rPr>
                <w:sz w:val="21"/>
              </w:rPr>
            </w:pPr>
            <w:r>
              <w:rPr>
                <w:spacing w:val="-5"/>
                <w:sz w:val="21"/>
              </w:rPr>
              <w:t>10</w:t>
            </w:r>
          </w:p>
        </w:tc>
        <w:tc>
          <w:tcPr>
            <w:tcW w:w="819" w:type="dxa"/>
          </w:tcPr>
          <w:p>
            <w:pPr>
              <w:pStyle w:val="TableParagraph"/>
              <w:ind w:right="387"/>
              <w:jc w:val="right"/>
              <w:rPr>
                <w:sz w:val="21"/>
              </w:rPr>
            </w:pPr>
            <w:r>
              <w:rPr>
                <w:spacing w:val="-5"/>
                <w:sz w:val="21"/>
              </w:rPr>
              <w:t>.19</w:t>
            </w:r>
          </w:p>
        </w:tc>
      </w:tr>
      <w:tr>
        <w:trPr>
          <w:trHeight w:val="375" w:hRule="atLeast"/>
        </w:trPr>
        <w:tc>
          <w:tcPr>
            <w:tcW w:w="659" w:type="dxa"/>
          </w:tcPr>
          <w:p>
            <w:pPr>
              <w:pStyle w:val="TableParagraph"/>
              <w:ind w:left="90"/>
              <w:rPr>
                <w:sz w:val="21"/>
              </w:rPr>
            </w:pPr>
            <w:r>
              <w:rPr>
                <w:spacing w:val="-5"/>
                <w:sz w:val="21"/>
              </w:rPr>
              <w:t>S1</w:t>
            </w:r>
          </w:p>
        </w:tc>
        <w:tc>
          <w:tcPr>
            <w:tcW w:w="861" w:type="dxa"/>
          </w:tcPr>
          <w:p>
            <w:pPr>
              <w:pStyle w:val="TableParagraph"/>
              <w:ind w:left="167"/>
              <w:rPr>
                <w:sz w:val="21"/>
              </w:rPr>
            </w:pPr>
            <w:r>
              <w:rPr>
                <w:spacing w:val="-4"/>
                <w:sz w:val="21"/>
              </w:rPr>
              <w:t>6.09</w:t>
            </w:r>
          </w:p>
        </w:tc>
        <w:tc>
          <w:tcPr>
            <w:tcW w:w="793" w:type="dxa"/>
          </w:tcPr>
          <w:p>
            <w:pPr>
              <w:pStyle w:val="TableParagraph"/>
              <w:ind w:left="211" w:right="184"/>
              <w:jc w:val="center"/>
              <w:rPr>
                <w:sz w:val="21"/>
              </w:rPr>
            </w:pPr>
            <w:r>
              <w:rPr>
                <w:spacing w:val="-4"/>
                <w:sz w:val="21"/>
              </w:rPr>
              <w:t>2.39</w:t>
            </w:r>
          </w:p>
        </w:tc>
        <w:tc>
          <w:tcPr>
            <w:tcW w:w="717" w:type="dxa"/>
          </w:tcPr>
          <w:p>
            <w:pPr>
              <w:pStyle w:val="TableParagraph"/>
              <w:ind w:right="98"/>
              <w:jc w:val="center"/>
              <w:rPr>
                <w:sz w:val="21"/>
              </w:rPr>
            </w:pPr>
            <w:r>
              <w:rPr>
                <w:sz w:val="21"/>
              </w:rPr>
              <w:t>0</w:t>
            </w:r>
          </w:p>
        </w:tc>
        <w:tc>
          <w:tcPr>
            <w:tcW w:w="705" w:type="dxa"/>
          </w:tcPr>
          <w:p>
            <w:pPr>
              <w:pStyle w:val="TableParagraph"/>
              <w:ind w:left="214"/>
              <w:rPr>
                <w:sz w:val="21"/>
              </w:rPr>
            </w:pPr>
            <w:r>
              <w:rPr>
                <w:spacing w:val="-5"/>
                <w:sz w:val="21"/>
              </w:rPr>
              <w:t>10</w:t>
            </w:r>
          </w:p>
        </w:tc>
        <w:tc>
          <w:tcPr>
            <w:tcW w:w="853" w:type="dxa"/>
          </w:tcPr>
          <w:p>
            <w:pPr>
              <w:pStyle w:val="TableParagraph"/>
              <w:ind w:left="88" w:right="150"/>
              <w:jc w:val="center"/>
              <w:rPr>
                <w:sz w:val="21"/>
              </w:rPr>
            </w:pPr>
            <w:r>
              <w:rPr>
                <w:spacing w:val="-5"/>
                <w:sz w:val="21"/>
              </w:rPr>
              <w:t>10</w:t>
            </w:r>
          </w:p>
        </w:tc>
        <w:tc>
          <w:tcPr>
            <w:tcW w:w="819" w:type="dxa"/>
          </w:tcPr>
          <w:p>
            <w:pPr>
              <w:pStyle w:val="TableParagraph"/>
              <w:ind w:right="387"/>
              <w:jc w:val="right"/>
              <w:rPr>
                <w:sz w:val="21"/>
              </w:rPr>
            </w:pPr>
            <w:r>
              <w:rPr>
                <w:spacing w:val="-5"/>
                <w:sz w:val="21"/>
              </w:rPr>
              <w:t>.18</w:t>
            </w:r>
          </w:p>
        </w:tc>
      </w:tr>
      <w:tr>
        <w:trPr>
          <w:trHeight w:val="375" w:hRule="atLeast"/>
        </w:trPr>
        <w:tc>
          <w:tcPr>
            <w:tcW w:w="659" w:type="dxa"/>
          </w:tcPr>
          <w:p>
            <w:pPr>
              <w:pStyle w:val="TableParagraph"/>
              <w:ind w:left="90"/>
              <w:rPr>
                <w:sz w:val="21"/>
              </w:rPr>
            </w:pPr>
            <w:r>
              <w:rPr>
                <w:spacing w:val="-5"/>
                <w:sz w:val="21"/>
              </w:rPr>
              <w:t>S2</w:t>
            </w:r>
          </w:p>
        </w:tc>
        <w:tc>
          <w:tcPr>
            <w:tcW w:w="861" w:type="dxa"/>
          </w:tcPr>
          <w:p>
            <w:pPr>
              <w:pStyle w:val="TableParagraph"/>
              <w:ind w:left="167"/>
              <w:rPr>
                <w:sz w:val="21"/>
              </w:rPr>
            </w:pPr>
            <w:r>
              <w:rPr>
                <w:spacing w:val="-4"/>
                <w:sz w:val="21"/>
              </w:rPr>
              <w:t>4.28</w:t>
            </w:r>
          </w:p>
        </w:tc>
        <w:tc>
          <w:tcPr>
            <w:tcW w:w="793" w:type="dxa"/>
          </w:tcPr>
          <w:p>
            <w:pPr>
              <w:pStyle w:val="TableParagraph"/>
              <w:ind w:left="211" w:right="184"/>
              <w:jc w:val="center"/>
              <w:rPr>
                <w:sz w:val="21"/>
              </w:rPr>
            </w:pPr>
            <w:r>
              <w:rPr>
                <w:spacing w:val="-4"/>
                <w:sz w:val="21"/>
              </w:rPr>
              <w:t>2.69</w:t>
            </w:r>
          </w:p>
        </w:tc>
        <w:tc>
          <w:tcPr>
            <w:tcW w:w="717" w:type="dxa"/>
          </w:tcPr>
          <w:p>
            <w:pPr>
              <w:pStyle w:val="TableParagraph"/>
              <w:ind w:right="98"/>
              <w:jc w:val="center"/>
              <w:rPr>
                <w:sz w:val="21"/>
              </w:rPr>
            </w:pPr>
            <w:r>
              <w:rPr>
                <w:sz w:val="21"/>
              </w:rPr>
              <w:t>0</w:t>
            </w:r>
          </w:p>
        </w:tc>
        <w:tc>
          <w:tcPr>
            <w:tcW w:w="705" w:type="dxa"/>
          </w:tcPr>
          <w:p>
            <w:pPr>
              <w:pStyle w:val="TableParagraph"/>
              <w:ind w:left="214"/>
              <w:rPr>
                <w:sz w:val="21"/>
              </w:rPr>
            </w:pPr>
            <w:r>
              <w:rPr>
                <w:spacing w:val="-5"/>
                <w:sz w:val="21"/>
              </w:rPr>
              <w:t>10</w:t>
            </w:r>
          </w:p>
        </w:tc>
        <w:tc>
          <w:tcPr>
            <w:tcW w:w="853" w:type="dxa"/>
          </w:tcPr>
          <w:p>
            <w:pPr>
              <w:pStyle w:val="TableParagraph"/>
              <w:ind w:left="88" w:right="150"/>
              <w:jc w:val="center"/>
              <w:rPr>
                <w:sz w:val="21"/>
              </w:rPr>
            </w:pPr>
            <w:r>
              <w:rPr>
                <w:spacing w:val="-5"/>
                <w:sz w:val="21"/>
              </w:rPr>
              <w:t>10</w:t>
            </w:r>
          </w:p>
        </w:tc>
        <w:tc>
          <w:tcPr>
            <w:tcW w:w="819" w:type="dxa"/>
          </w:tcPr>
          <w:p>
            <w:pPr>
              <w:pStyle w:val="TableParagraph"/>
              <w:ind w:right="387"/>
              <w:jc w:val="right"/>
              <w:rPr>
                <w:sz w:val="21"/>
              </w:rPr>
            </w:pPr>
            <w:r>
              <w:rPr>
                <w:spacing w:val="-5"/>
                <w:sz w:val="21"/>
              </w:rPr>
              <w:t>.21</w:t>
            </w:r>
          </w:p>
        </w:tc>
      </w:tr>
      <w:tr>
        <w:trPr>
          <w:trHeight w:val="292" w:hRule="atLeast"/>
        </w:trPr>
        <w:tc>
          <w:tcPr>
            <w:tcW w:w="659" w:type="dxa"/>
          </w:tcPr>
          <w:p>
            <w:pPr>
              <w:pStyle w:val="TableParagraph"/>
              <w:spacing w:line="232" w:lineRule="exact"/>
              <w:ind w:left="90"/>
              <w:rPr>
                <w:sz w:val="21"/>
              </w:rPr>
            </w:pPr>
            <w:r>
              <w:rPr>
                <w:spacing w:val="-5"/>
                <w:sz w:val="21"/>
              </w:rPr>
              <w:t>E1</w:t>
            </w:r>
          </w:p>
        </w:tc>
        <w:tc>
          <w:tcPr>
            <w:tcW w:w="861" w:type="dxa"/>
          </w:tcPr>
          <w:p>
            <w:pPr>
              <w:pStyle w:val="TableParagraph"/>
              <w:spacing w:line="232" w:lineRule="exact"/>
              <w:ind w:left="167"/>
              <w:rPr>
                <w:sz w:val="21"/>
              </w:rPr>
            </w:pPr>
            <w:r>
              <w:rPr>
                <w:spacing w:val="-4"/>
                <w:sz w:val="21"/>
              </w:rPr>
              <w:t>4.29</w:t>
            </w:r>
          </w:p>
        </w:tc>
        <w:tc>
          <w:tcPr>
            <w:tcW w:w="793" w:type="dxa"/>
          </w:tcPr>
          <w:p>
            <w:pPr>
              <w:pStyle w:val="TableParagraph"/>
              <w:spacing w:line="232" w:lineRule="exact"/>
              <w:ind w:left="211" w:right="184"/>
              <w:jc w:val="center"/>
              <w:rPr>
                <w:sz w:val="21"/>
              </w:rPr>
            </w:pPr>
            <w:r>
              <w:rPr>
                <w:spacing w:val="-4"/>
                <w:sz w:val="21"/>
              </w:rPr>
              <w:t>1.68</w:t>
            </w:r>
          </w:p>
        </w:tc>
        <w:tc>
          <w:tcPr>
            <w:tcW w:w="717" w:type="dxa"/>
          </w:tcPr>
          <w:p>
            <w:pPr>
              <w:pStyle w:val="TableParagraph"/>
              <w:spacing w:line="232" w:lineRule="exact"/>
              <w:ind w:right="98"/>
              <w:jc w:val="center"/>
              <w:rPr>
                <w:sz w:val="21"/>
              </w:rPr>
            </w:pPr>
            <w:r>
              <w:rPr>
                <w:sz w:val="21"/>
              </w:rPr>
              <w:t>0</w:t>
            </w:r>
          </w:p>
        </w:tc>
        <w:tc>
          <w:tcPr>
            <w:tcW w:w="705" w:type="dxa"/>
          </w:tcPr>
          <w:p>
            <w:pPr>
              <w:pStyle w:val="TableParagraph"/>
              <w:spacing w:line="232" w:lineRule="exact"/>
              <w:ind w:left="214"/>
              <w:rPr>
                <w:sz w:val="21"/>
              </w:rPr>
            </w:pPr>
            <w:r>
              <w:rPr>
                <w:sz w:val="21"/>
              </w:rPr>
              <w:t>8</w:t>
            </w:r>
          </w:p>
        </w:tc>
        <w:tc>
          <w:tcPr>
            <w:tcW w:w="853" w:type="dxa"/>
          </w:tcPr>
          <w:p>
            <w:pPr>
              <w:pStyle w:val="TableParagraph"/>
              <w:spacing w:line="232" w:lineRule="exact"/>
              <w:ind w:right="164"/>
              <w:jc w:val="center"/>
              <w:rPr>
                <w:sz w:val="21"/>
              </w:rPr>
            </w:pPr>
            <w:r>
              <w:rPr>
                <w:sz w:val="21"/>
              </w:rPr>
              <w:t>8</w:t>
            </w:r>
          </w:p>
        </w:tc>
        <w:tc>
          <w:tcPr>
            <w:tcW w:w="819" w:type="dxa"/>
          </w:tcPr>
          <w:p>
            <w:pPr>
              <w:pStyle w:val="TableParagraph"/>
              <w:spacing w:line="232" w:lineRule="exact"/>
              <w:ind w:right="387"/>
              <w:jc w:val="right"/>
              <w:rPr>
                <w:sz w:val="21"/>
              </w:rPr>
            </w:pPr>
            <w:r>
              <w:rPr>
                <w:spacing w:val="-5"/>
                <w:sz w:val="21"/>
              </w:rPr>
              <w:t>.13</w:t>
            </w:r>
          </w:p>
        </w:tc>
      </w:tr>
    </w:tbl>
    <w:p>
      <w:pPr>
        <w:spacing w:after="0" w:line="232" w:lineRule="exact"/>
        <w:jc w:val="right"/>
        <w:rPr>
          <w:sz w:val="21"/>
        </w:rPr>
        <w:sectPr>
          <w:pgSz w:w="11910" w:h="16850"/>
          <w:pgMar w:header="0" w:footer="2426" w:top="1460" w:bottom="2660" w:left="980" w:right="380"/>
        </w:sectPr>
      </w:pPr>
    </w:p>
    <w:p>
      <w:pPr>
        <w:pStyle w:val="BodyText"/>
        <w:spacing w:before="4"/>
        <w:rPr>
          <w:i/>
          <w:sz w:val="2"/>
        </w:rPr>
      </w:pPr>
    </w:p>
    <w:tbl>
      <w:tblPr>
        <w:tblW w:w="0" w:type="auto"/>
        <w:jc w:val="left"/>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9"/>
        <w:gridCol w:w="898"/>
        <w:gridCol w:w="871"/>
        <w:gridCol w:w="616"/>
        <w:gridCol w:w="780"/>
        <w:gridCol w:w="751"/>
        <w:gridCol w:w="916"/>
      </w:tblGrid>
      <w:tr>
        <w:trPr>
          <w:trHeight w:val="292" w:hRule="atLeast"/>
        </w:trPr>
        <w:tc>
          <w:tcPr>
            <w:tcW w:w="589" w:type="dxa"/>
          </w:tcPr>
          <w:p>
            <w:pPr>
              <w:pStyle w:val="TableParagraph"/>
              <w:spacing w:line="214" w:lineRule="exact" w:before="0"/>
              <w:ind w:right="162"/>
              <w:jc w:val="center"/>
              <w:rPr>
                <w:sz w:val="21"/>
              </w:rPr>
            </w:pPr>
            <w:r>
              <w:rPr>
                <w:spacing w:val="-5"/>
                <w:sz w:val="21"/>
              </w:rPr>
              <w:t>E2</w:t>
            </w:r>
          </w:p>
        </w:tc>
        <w:tc>
          <w:tcPr>
            <w:tcW w:w="898" w:type="dxa"/>
          </w:tcPr>
          <w:p>
            <w:pPr>
              <w:pStyle w:val="TableParagraph"/>
              <w:spacing w:line="214" w:lineRule="exact" w:before="0"/>
              <w:ind w:left="243" w:right="258"/>
              <w:jc w:val="center"/>
              <w:rPr>
                <w:sz w:val="21"/>
              </w:rPr>
            </w:pPr>
            <w:r>
              <w:rPr>
                <w:spacing w:val="-4"/>
                <w:sz w:val="21"/>
              </w:rPr>
              <w:t>4.34</w:t>
            </w:r>
          </w:p>
        </w:tc>
        <w:tc>
          <w:tcPr>
            <w:tcW w:w="871" w:type="dxa"/>
          </w:tcPr>
          <w:p>
            <w:pPr>
              <w:pStyle w:val="TableParagraph"/>
              <w:spacing w:line="214" w:lineRule="exact" w:before="0"/>
              <w:ind w:right="222"/>
              <w:jc w:val="right"/>
              <w:rPr>
                <w:sz w:val="21"/>
              </w:rPr>
            </w:pPr>
            <w:r>
              <w:rPr>
                <w:spacing w:val="-4"/>
                <w:sz w:val="21"/>
              </w:rPr>
              <w:t>2.22</w:t>
            </w:r>
          </w:p>
        </w:tc>
        <w:tc>
          <w:tcPr>
            <w:tcW w:w="616" w:type="dxa"/>
          </w:tcPr>
          <w:p>
            <w:pPr>
              <w:pStyle w:val="TableParagraph"/>
              <w:spacing w:line="214" w:lineRule="exact" w:before="0"/>
              <w:ind w:left="225"/>
              <w:rPr>
                <w:sz w:val="21"/>
              </w:rPr>
            </w:pPr>
            <w:r>
              <w:rPr>
                <w:sz w:val="21"/>
              </w:rPr>
              <w:t>0</w:t>
            </w:r>
          </w:p>
        </w:tc>
        <w:tc>
          <w:tcPr>
            <w:tcW w:w="780" w:type="dxa"/>
          </w:tcPr>
          <w:p>
            <w:pPr>
              <w:pStyle w:val="TableParagraph"/>
              <w:spacing w:line="214" w:lineRule="exact" w:before="0"/>
              <w:ind w:left="268" w:right="268"/>
              <w:jc w:val="center"/>
              <w:rPr>
                <w:sz w:val="21"/>
              </w:rPr>
            </w:pPr>
            <w:r>
              <w:rPr>
                <w:spacing w:val="-5"/>
                <w:sz w:val="21"/>
              </w:rPr>
              <w:t>10</w:t>
            </w:r>
          </w:p>
        </w:tc>
        <w:tc>
          <w:tcPr>
            <w:tcW w:w="751" w:type="dxa"/>
          </w:tcPr>
          <w:p>
            <w:pPr>
              <w:pStyle w:val="TableParagraph"/>
              <w:spacing w:line="214" w:lineRule="exact" w:before="0"/>
              <w:ind w:left="269" w:right="238"/>
              <w:jc w:val="center"/>
              <w:rPr>
                <w:sz w:val="21"/>
              </w:rPr>
            </w:pPr>
            <w:r>
              <w:rPr>
                <w:spacing w:val="-5"/>
                <w:sz w:val="21"/>
              </w:rPr>
              <w:t>10</w:t>
            </w:r>
          </w:p>
        </w:tc>
        <w:tc>
          <w:tcPr>
            <w:tcW w:w="916" w:type="dxa"/>
          </w:tcPr>
          <w:p>
            <w:pPr>
              <w:pStyle w:val="TableParagraph"/>
              <w:spacing w:line="214" w:lineRule="exact" w:before="0"/>
              <w:ind w:left="255"/>
              <w:rPr>
                <w:sz w:val="21"/>
              </w:rPr>
            </w:pPr>
            <w:r>
              <w:rPr>
                <w:spacing w:val="-5"/>
                <w:sz w:val="21"/>
              </w:rPr>
              <w:t>.17</w:t>
            </w:r>
          </w:p>
        </w:tc>
      </w:tr>
      <w:tr>
        <w:trPr>
          <w:trHeight w:val="375" w:hRule="atLeast"/>
        </w:trPr>
        <w:tc>
          <w:tcPr>
            <w:tcW w:w="589" w:type="dxa"/>
          </w:tcPr>
          <w:p>
            <w:pPr>
              <w:pStyle w:val="TableParagraph"/>
              <w:ind w:right="172"/>
              <w:jc w:val="center"/>
              <w:rPr>
                <w:sz w:val="21"/>
              </w:rPr>
            </w:pPr>
            <w:r>
              <w:rPr>
                <w:spacing w:val="-5"/>
                <w:sz w:val="21"/>
              </w:rPr>
              <w:t>C1</w:t>
            </w:r>
          </w:p>
        </w:tc>
        <w:tc>
          <w:tcPr>
            <w:tcW w:w="898" w:type="dxa"/>
          </w:tcPr>
          <w:p>
            <w:pPr>
              <w:pStyle w:val="TableParagraph"/>
              <w:ind w:left="243" w:right="258"/>
              <w:jc w:val="center"/>
              <w:rPr>
                <w:sz w:val="21"/>
              </w:rPr>
            </w:pPr>
            <w:r>
              <w:rPr>
                <w:spacing w:val="-4"/>
                <w:sz w:val="21"/>
              </w:rPr>
              <w:t>6.09</w:t>
            </w:r>
          </w:p>
        </w:tc>
        <w:tc>
          <w:tcPr>
            <w:tcW w:w="871" w:type="dxa"/>
          </w:tcPr>
          <w:p>
            <w:pPr>
              <w:pStyle w:val="TableParagraph"/>
              <w:ind w:right="222"/>
              <w:jc w:val="right"/>
              <w:rPr>
                <w:sz w:val="21"/>
              </w:rPr>
            </w:pPr>
            <w:r>
              <w:rPr>
                <w:spacing w:val="-4"/>
                <w:sz w:val="21"/>
              </w:rPr>
              <w:t>2.21</w:t>
            </w:r>
          </w:p>
        </w:tc>
        <w:tc>
          <w:tcPr>
            <w:tcW w:w="616" w:type="dxa"/>
          </w:tcPr>
          <w:p>
            <w:pPr>
              <w:pStyle w:val="TableParagraph"/>
              <w:ind w:left="225"/>
              <w:rPr>
                <w:sz w:val="21"/>
              </w:rPr>
            </w:pPr>
            <w:r>
              <w:rPr>
                <w:sz w:val="21"/>
              </w:rPr>
              <w:t>1</w:t>
            </w:r>
          </w:p>
        </w:tc>
        <w:tc>
          <w:tcPr>
            <w:tcW w:w="780" w:type="dxa"/>
          </w:tcPr>
          <w:p>
            <w:pPr>
              <w:pStyle w:val="TableParagraph"/>
              <w:ind w:left="268" w:right="268"/>
              <w:jc w:val="center"/>
              <w:rPr>
                <w:sz w:val="21"/>
              </w:rPr>
            </w:pPr>
            <w:r>
              <w:rPr>
                <w:spacing w:val="-5"/>
                <w:sz w:val="21"/>
              </w:rPr>
              <w:t>10</w:t>
            </w:r>
          </w:p>
        </w:tc>
        <w:tc>
          <w:tcPr>
            <w:tcW w:w="751" w:type="dxa"/>
          </w:tcPr>
          <w:p>
            <w:pPr>
              <w:pStyle w:val="TableParagraph"/>
              <w:ind w:right="70"/>
              <w:jc w:val="center"/>
              <w:rPr>
                <w:sz w:val="21"/>
              </w:rPr>
            </w:pPr>
            <w:r>
              <w:rPr>
                <w:sz w:val="21"/>
              </w:rPr>
              <w:t>9</w:t>
            </w:r>
          </w:p>
        </w:tc>
        <w:tc>
          <w:tcPr>
            <w:tcW w:w="916" w:type="dxa"/>
          </w:tcPr>
          <w:p>
            <w:pPr>
              <w:pStyle w:val="TableParagraph"/>
              <w:ind w:left="255"/>
              <w:rPr>
                <w:sz w:val="21"/>
              </w:rPr>
            </w:pPr>
            <w:r>
              <w:rPr>
                <w:spacing w:val="-5"/>
                <w:sz w:val="21"/>
              </w:rPr>
              <w:t>.17</w:t>
            </w:r>
          </w:p>
        </w:tc>
      </w:tr>
      <w:tr>
        <w:trPr>
          <w:trHeight w:val="510" w:hRule="atLeast"/>
        </w:trPr>
        <w:tc>
          <w:tcPr>
            <w:tcW w:w="589" w:type="dxa"/>
          </w:tcPr>
          <w:p>
            <w:pPr>
              <w:pStyle w:val="TableParagraph"/>
              <w:ind w:right="172"/>
              <w:jc w:val="center"/>
              <w:rPr>
                <w:sz w:val="21"/>
              </w:rPr>
            </w:pPr>
            <w:r>
              <w:rPr>
                <w:spacing w:val="-5"/>
                <w:sz w:val="21"/>
              </w:rPr>
              <w:t>C2</w:t>
            </w:r>
          </w:p>
        </w:tc>
        <w:tc>
          <w:tcPr>
            <w:tcW w:w="898" w:type="dxa"/>
          </w:tcPr>
          <w:p>
            <w:pPr>
              <w:pStyle w:val="TableParagraph"/>
              <w:ind w:left="243" w:right="258"/>
              <w:jc w:val="center"/>
              <w:rPr>
                <w:sz w:val="21"/>
              </w:rPr>
            </w:pPr>
            <w:r>
              <w:rPr>
                <w:spacing w:val="-4"/>
                <w:sz w:val="21"/>
              </w:rPr>
              <w:t>4.86</w:t>
            </w:r>
          </w:p>
        </w:tc>
        <w:tc>
          <w:tcPr>
            <w:tcW w:w="871" w:type="dxa"/>
          </w:tcPr>
          <w:p>
            <w:pPr>
              <w:pStyle w:val="TableParagraph"/>
              <w:ind w:right="222"/>
              <w:jc w:val="right"/>
              <w:rPr>
                <w:sz w:val="21"/>
              </w:rPr>
            </w:pPr>
            <w:r>
              <w:rPr>
                <w:spacing w:val="-4"/>
                <w:sz w:val="21"/>
              </w:rPr>
              <w:t>3.05</w:t>
            </w:r>
          </w:p>
        </w:tc>
        <w:tc>
          <w:tcPr>
            <w:tcW w:w="616" w:type="dxa"/>
          </w:tcPr>
          <w:p>
            <w:pPr>
              <w:pStyle w:val="TableParagraph"/>
              <w:ind w:left="225"/>
              <w:rPr>
                <w:sz w:val="21"/>
              </w:rPr>
            </w:pPr>
            <w:r>
              <w:rPr>
                <w:sz w:val="21"/>
              </w:rPr>
              <w:t>0</w:t>
            </w:r>
          </w:p>
        </w:tc>
        <w:tc>
          <w:tcPr>
            <w:tcW w:w="780" w:type="dxa"/>
          </w:tcPr>
          <w:p>
            <w:pPr>
              <w:pStyle w:val="TableParagraph"/>
              <w:ind w:left="268" w:right="268"/>
              <w:jc w:val="center"/>
              <w:rPr>
                <w:sz w:val="21"/>
              </w:rPr>
            </w:pPr>
            <w:r>
              <w:rPr>
                <w:spacing w:val="-5"/>
                <w:sz w:val="21"/>
              </w:rPr>
              <w:t>10</w:t>
            </w:r>
          </w:p>
        </w:tc>
        <w:tc>
          <w:tcPr>
            <w:tcW w:w="751" w:type="dxa"/>
          </w:tcPr>
          <w:p>
            <w:pPr>
              <w:pStyle w:val="TableParagraph"/>
              <w:ind w:left="269" w:right="238"/>
              <w:jc w:val="center"/>
              <w:rPr>
                <w:sz w:val="21"/>
              </w:rPr>
            </w:pPr>
            <w:r>
              <w:rPr>
                <w:spacing w:val="-5"/>
                <w:sz w:val="21"/>
              </w:rPr>
              <w:t>10</w:t>
            </w:r>
          </w:p>
        </w:tc>
        <w:tc>
          <w:tcPr>
            <w:tcW w:w="916" w:type="dxa"/>
          </w:tcPr>
          <w:p>
            <w:pPr>
              <w:pStyle w:val="TableParagraph"/>
              <w:ind w:left="255"/>
              <w:rPr>
                <w:sz w:val="21"/>
              </w:rPr>
            </w:pPr>
            <w:r>
              <w:rPr>
                <w:spacing w:val="-5"/>
                <w:sz w:val="21"/>
              </w:rPr>
              <w:t>.24</w:t>
            </w:r>
          </w:p>
        </w:tc>
      </w:tr>
      <w:tr>
        <w:trPr>
          <w:trHeight w:val="487" w:hRule="atLeast"/>
        </w:trPr>
        <w:tc>
          <w:tcPr>
            <w:tcW w:w="589" w:type="dxa"/>
          </w:tcPr>
          <w:p>
            <w:pPr>
              <w:pStyle w:val="TableParagraph"/>
              <w:spacing w:before="175"/>
              <w:ind w:right="121"/>
              <w:jc w:val="center"/>
              <w:rPr>
                <w:b/>
                <w:sz w:val="21"/>
              </w:rPr>
            </w:pPr>
            <w:r>
              <w:rPr>
                <w:b/>
                <w:spacing w:val="-4"/>
                <w:sz w:val="21"/>
              </w:rPr>
              <w:t>Male</w:t>
            </w:r>
          </w:p>
        </w:tc>
        <w:tc>
          <w:tcPr>
            <w:tcW w:w="898" w:type="dxa"/>
          </w:tcPr>
          <w:p>
            <w:pPr>
              <w:pStyle w:val="TableParagraph"/>
              <w:spacing w:before="0"/>
              <w:rPr>
                <w:rFonts w:ascii="Times New Roman"/>
                <w:sz w:val="20"/>
              </w:rPr>
            </w:pPr>
          </w:p>
        </w:tc>
        <w:tc>
          <w:tcPr>
            <w:tcW w:w="871" w:type="dxa"/>
          </w:tcPr>
          <w:p>
            <w:pPr>
              <w:pStyle w:val="TableParagraph"/>
              <w:spacing w:before="0"/>
              <w:rPr>
                <w:rFonts w:ascii="Times New Roman"/>
                <w:sz w:val="20"/>
              </w:rPr>
            </w:pPr>
          </w:p>
        </w:tc>
        <w:tc>
          <w:tcPr>
            <w:tcW w:w="616" w:type="dxa"/>
          </w:tcPr>
          <w:p>
            <w:pPr>
              <w:pStyle w:val="TableParagraph"/>
              <w:spacing w:before="0"/>
              <w:rPr>
                <w:rFonts w:ascii="Times New Roman"/>
                <w:sz w:val="20"/>
              </w:rPr>
            </w:pPr>
          </w:p>
        </w:tc>
        <w:tc>
          <w:tcPr>
            <w:tcW w:w="780" w:type="dxa"/>
          </w:tcPr>
          <w:p>
            <w:pPr>
              <w:pStyle w:val="TableParagraph"/>
              <w:spacing w:before="0"/>
              <w:rPr>
                <w:rFonts w:ascii="Times New Roman"/>
                <w:sz w:val="20"/>
              </w:rPr>
            </w:pPr>
          </w:p>
        </w:tc>
        <w:tc>
          <w:tcPr>
            <w:tcW w:w="751" w:type="dxa"/>
          </w:tcPr>
          <w:p>
            <w:pPr>
              <w:pStyle w:val="TableParagraph"/>
              <w:spacing w:before="0"/>
              <w:rPr>
                <w:rFonts w:ascii="Times New Roman"/>
                <w:sz w:val="20"/>
              </w:rPr>
            </w:pPr>
          </w:p>
        </w:tc>
        <w:tc>
          <w:tcPr>
            <w:tcW w:w="916" w:type="dxa"/>
          </w:tcPr>
          <w:p>
            <w:pPr>
              <w:pStyle w:val="TableParagraph"/>
              <w:spacing w:before="0"/>
              <w:rPr>
                <w:rFonts w:ascii="Times New Roman"/>
                <w:sz w:val="20"/>
              </w:rPr>
            </w:pPr>
          </w:p>
        </w:tc>
      </w:tr>
      <w:tr>
        <w:trPr>
          <w:trHeight w:val="352" w:hRule="atLeast"/>
        </w:trPr>
        <w:tc>
          <w:tcPr>
            <w:tcW w:w="589" w:type="dxa"/>
          </w:tcPr>
          <w:p>
            <w:pPr>
              <w:pStyle w:val="TableParagraph"/>
              <w:spacing w:before="17"/>
              <w:ind w:right="144"/>
              <w:jc w:val="center"/>
              <w:rPr>
                <w:sz w:val="21"/>
              </w:rPr>
            </w:pPr>
            <w:r>
              <w:rPr>
                <w:spacing w:val="-5"/>
                <w:sz w:val="21"/>
              </w:rPr>
              <w:t>R1</w:t>
            </w:r>
          </w:p>
        </w:tc>
        <w:tc>
          <w:tcPr>
            <w:tcW w:w="898" w:type="dxa"/>
          </w:tcPr>
          <w:p>
            <w:pPr>
              <w:pStyle w:val="TableParagraph"/>
              <w:spacing w:before="17"/>
              <w:ind w:left="243" w:right="258"/>
              <w:jc w:val="center"/>
              <w:rPr>
                <w:sz w:val="21"/>
              </w:rPr>
            </w:pPr>
            <w:r>
              <w:rPr>
                <w:spacing w:val="-4"/>
                <w:sz w:val="21"/>
              </w:rPr>
              <w:t>5.32</w:t>
            </w:r>
          </w:p>
        </w:tc>
        <w:tc>
          <w:tcPr>
            <w:tcW w:w="871" w:type="dxa"/>
          </w:tcPr>
          <w:p>
            <w:pPr>
              <w:pStyle w:val="TableParagraph"/>
              <w:spacing w:before="17"/>
              <w:ind w:right="222"/>
              <w:jc w:val="right"/>
              <w:rPr>
                <w:sz w:val="21"/>
              </w:rPr>
            </w:pPr>
            <w:r>
              <w:rPr>
                <w:spacing w:val="-4"/>
                <w:sz w:val="21"/>
              </w:rPr>
              <w:t>2.76</w:t>
            </w:r>
          </w:p>
        </w:tc>
        <w:tc>
          <w:tcPr>
            <w:tcW w:w="616" w:type="dxa"/>
          </w:tcPr>
          <w:p>
            <w:pPr>
              <w:pStyle w:val="TableParagraph"/>
              <w:spacing w:before="17"/>
              <w:ind w:left="225"/>
              <w:rPr>
                <w:sz w:val="21"/>
              </w:rPr>
            </w:pPr>
            <w:r>
              <w:rPr>
                <w:sz w:val="21"/>
              </w:rPr>
              <w:t>0</w:t>
            </w:r>
          </w:p>
        </w:tc>
        <w:tc>
          <w:tcPr>
            <w:tcW w:w="780" w:type="dxa"/>
          </w:tcPr>
          <w:p>
            <w:pPr>
              <w:pStyle w:val="TableParagraph"/>
              <w:spacing w:before="17"/>
              <w:ind w:left="268" w:right="268"/>
              <w:jc w:val="center"/>
              <w:rPr>
                <w:sz w:val="21"/>
              </w:rPr>
            </w:pPr>
            <w:r>
              <w:rPr>
                <w:spacing w:val="-5"/>
                <w:sz w:val="21"/>
              </w:rPr>
              <w:t>10</w:t>
            </w:r>
          </w:p>
        </w:tc>
        <w:tc>
          <w:tcPr>
            <w:tcW w:w="751" w:type="dxa"/>
          </w:tcPr>
          <w:p>
            <w:pPr>
              <w:pStyle w:val="TableParagraph"/>
              <w:spacing w:before="17"/>
              <w:ind w:left="269" w:right="238"/>
              <w:jc w:val="center"/>
              <w:rPr>
                <w:sz w:val="21"/>
              </w:rPr>
            </w:pPr>
            <w:r>
              <w:rPr>
                <w:spacing w:val="-5"/>
                <w:sz w:val="21"/>
              </w:rPr>
              <w:t>10</w:t>
            </w:r>
          </w:p>
        </w:tc>
        <w:tc>
          <w:tcPr>
            <w:tcW w:w="916" w:type="dxa"/>
          </w:tcPr>
          <w:p>
            <w:pPr>
              <w:pStyle w:val="TableParagraph"/>
              <w:spacing w:before="17"/>
              <w:ind w:left="255"/>
              <w:rPr>
                <w:sz w:val="21"/>
              </w:rPr>
            </w:pPr>
            <w:r>
              <w:rPr>
                <w:spacing w:val="-5"/>
                <w:sz w:val="21"/>
              </w:rPr>
              <w:t>.23</w:t>
            </w:r>
          </w:p>
        </w:tc>
      </w:tr>
      <w:tr>
        <w:trPr>
          <w:trHeight w:val="375" w:hRule="atLeast"/>
        </w:trPr>
        <w:tc>
          <w:tcPr>
            <w:tcW w:w="589" w:type="dxa"/>
          </w:tcPr>
          <w:p>
            <w:pPr>
              <w:pStyle w:val="TableParagraph"/>
              <w:ind w:right="144"/>
              <w:jc w:val="center"/>
              <w:rPr>
                <w:sz w:val="21"/>
              </w:rPr>
            </w:pPr>
            <w:r>
              <w:rPr>
                <w:spacing w:val="-5"/>
                <w:sz w:val="21"/>
              </w:rPr>
              <w:t>R2</w:t>
            </w:r>
          </w:p>
        </w:tc>
        <w:tc>
          <w:tcPr>
            <w:tcW w:w="898" w:type="dxa"/>
          </w:tcPr>
          <w:p>
            <w:pPr>
              <w:pStyle w:val="TableParagraph"/>
              <w:ind w:left="243" w:right="258"/>
              <w:jc w:val="center"/>
              <w:rPr>
                <w:sz w:val="21"/>
              </w:rPr>
            </w:pPr>
            <w:r>
              <w:rPr>
                <w:spacing w:val="-4"/>
                <w:sz w:val="21"/>
              </w:rPr>
              <w:t>5.29</w:t>
            </w:r>
          </w:p>
        </w:tc>
        <w:tc>
          <w:tcPr>
            <w:tcW w:w="871" w:type="dxa"/>
          </w:tcPr>
          <w:p>
            <w:pPr>
              <w:pStyle w:val="TableParagraph"/>
              <w:ind w:right="222"/>
              <w:jc w:val="right"/>
              <w:rPr>
                <w:sz w:val="21"/>
              </w:rPr>
            </w:pPr>
            <w:r>
              <w:rPr>
                <w:spacing w:val="-4"/>
                <w:sz w:val="21"/>
              </w:rPr>
              <w:t>2.39</w:t>
            </w:r>
          </w:p>
        </w:tc>
        <w:tc>
          <w:tcPr>
            <w:tcW w:w="616" w:type="dxa"/>
          </w:tcPr>
          <w:p>
            <w:pPr>
              <w:pStyle w:val="TableParagraph"/>
              <w:ind w:left="225"/>
              <w:rPr>
                <w:sz w:val="21"/>
              </w:rPr>
            </w:pPr>
            <w:r>
              <w:rPr>
                <w:sz w:val="21"/>
              </w:rPr>
              <w:t>0</w:t>
            </w:r>
          </w:p>
        </w:tc>
        <w:tc>
          <w:tcPr>
            <w:tcW w:w="780" w:type="dxa"/>
          </w:tcPr>
          <w:p>
            <w:pPr>
              <w:pStyle w:val="TableParagraph"/>
              <w:ind w:left="268" w:right="268"/>
              <w:jc w:val="center"/>
              <w:rPr>
                <w:sz w:val="21"/>
              </w:rPr>
            </w:pPr>
            <w:r>
              <w:rPr>
                <w:spacing w:val="-5"/>
                <w:sz w:val="21"/>
              </w:rPr>
              <w:t>10</w:t>
            </w:r>
          </w:p>
        </w:tc>
        <w:tc>
          <w:tcPr>
            <w:tcW w:w="751" w:type="dxa"/>
          </w:tcPr>
          <w:p>
            <w:pPr>
              <w:pStyle w:val="TableParagraph"/>
              <w:ind w:left="269" w:right="238"/>
              <w:jc w:val="center"/>
              <w:rPr>
                <w:sz w:val="21"/>
              </w:rPr>
            </w:pPr>
            <w:r>
              <w:rPr>
                <w:spacing w:val="-5"/>
                <w:sz w:val="21"/>
              </w:rPr>
              <w:t>10</w:t>
            </w:r>
          </w:p>
        </w:tc>
        <w:tc>
          <w:tcPr>
            <w:tcW w:w="916" w:type="dxa"/>
          </w:tcPr>
          <w:p>
            <w:pPr>
              <w:pStyle w:val="TableParagraph"/>
              <w:ind w:left="255"/>
              <w:rPr>
                <w:sz w:val="21"/>
              </w:rPr>
            </w:pPr>
            <w:r>
              <w:rPr>
                <w:spacing w:val="-5"/>
                <w:sz w:val="21"/>
              </w:rPr>
              <w:t>.2</w:t>
            </w:r>
          </w:p>
        </w:tc>
      </w:tr>
      <w:tr>
        <w:trPr>
          <w:trHeight w:val="375" w:hRule="atLeast"/>
        </w:trPr>
        <w:tc>
          <w:tcPr>
            <w:tcW w:w="589" w:type="dxa"/>
          </w:tcPr>
          <w:p>
            <w:pPr>
              <w:pStyle w:val="TableParagraph"/>
              <w:ind w:left="98" w:right="301"/>
              <w:jc w:val="center"/>
              <w:rPr>
                <w:sz w:val="21"/>
              </w:rPr>
            </w:pPr>
            <w:r>
              <w:rPr>
                <w:spacing w:val="-5"/>
                <w:sz w:val="21"/>
              </w:rPr>
              <w:t>I1</w:t>
            </w:r>
          </w:p>
        </w:tc>
        <w:tc>
          <w:tcPr>
            <w:tcW w:w="898" w:type="dxa"/>
          </w:tcPr>
          <w:p>
            <w:pPr>
              <w:pStyle w:val="TableParagraph"/>
              <w:ind w:left="243" w:right="258"/>
              <w:jc w:val="center"/>
              <w:rPr>
                <w:sz w:val="21"/>
              </w:rPr>
            </w:pPr>
            <w:r>
              <w:rPr>
                <w:spacing w:val="-4"/>
                <w:sz w:val="21"/>
              </w:rPr>
              <w:t>5.82</w:t>
            </w:r>
          </w:p>
        </w:tc>
        <w:tc>
          <w:tcPr>
            <w:tcW w:w="871" w:type="dxa"/>
          </w:tcPr>
          <w:p>
            <w:pPr>
              <w:pStyle w:val="TableParagraph"/>
              <w:ind w:right="222"/>
              <w:jc w:val="right"/>
              <w:rPr>
                <w:sz w:val="21"/>
              </w:rPr>
            </w:pPr>
            <w:r>
              <w:rPr>
                <w:spacing w:val="-4"/>
                <w:sz w:val="21"/>
              </w:rPr>
              <w:t>1.86</w:t>
            </w:r>
          </w:p>
        </w:tc>
        <w:tc>
          <w:tcPr>
            <w:tcW w:w="616" w:type="dxa"/>
          </w:tcPr>
          <w:p>
            <w:pPr>
              <w:pStyle w:val="TableParagraph"/>
              <w:ind w:left="225"/>
              <w:rPr>
                <w:sz w:val="21"/>
              </w:rPr>
            </w:pPr>
            <w:r>
              <w:rPr>
                <w:sz w:val="21"/>
              </w:rPr>
              <w:t>2</w:t>
            </w:r>
          </w:p>
        </w:tc>
        <w:tc>
          <w:tcPr>
            <w:tcW w:w="780" w:type="dxa"/>
          </w:tcPr>
          <w:p>
            <w:pPr>
              <w:pStyle w:val="TableParagraph"/>
              <w:ind w:left="268" w:right="268"/>
              <w:jc w:val="center"/>
              <w:rPr>
                <w:sz w:val="21"/>
              </w:rPr>
            </w:pPr>
            <w:r>
              <w:rPr>
                <w:spacing w:val="-5"/>
                <w:sz w:val="21"/>
              </w:rPr>
              <w:t>10</w:t>
            </w:r>
          </w:p>
        </w:tc>
        <w:tc>
          <w:tcPr>
            <w:tcW w:w="751" w:type="dxa"/>
          </w:tcPr>
          <w:p>
            <w:pPr>
              <w:pStyle w:val="TableParagraph"/>
              <w:ind w:right="70"/>
              <w:jc w:val="center"/>
              <w:rPr>
                <w:sz w:val="21"/>
              </w:rPr>
            </w:pPr>
            <w:r>
              <w:rPr>
                <w:sz w:val="21"/>
              </w:rPr>
              <w:t>8</w:t>
            </w:r>
          </w:p>
        </w:tc>
        <w:tc>
          <w:tcPr>
            <w:tcW w:w="916" w:type="dxa"/>
          </w:tcPr>
          <w:p>
            <w:pPr>
              <w:pStyle w:val="TableParagraph"/>
              <w:ind w:left="255"/>
              <w:rPr>
                <w:sz w:val="21"/>
              </w:rPr>
            </w:pPr>
            <w:r>
              <w:rPr>
                <w:spacing w:val="-5"/>
                <w:sz w:val="21"/>
              </w:rPr>
              <w:t>.16</w:t>
            </w:r>
          </w:p>
        </w:tc>
      </w:tr>
      <w:tr>
        <w:trPr>
          <w:trHeight w:val="375" w:hRule="atLeast"/>
        </w:trPr>
        <w:tc>
          <w:tcPr>
            <w:tcW w:w="589" w:type="dxa"/>
          </w:tcPr>
          <w:p>
            <w:pPr>
              <w:pStyle w:val="TableParagraph"/>
              <w:ind w:left="98" w:right="301"/>
              <w:jc w:val="center"/>
              <w:rPr>
                <w:sz w:val="21"/>
              </w:rPr>
            </w:pPr>
            <w:r>
              <w:rPr>
                <w:spacing w:val="-5"/>
                <w:sz w:val="21"/>
              </w:rPr>
              <w:t>I2</w:t>
            </w:r>
          </w:p>
        </w:tc>
        <w:tc>
          <w:tcPr>
            <w:tcW w:w="898" w:type="dxa"/>
          </w:tcPr>
          <w:p>
            <w:pPr>
              <w:pStyle w:val="TableParagraph"/>
              <w:ind w:left="243" w:right="258"/>
              <w:jc w:val="center"/>
              <w:rPr>
                <w:sz w:val="21"/>
              </w:rPr>
            </w:pPr>
            <w:r>
              <w:rPr>
                <w:spacing w:val="-4"/>
                <w:sz w:val="21"/>
              </w:rPr>
              <w:t>6.07</w:t>
            </w:r>
          </w:p>
        </w:tc>
        <w:tc>
          <w:tcPr>
            <w:tcW w:w="871" w:type="dxa"/>
          </w:tcPr>
          <w:p>
            <w:pPr>
              <w:pStyle w:val="TableParagraph"/>
              <w:ind w:right="222"/>
              <w:jc w:val="right"/>
              <w:rPr>
                <w:sz w:val="21"/>
              </w:rPr>
            </w:pPr>
            <w:r>
              <w:rPr>
                <w:spacing w:val="-4"/>
                <w:sz w:val="21"/>
              </w:rPr>
              <w:t>2.17</w:t>
            </w:r>
          </w:p>
        </w:tc>
        <w:tc>
          <w:tcPr>
            <w:tcW w:w="616" w:type="dxa"/>
          </w:tcPr>
          <w:p>
            <w:pPr>
              <w:pStyle w:val="TableParagraph"/>
              <w:ind w:left="225"/>
              <w:rPr>
                <w:sz w:val="21"/>
              </w:rPr>
            </w:pPr>
            <w:r>
              <w:rPr>
                <w:sz w:val="21"/>
              </w:rPr>
              <w:t>0</w:t>
            </w:r>
          </w:p>
        </w:tc>
        <w:tc>
          <w:tcPr>
            <w:tcW w:w="780" w:type="dxa"/>
          </w:tcPr>
          <w:p>
            <w:pPr>
              <w:pStyle w:val="TableParagraph"/>
              <w:ind w:left="268" w:right="268"/>
              <w:jc w:val="center"/>
              <w:rPr>
                <w:sz w:val="21"/>
              </w:rPr>
            </w:pPr>
            <w:r>
              <w:rPr>
                <w:spacing w:val="-5"/>
                <w:sz w:val="21"/>
              </w:rPr>
              <w:t>10</w:t>
            </w:r>
          </w:p>
        </w:tc>
        <w:tc>
          <w:tcPr>
            <w:tcW w:w="751" w:type="dxa"/>
          </w:tcPr>
          <w:p>
            <w:pPr>
              <w:pStyle w:val="TableParagraph"/>
              <w:ind w:left="269" w:right="238"/>
              <w:jc w:val="center"/>
              <w:rPr>
                <w:sz w:val="21"/>
              </w:rPr>
            </w:pPr>
            <w:r>
              <w:rPr>
                <w:spacing w:val="-5"/>
                <w:sz w:val="21"/>
              </w:rPr>
              <w:t>10</w:t>
            </w:r>
          </w:p>
        </w:tc>
        <w:tc>
          <w:tcPr>
            <w:tcW w:w="916" w:type="dxa"/>
          </w:tcPr>
          <w:p>
            <w:pPr>
              <w:pStyle w:val="TableParagraph"/>
              <w:ind w:left="255"/>
              <w:rPr>
                <w:sz w:val="21"/>
              </w:rPr>
            </w:pPr>
            <w:r>
              <w:rPr>
                <w:spacing w:val="-5"/>
                <w:sz w:val="21"/>
              </w:rPr>
              <w:t>.18</w:t>
            </w:r>
          </w:p>
        </w:tc>
      </w:tr>
      <w:tr>
        <w:trPr>
          <w:trHeight w:val="375" w:hRule="atLeast"/>
        </w:trPr>
        <w:tc>
          <w:tcPr>
            <w:tcW w:w="589" w:type="dxa"/>
          </w:tcPr>
          <w:p>
            <w:pPr>
              <w:pStyle w:val="TableParagraph"/>
              <w:ind w:right="152"/>
              <w:jc w:val="center"/>
              <w:rPr>
                <w:sz w:val="21"/>
              </w:rPr>
            </w:pPr>
            <w:r>
              <w:rPr>
                <w:spacing w:val="-5"/>
                <w:sz w:val="21"/>
              </w:rPr>
              <w:t>A1</w:t>
            </w:r>
          </w:p>
        </w:tc>
        <w:tc>
          <w:tcPr>
            <w:tcW w:w="898" w:type="dxa"/>
          </w:tcPr>
          <w:p>
            <w:pPr>
              <w:pStyle w:val="TableParagraph"/>
              <w:ind w:left="243" w:right="258"/>
              <w:jc w:val="center"/>
              <w:rPr>
                <w:sz w:val="21"/>
              </w:rPr>
            </w:pPr>
            <w:r>
              <w:rPr>
                <w:spacing w:val="-4"/>
                <w:sz w:val="21"/>
              </w:rPr>
              <w:t>4.55</w:t>
            </w:r>
          </w:p>
        </w:tc>
        <w:tc>
          <w:tcPr>
            <w:tcW w:w="871" w:type="dxa"/>
          </w:tcPr>
          <w:p>
            <w:pPr>
              <w:pStyle w:val="TableParagraph"/>
              <w:ind w:right="222"/>
              <w:jc w:val="right"/>
              <w:rPr>
                <w:sz w:val="21"/>
              </w:rPr>
            </w:pPr>
            <w:r>
              <w:rPr>
                <w:spacing w:val="-4"/>
                <w:sz w:val="21"/>
              </w:rPr>
              <w:t>2.54</w:t>
            </w:r>
          </w:p>
        </w:tc>
        <w:tc>
          <w:tcPr>
            <w:tcW w:w="616" w:type="dxa"/>
          </w:tcPr>
          <w:p>
            <w:pPr>
              <w:pStyle w:val="TableParagraph"/>
              <w:ind w:left="225"/>
              <w:rPr>
                <w:sz w:val="21"/>
              </w:rPr>
            </w:pPr>
            <w:r>
              <w:rPr>
                <w:sz w:val="21"/>
              </w:rPr>
              <w:t>0</w:t>
            </w:r>
          </w:p>
        </w:tc>
        <w:tc>
          <w:tcPr>
            <w:tcW w:w="780" w:type="dxa"/>
          </w:tcPr>
          <w:p>
            <w:pPr>
              <w:pStyle w:val="TableParagraph"/>
              <w:ind w:left="268" w:right="268"/>
              <w:jc w:val="center"/>
              <w:rPr>
                <w:sz w:val="21"/>
              </w:rPr>
            </w:pPr>
            <w:r>
              <w:rPr>
                <w:spacing w:val="-5"/>
                <w:sz w:val="21"/>
              </w:rPr>
              <w:t>10</w:t>
            </w:r>
          </w:p>
        </w:tc>
        <w:tc>
          <w:tcPr>
            <w:tcW w:w="751" w:type="dxa"/>
          </w:tcPr>
          <w:p>
            <w:pPr>
              <w:pStyle w:val="TableParagraph"/>
              <w:ind w:left="269" w:right="238"/>
              <w:jc w:val="center"/>
              <w:rPr>
                <w:sz w:val="21"/>
              </w:rPr>
            </w:pPr>
            <w:r>
              <w:rPr>
                <w:spacing w:val="-5"/>
                <w:sz w:val="21"/>
              </w:rPr>
              <w:t>10</w:t>
            </w:r>
          </w:p>
        </w:tc>
        <w:tc>
          <w:tcPr>
            <w:tcW w:w="916" w:type="dxa"/>
          </w:tcPr>
          <w:p>
            <w:pPr>
              <w:pStyle w:val="TableParagraph"/>
              <w:ind w:left="255"/>
              <w:rPr>
                <w:sz w:val="21"/>
              </w:rPr>
            </w:pPr>
            <w:r>
              <w:rPr>
                <w:spacing w:val="-5"/>
                <w:sz w:val="21"/>
              </w:rPr>
              <w:t>.21</w:t>
            </w:r>
          </w:p>
        </w:tc>
      </w:tr>
      <w:tr>
        <w:trPr>
          <w:trHeight w:val="375" w:hRule="atLeast"/>
        </w:trPr>
        <w:tc>
          <w:tcPr>
            <w:tcW w:w="589" w:type="dxa"/>
          </w:tcPr>
          <w:p>
            <w:pPr>
              <w:pStyle w:val="TableParagraph"/>
              <w:ind w:right="152"/>
              <w:jc w:val="center"/>
              <w:rPr>
                <w:sz w:val="21"/>
              </w:rPr>
            </w:pPr>
            <w:r>
              <w:rPr>
                <w:spacing w:val="-5"/>
                <w:sz w:val="21"/>
              </w:rPr>
              <w:t>A2</w:t>
            </w:r>
          </w:p>
        </w:tc>
        <w:tc>
          <w:tcPr>
            <w:tcW w:w="898" w:type="dxa"/>
          </w:tcPr>
          <w:p>
            <w:pPr>
              <w:pStyle w:val="TableParagraph"/>
              <w:ind w:left="243" w:right="258"/>
              <w:jc w:val="center"/>
              <w:rPr>
                <w:sz w:val="21"/>
              </w:rPr>
            </w:pPr>
            <w:r>
              <w:rPr>
                <w:spacing w:val="-4"/>
                <w:sz w:val="21"/>
              </w:rPr>
              <w:t>5.04</w:t>
            </w:r>
          </w:p>
        </w:tc>
        <w:tc>
          <w:tcPr>
            <w:tcW w:w="871" w:type="dxa"/>
          </w:tcPr>
          <w:p>
            <w:pPr>
              <w:pStyle w:val="TableParagraph"/>
              <w:ind w:right="222"/>
              <w:jc w:val="right"/>
              <w:rPr>
                <w:sz w:val="21"/>
              </w:rPr>
            </w:pPr>
            <w:r>
              <w:rPr>
                <w:spacing w:val="-4"/>
                <w:sz w:val="21"/>
              </w:rPr>
              <w:t>2.47</w:t>
            </w:r>
          </w:p>
        </w:tc>
        <w:tc>
          <w:tcPr>
            <w:tcW w:w="616" w:type="dxa"/>
          </w:tcPr>
          <w:p>
            <w:pPr>
              <w:pStyle w:val="TableParagraph"/>
              <w:ind w:left="225"/>
              <w:rPr>
                <w:sz w:val="21"/>
              </w:rPr>
            </w:pPr>
            <w:r>
              <w:rPr>
                <w:sz w:val="21"/>
              </w:rPr>
              <w:t>0</w:t>
            </w:r>
          </w:p>
        </w:tc>
        <w:tc>
          <w:tcPr>
            <w:tcW w:w="780" w:type="dxa"/>
          </w:tcPr>
          <w:p>
            <w:pPr>
              <w:pStyle w:val="TableParagraph"/>
              <w:ind w:left="268" w:right="268"/>
              <w:jc w:val="center"/>
              <w:rPr>
                <w:sz w:val="21"/>
              </w:rPr>
            </w:pPr>
            <w:r>
              <w:rPr>
                <w:spacing w:val="-5"/>
                <w:sz w:val="21"/>
              </w:rPr>
              <w:t>10</w:t>
            </w:r>
          </w:p>
        </w:tc>
        <w:tc>
          <w:tcPr>
            <w:tcW w:w="751" w:type="dxa"/>
          </w:tcPr>
          <w:p>
            <w:pPr>
              <w:pStyle w:val="TableParagraph"/>
              <w:ind w:left="269" w:right="238"/>
              <w:jc w:val="center"/>
              <w:rPr>
                <w:sz w:val="21"/>
              </w:rPr>
            </w:pPr>
            <w:r>
              <w:rPr>
                <w:spacing w:val="-5"/>
                <w:sz w:val="21"/>
              </w:rPr>
              <w:t>10</w:t>
            </w:r>
          </w:p>
        </w:tc>
        <w:tc>
          <w:tcPr>
            <w:tcW w:w="916" w:type="dxa"/>
          </w:tcPr>
          <w:p>
            <w:pPr>
              <w:pStyle w:val="TableParagraph"/>
              <w:ind w:left="255"/>
              <w:rPr>
                <w:sz w:val="21"/>
              </w:rPr>
            </w:pPr>
            <w:r>
              <w:rPr>
                <w:spacing w:val="-5"/>
                <w:sz w:val="21"/>
              </w:rPr>
              <w:t>.21</w:t>
            </w:r>
          </w:p>
        </w:tc>
      </w:tr>
      <w:tr>
        <w:trPr>
          <w:trHeight w:val="375" w:hRule="atLeast"/>
        </w:trPr>
        <w:tc>
          <w:tcPr>
            <w:tcW w:w="589" w:type="dxa"/>
          </w:tcPr>
          <w:p>
            <w:pPr>
              <w:pStyle w:val="TableParagraph"/>
              <w:ind w:right="186"/>
              <w:jc w:val="center"/>
              <w:rPr>
                <w:sz w:val="21"/>
              </w:rPr>
            </w:pPr>
            <w:r>
              <w:rPr>
                <w:spacing w:val="-5"/>
                <w:sz w:val="21"/>
              </w:rPr>
              <w:t>S1</w:t>
            </w:r>
          </w:p>
        </w:tc>
        <w:tc>
          <w:tcPr>
            <w:tcW w:w="898" w:type="dxa"/>
          </w:tcPr>
          <w:p>
            <w:pPr>
              <w:pStyle w:val="TableParagraph"/>
              <w:ind w:left="243" w:right="258"/>
              <w:jc w:val="center"/>
              <w:rPr>
                <w:sz w:val="21"/>
              </w:rPr>
            </w:pPr>
            <w:r>
              <w:rPr>
                <w:spacing w:val="-4"/>
                <w:sz w:val="21"/>
              </w:rPr>
              <w:t>4.84</w:t>
            </w:r>
          </w:p>
        </w:tc>
        <w:tc>
          <w:tcPr>
            <w:tcW w:w="871" w:type="dxa"/>
          </w:tcPr>
          <w:p>
            <w:pPr>
              <w:pStyle w:val="TableParagraph"/>
              <w:ind w:right="222"/>
              <w:jc w:val="right"/>
              <w:rPr>
                <w:sz w:val="21"/>
              </w:rPr>
            </w:pPr>
            <w:r>
              <w:rPr>
                <w:spacing w:val="-4"/>
                <w:sz w:val="21"/>
              </w:rPr>
              <w:t>2.31</w:t>
            </w:r>
          </w:p>
        </w:tc>
        <w:tc>
          <w:tcPr>
            <w:tcW w:w="616" w:type="dxa"/>
          </w:tcPr>
          <w:p>
            <w:pPr>
              <w:pStyle w:val="TableParagraph"/>
              <w:ind w:left="225"/>
              <w:rPr>
                <w:sz w:val="21"/>
              </w:rPr>
            </w:pPr>
            <w:r>
              <w:rPr>
                <w:sz w:val="21"/>
              </w:rPr>
              <w:t>0</w:t>
            </w:r>
          </w:p>
        </w:tc>
        <w:tc>
          <w:tcPr>
            <w:tcW w:w="780" w:type="dxa"/>
          </w:tcPr>
          <w:p>
            <w:pPr>
              <w:pStyle w:val="TableParagraph"/>
              <w:ind w:right="101"/>
              <w:jc w:val="center"/>
              <w:rPr>
                <w:sz w:val="21"/>
              </w:rPr>
            </w:pPr>
            <w:r>
              <w:rPr>
                <w:sz w:val="21"/>
              </w:rPr>
              <w:t>9</w:t>
            </w:r>
          </w:p>
        </w:tc>
        <w:tc>
          <w:tcPr>
            <w:tcW w:w="751" w:type="dxa"/>
          </w:tcPr>
          <w:p>
            <w:pPr>
              <w:pStyle w:val="TableParagraph"/>
              <w:ind w:right="70"/>
              <w:jc w:val="center"/>
              <w:rPr>
                <w:sz w:val="21"/>
              </w:rPr>
            </w:pPr>
            <w:r>
              <w:rPr>
                <w:sz w:val="21"/>
              </w:rPr>
              <w:t>9</w:t>
            </w:r>
          </w:p>
        </w:tc>
        <w:tc>
          <w:tcPr>
            <w:tcW w:w="916" w:type="dxa"/>
          </w:tcPr>
          <w:p>
            <w:pPr>
              <w:pStyle w:val="TableParagraph"/>
              <w:ind w:left="255"/>
              <w:rPr>
                <w:sz w:val="21"/>
              </w:rPr>
            </w:pPr>
            <w:r>
              <w:rPr>
                <w:spacing w:val="-5"/>
                <w:sz w:val="21"/>
              </w:rPr>
              <w:t>.19</w:t>
            </w:r>
          </w:p>
        </w:tc>
      </w:tr>
      <w:tr>
        <w:trPr>
          <w:trHeight w:val="375" w:hRule="atLeast"/>
        </w:trPr>
        <w:tc>
          <w:tcPr>
            <w:tcW w:w="589" w:type="dxa"/>
          </w:tcPr>
          <w:p>
            <w:pPr>
              <w:pStyle w:val="TableParagraph"/>
              <w:ind w:right="186"/>
              <w:jc w:val="center"/>
              <w:rPr>
                <w:sz w:val="21"/>
              </w:rPr>
            </w:pPr>
            <w:r>
              <w:rPr>
                <w:spacing w:val="-5"/>
                <w:sz w:val="21"/>
              </w:rPr>
              <w:t>S2</w:t>
            </w:r>
          </w:p>
        </w:tc>
        <w:tc>
          <w:tcPr>
            <w:tcW w:w="898" w:type="dxa"/>
          </w:tcPr>
          <w:p>
            <w:pPr>
              <w:pStyle w:val="TableParagraph"/>
              <w:ind w:left="243" w:right="258"/>
              <w:jc w:val="center"/>
              <w:rPr>
                <w:sz w:val="21"/>
              </w:rPr>
            </w:pPr>
            <w:r>
              <w:rPr>
                <w:spacing w:val="-4"/>
                <w:sz w:val="21"/>
              </w:rPr>
              <w:t>3.95</w:t>
            </w:r>
          </w:p>
        </w:tc>
        <w:tc>
          <w:tcPr>
            <w:tcW w:w="871" w:type="dxa"/>
          </w:tcPr>
          <w:p>
            <w:pPr>
              <w:pStyle w:val="TableParagraph"/>
              <w:ind w:right="222"/>
              <w:jc w:val="right"/>
              <w:rPr>
                <w:sz w:val="21"/>
              </w:rPr>
            </w:pPr>
            <w:r>
              <w:rPr>
                <w:spacing w:val="-4"/>
                <w:sz w:val="21"/>
              </w:rPr>
              <w:t>2.25</w:t>
            </w:r>
          </w:p>
        </w:tc>
        <w:tc>
          <w:tcPr>
            <w:tcW w:w="616" w:type="dxa"/>
          </w:tcPr>
          <w:p>
            <w:pPr>
              <w:pStyle w:val="TableParagraph"/>
              <w:ind w:left="225"/>
              <w:rPr>
                <w:sz w:val="21"/>
              </w:rPr>
            </w:pPr>
            <w:r>
              <w:rPr>
                <w:sz w:val="21"/>
              </w:rPr>
              <w:t>0</w:t>
            </w:r>
          </w:p>
        </w:tc>
        <w:tc>
          <w:tcPr>
            <w:tcW w:w="780" w:type="dxa"/>
          </w:tcPr>
          <w:p>
            <w:pPr>
              <w:pStyle w:val="TableParagraph"/>
              <w:ind w:left="268" w:right="268"/>
              <w:jc w:val="center"/>
              <w:rPr>
                <w:sz w:val="21"/>
              </w:rPr>
            </w:pPr>
            <w:r>
              <w:rPr>
                <w:spacing w:val="-5"/>
                <w:sz w:val="21"/>
              </w:rPr>
              <w:t>10</w:t>
            </w:r>
          </w:p>
        </w:tc>
        <w:tc>
          <w:tcPr>
            <w:tcW w:w="751" w:type="dxa"/>
          </w:tcPr>
          <w:p>
            <w:pPr>
              <w:pStyle w:val="TableParagraph"/>
              <w:ind w:left="269" w:right="238"/>
              <w:jc w:val="center"/>
              <w:rPr>
                <w:sz w:val="21"/>
              </w:rPr>
            </w:pPr>
            <w:r>
              <w:rPr>
                <w:spacing w:val="-5"/>
                <w:sz w:val="21"/>
              </w:rPr>
              <w:t>10</w:t>
            </w:r>
          </w:p>
        </w:tc>
        <w:tc>
          <w:tcPr>
            <w:tcW w:w="916" w:type="dxa"/>
          </w:tcPr>
          <w:p>
            <w:pPr>
              <w:pStyle w:val="TableParagraph"/>
              <w:ind w:left="255"/>
              <w:rPr>
                <w:sz w:val="21"/>
              </w:rPr>
            </w:pPr>
            <w:r>
              <w:rPr>
                <w:spacing w:val="-5"/>
                <w:sz w:val="21"/>
              </w:rPr>
              <w:t>.19</w:t>
            </w:r>
          </w:p>
        </w:tc>
      </w:tr>
      <w:tr>
        <w:trPr>
          <w:trHeight w:val="375" w:hRule="atLeast"/>
        </w:trPr>
        <w:tc>
          <w:tcPr>
            <w:tcW w:w="589" w:type="dxa"/>
          </w:tcPr>
          <w:p>
            <w:pPr>
              <w:pStyle w:val="TableParagraph"/>
              <w:ind w:right="162"/>
              <w:jc w:val="center"/>
              <w:rPr>
                <w:sz w:val="21"/>
              </w:rPr>
            </w:pPr>
            <w:r>
              <w:rPr>
                <w:spacing w:val="-5"/>
                <w:sz w:val="21"/>
              </w:rPr>
              <w:t>E1</w:t>
            </w:r>
          </w:p>
        </w:tc>
        <w:tc>
          <w:tcPr>
            <w:tcW w:w="898" w:type="dxa"/>
          </w:tcPr>
          <w:p>
            <w:pPr>
              <w:pStyle w:val="TableParagraph"/>
              <w:ind w:left="243" w:right="258"/>
              <w:jc w:val="center"/>
              <w:rPr>
                <w:sz w:val="21"/>
              </w:rPr>
            </w:pPr>
            <w:r>
              <w:rPr>
                <w:spacing w:val="-4"/>
                <w:sz w:val="21"/>
              </w:rPr>
              <w:t>4.46</w:t>
            </w:r>
          </w:p>
        </w:tc>
        <w:tc>
          <w:tcPr>
            <w:tcW w:w="871" w:type="dxa"/>
          </w:tcPr>
          <w:p>
            <w:pPr>
              <w:pStyle w:val="TableParagraph"/>
              <w:ind w:right="222"/>
              <w:jc w:val="right"/>
              <w:rPr>
                <w:sz w:val="21"/>
              </w:rPr>
            </w:pPr>
            <w:r>
              <w:rPr>
                <w:spacing w:val="-4"/>
                <w:sz w:val="21"/>
              </w:rPr>
              <w:t>1.67</w:t>
            </w:r>
          </w:p>
        </w:tc>
        <w:tc>
          <w:tcPr>
            <w:tcW w:w="616" w:type="dxa"/>
          </w:tcPr>
          <w:p>
            <w:pPr>
              <w:pStyle w:val="TableParagraph"/>
              <w:ind w:left="225"/>
              <w:rPr>
                <w:sz w:val="21"/>
              </w:rPr>
            </w:pPr>
            <w:r>
              <w:rPr>
                <w:sz w:val="21"/>
              </w:rPr>
              <w:t>0</w:t>
            </w:r>
          </w:p>
        </w:tc>
        <w:tc>
          <w:tcPr>
            <w:tcW w:w="780" w:type="dxa"/>
          </w:tcPr>
          <w:p>
            <w:pPr>
              <w:pStyle w:val="TableParagraph"/>
              <w:ind w:right="101"/>
              <w:jc w:val="center"/>
              <w:rPr>
                <w:sz w:val="21"/>
              </w:rPr>
            </w:pPr>
            <w:r>
              <w:rPr>
                <w:sz w:val="21"/>
              </w:rPr>
              <w:t>8</w:t>
            </w:r>
          </w:p>
        </w:tc>
        <w:tc>
          <w:tcPr>
            <w:tcW w:w="751" w:type="dxa"/>
          </w:tcPr>
          <w:p>
            <w:pPr>
              <w:pStyle w:val="TableParagraph"/>
              <w:ind w:right="70"/>
              <w:jc w:val="center"/>
              <w:rPr>
                <w:sz w:val="21"/>
              </w:rPr>
            </w:pPr>
            <w:r>
              <w:rPr>
                <w:sz w:val="21"/>
              </w:rPr>
              <w:t>8</w:t>
            </w:r>
          </w:p>
        </w:tc>
        <w:tc>
          <w:tcPr>
            <w:tcW w:w="916" w:type="dxa"/>
          </w:tcPr>
          <w:p>
            <w:pPr>
              <w:pStyle w:val="TableParagraph"/>
              <w:ind w:left="255"/>
              <w:rPr>
                <w:sz w:val="21"/>
              </w:rPr>
            </w:pPr>
            <w:r>
              <w:rPr>
                <w:spacing w:val="-5"/>
                <w:sz w:val="21"/>
              </w:rPr>
              <w:t>.14</w:t>
            </w:r>
          </w:p>
        </w:tc>
      </w:tr>
      <w:tr>
        <w:trPr>
          <w:trHeight w:val="375" w:hRule="atLeast"/>
        </w:trPr>
        <w:tc>
          <w:tcPr>
            <w:tcW w:w="589" w:type="dxa"/>
          </w:tcPr>
          <w:p>
            <w:pPr>
              <w:pStyle w:val="TableParagraph"/>
              <w:ind w:right="162"/>
              <w:jc w:val="center"/>
              <w:rPr>
                <w:sz w:val="21"/>
              </w:rPr>
            </w:pPr>
            <w:r>
              <w:rPr>
                <w:spacing w:val="-5"/>
                <w:sz w:val="21"/>
              </w:rPr>
              <w:t>E2</w:t>
            </w:r>
          </w:p>
        </w:tc>
        <w:tc>
          <w:tcPr>
            <w:tcW w:w="898" w:type="dxa"/>
          </w:tcPr>
          <w:p>
            <w:pPr>
              <w:pStyle w:val="TableParagraph"/>
              <w:ind w:left="243" w:right="258"/>
              <w:jc w:val="center"/>
              <w:rPr>
                <w:sz w:val="21"/>
              </w:rPr>
            </w:pPr>
            <w:r>
              <w:rPr>
                <w:spacing w:val="-4"/>
                <w:sz w:val="21"/>
              </w:rPr>
              <w:t>4.62</w:t>
            </w:r>
          </w:p>
        </w:tc>
        <w:tc>
          <w:tcPr>
            <w:tcW w:w="871" w:type="dxa"/>
          </w:tcPr>
          <w:p>
            <w:pPr>
              <w:pStyle w:val="TableParagraph"/>
              <w:ind w:right="222"/>
              <w:jc w:val="right"/>
              <w:rPr>
                <w:sz w:val="21"/>
              </w:rPr>
            </w:pPr>
            <w:r>
              <w:rPr>
                <w:spacing w:val="-4"/>
                <w:sz w:val="21"/>
              </w:rPr>
              <w:t>2.28</w:t>
            </w:r>
          </w:p>
        </w:tc>
        <w:tc>
          <w:tcPr>
            <w:tcW w:w="616" w:type="dxa"/>
          </w:tcPr>
          <w:p>
            <w:pPr>
              <w:pStyle w:val="TableParagraph"/>
              <w:ind w:left="225"/>
              <w:rPr>
                <w:sz w:val="21"/>
              </w:rPr>
            </w:pPr>
            <w:r>
              <w:rPr>
                <w:sz w:val="21"/>
              </w:rPr>
              <w:t>0</w:t>
            </w:r>
          </w:p>
        </w:tc>
        <w:tc>
          <w:tcPr>
            <w:tcW w:w="780" w:type="dxa"/>
          </w:tcPr>
          <w:p>
            <w:pPr>
              <w:pStyle w:val="TableParagraph"/>
              <w:ind w:left="268" w:right="268"/>
              <w:jc w:val="center"/>
              <w:rPr>
                <w:sz w:val="21"/>
              </w:rPr>
            </w:pPr>
            <w:r>
              <w:rPr>
                <w:spacing w:val="-5"/>
                <w:sz w:val="21"/>
              </w:rPr>
              <w:t>10</w:t>
            </w:r>
          </w:p>
        </w:tc>
        <w:tc>
          <w:tcPr>
            <w:tcW w:w="751" w:type="dxa"/>
          </w:tcPr>
          <w:p>
            <w:pPr>
              <w:pStyle w:val="TableParagraph"/>
              <w:ind w:left="269" w:right="238"/>
              <w:jc w:val="center"/>
              <w:rPr>
                <w:sz w:val="21"/>
              </w:rPr>
            </w:pPr>
            <w:r>
              <w:rPr>
                <w:spacing w:val="-5"/>
                <w:sz w:val="21"/>
              </w:rPr>
              <w:t>10</w:t>
            </w:r>
          </w:p>
        </w:tc>
        <w:tc>
          <w:tcPr>
            <w:tcW w:w="916" w:type="dxa"/>
          </w:tcPr>
          <w:p>
            <w:pPr>
              <w:pStyle w:val="TableParagraph"/>
              <w:ind w:left="255"/>
              <w:rPr>
                <w:sz w:val="21"/>
              </w:rPr>
            </w:pPr>
            <w:r>
              <w:rPr>
                <w:spacing w:val="-5"/>
                <w:sz w:val="21"/>
              </w:rPr>
              <w:t>.19</w:t>
            </w:r>
          </w:p>
        </w:tc>
      </w:tr>
      <w:tr>
        <w:trPr>
          <w:trHeight w:val="375" w:hRule="atLeast"/>
        </w:trPr>
        <w:tc>
          <w:tcPr>
            <w:tcW w:w="589" w:type="dxa"/>
          </w:tcPr>
          <w:p>
            <w:pPr>
              <w:pStyle w:val="TableParagraph"/>
              <w:ind w:right="172"/>
              <w:jc w:val="center"/>
              <w:rPr>
                <w:sz w:val="21"/>
              </w:rPr>
            </w:pPr>
            <w:r>
              <w:rPr>
                <w:spacing w:val="-5"/>
                <w:sz w:val="21"/>
              </w:rPr>
              <w:t>C1</w:t>
            </w:r>
          </w:p>
        </w:tc>
        <w:tc>
          <w:tcPr>
            <w:tcW w:w="898" w:type="dxa"/>
          </w:tcPr>
          <w:p>
            <w:pPr>
              <w:pStyle w:val="TableParagraph"/>
              <w:ind w:left="243" w:right="258"/>
              <w:jc w:val="center"/>
              <w:rPr>
                <w:sz w:val="21"/>
              </w:rPr>
            </w:pPr>
            <w:r>
              <w:rPr>
                <w:spacing w:val="-4"/>
                <w:sz w:val="21"/>
              </w:rPr>
              <w:t>5.26</w:t>
            </w:r>
          </w:p>
        </w:tc>
        <w:tc>
          <w:tcPr>
            <w:tcW w:w="871" w:type="dxa"/>
          </w:tcPr>
          <w:p>
            <w:pPr>
              <w:pStyle w:val="TableParagraph"/>
              <w:ind w:right="222"/>
              <w:jc w:val="right"/>
              <w:rPr>
                <w:sz w:val="21"/>
              </w:rPr>
            </w:pPr>
            <w:r>
              <w:rPr>
                <w:spacing w:val="-4"/>
                <w:sz w:val="21"/>
              </w:rPr>
              <w:t>2.34</w:t>
            </w:r>
          </w:p>
        </w:tc>
        <w:tc>
          <w:tcPr>
            <w:tcW w:w="616" w:type="dxa"/>
          </w:tcPr>
          <w:p>
            <w:pPr>
              <w:pStyle w:val="TableParagraph"/>
              <w:ind w:left="225"/>
              <w:rPr>
                <w:sz w:val="21"/>
              </w:rPr>
            </w:pPr>
            <w:r>
              <w:rPr>
                <w:sz w:val="21"/>
              </w:rPr>
              <w:t>0</w:t>
            </w:r>
          </w:p>
        </w:tc>
        <w:tc>
          <w:tcPr>
            <w:tcW w:w="780" w:type="dxa"/>
          </w:tcPr>
          <w:p>
            <w:pPr>
              <w:pStyle w:val="TableParagraph"/>
              <w:ind w:left="268" w:right="268"/>
              <w:jc w:val="center"/>
              <w:rPr>
                <w:sz w:val="21"/>
              </w:rPr>
            </w:pPr>
            <w:r>
              <w:rPr>
                <w:spacing w:val="-5"/>
                <w:sz w:val="21"/>
              </w:rPr>
              <w:t>10</w:t>
            </w:r>
          </w:p>
        </w:tc>
        <w:tc>
          <w:tcPr>
            <w:tcW w:w="751" w:type="dxa"/>
          </w:tcPr>
          <w:p>
            <w:pPr>
              <w:pStyle w:val="TableParagraph"/>
              <w:ind w:left="269" w:right="238"/>
              <w:jc w:val="center"/>
              <w:rPr>
                <w:sz w:val="21"/>
              </w:rPr>
            </w:pPr>
            <w:r>
              <w:rPr>
                <w:spacing w:val="-5"/>
                <w:sz w:val="21"/>
              </w:rPr>
              <w:t>10</w:t>
            </w:r>
          </w:p>
        </w:tc>
        <w:tc>
          <w:tcPr>
            <w:tcW w:w="916" w:type="dxa"/>
          </w:tcPr>
          <w:p>
            <w:pPr>
              <w:pStyle w:val="TableParagraph"/>
              <w:ind w:left="255"/>
              <w:rPr>
                <w:sz w:val="21"/>
              </w:rPr>
            </w:pPr>
            <w:r>
              <w:rPr>
                <w:spacing w:val="-5"/>
                <w:sz w:val="21"/>
              </w:rPr>
              <w:t>.2</w:t>
            </w:r>
          </w:p>
        </w:tc>
      </w:tr>
      <w:tr>
        <w:trPr>
          <w:trHeight w:val="390" w:hRule="atLeast"/>
        </w:trPr>
        <w:tc>
          <w:tcPr>
            <w:tcW w:w="589" w:type="dxa"/>
            <w:tcBorders>
              <w:bottom w:val="single" w:sz="12" w:space="0" w:color="CC000D"/>
            </w:tcBorders>
          </w:tcPr>
          <w:p>
            <w:pPr>
              <w:pStyle w:val="TableParagraph"/>
              <w:ind w:right="172"/>
              <w:jc w:val="center"/>
              <w:rPr>
                <w:sz w:val="21"/>
              </w:rPr>
            </w:pPr>
            <w:r>
              <w:rPr>
                <w:spacing w:val="-5"/>
                <w:sz w:val="21"/>
              </w:rPr>
              <w:t>C2</w:t>
            </w:r>
          </w:p>
        </w:tc>
        <w:tc>
          <w:tcPr>
            <w:tcW w:w="898" w:type="dxa"/>
            <w:tcBorders>
              <w:bottom w:val="single" w:sz="12" w:space="0" w:color="CC000D"/>
            </w:tcBorders>
          </w:tcPr>
          <w:p>
            <w:pPr>
              <w:pStyle w:val="TableParagraph"/>
              <w:ind w:left="243" w:right="258"/>
              <w:jc w:val="center"/>
              <w:rPr>
                <w:sz w:val="21"/>
              </w:rPr>
            </w:pPr>
            <w:r>
              <w:rPr>
                <w:spacing w:val="-4"/>
                <w:sz w:val="21"/>
              </w:rPr>
              <w:t>4.79</w:t>
            </w:r>
          </w:p>
        </w:tc>
        <w:tc>
          <w:tcPr>
            <w:tcW w:w="871" w:type="dxa"/>
            <w:tcBorders>
              <w:bottom w:val="single" w:sz="12" w:space="0" w:color="CC000D"/>
            </w:tcBorders>
          </w:tcPr>
          <w:p>
            <w:pPr>
              <w:pStyle w:val="TableParagraph"/>
              <w:ind w:right="222"/>
              <w:jc w:val="right"/>
              <w:rPr>
                <w:sz w:val="21"/>
              </w:rPr>
            </w:pPr>
            <w:r>
              <w:rPr>
                <w:spacing w:val="-4"/>
                <w:sz w:val="21"/>
              </w:rPr>
              <w:t>2.88</w:t>
            </w:r>
          </w:p>
        </w:tc>
        <w:tc>
          <w:tcPr>
            <w:tcW w:w="616" w:type="dxa"/>
            <w:tcBorders>
              <w:bottom w:val="single" w:sz="12" w:space="0" w:color="CC000D"/>
            </w:tcBorders>
          </w:tcPr>
          <w:p>
            <w:pPr>
              <w:pStyle w:val="TableParagraph"/>
              <w:ind w:left="225"/>
              <w:rPr>
                <w:sz w:val="21"/>
              </w:rPr>
            </w:pPr>
            <w:r>
              <w:rPr>
                <w:sz w:val="21"/>
              </w:rPr>
              <w:t>0</w:t>
            </w:r>
          </w:p>
        </w:tc>
        <w:tc>
          <w:tcPr>
            <w:tcW w:w="780" w:type="dxa"/>
            <w:tcBorders>
              <w:bottom w:val="single" w:sz="12" w:space="0" w:color="CC000D"/>
            </w:tcBorders>
          </w:tcPr>
          <w:p>
            <w:pPr>
              <w:pStyle w:val="TableParagraph"/>
              <w:ind w:left="268" w:right="268"/>
              <w:jc w:val="center"/>
              <w:rPr>
                <w:sz w:val="21"/>
              </w:rPr>
            </w:pPr>
            <w:r>
              <w:rPr>
                <w:spacing w:val="-5"/>
                <w:sz w:val="21"/>
              </w:rPr>
              <w:t>10</w:t>
            </w:r>
          </w:p>
        </w:tc>
        <w:tc>
          <w:tcPr>
            <w:tcW w:w="751" w:type="dxa"/>
            <w:tcBorders>
              <w:bottom w:val="single" w:sz="12" w:space="0" w:color="CC000D"/>
            </w:tcBorders>
          </w:tcPr>
          <w:p>
            <w:pPr>
              <w:pStyle w:val="TableParagraph"/>
              <w:ind w:left="269" w:right="238"/>
              <w:jc w:val="center"/>
              <w:rPr>
                <w:sz w:val="21"/>
              </w:rPr>
            </w:pPr>
            <w:r>
              <w:rPr>
                <w:spacing w:val="-5"/>
                <w:sz w:val="21"/>
              </w:rPr>
              <w:t>10</w:t>
            </w:r>
          </w:p>
        </w:tc>
        <w:tc>
          <w:tcPr>
            <w:tcW w:w="916" w:type="dxa"/>
            <w:tcBorders>
              <w:bottom w:val="single" w:sz="12" w:space="0" w:color="CC000D"/>
            </w:tcBorders>
          </w:tcPr>
          <w:p>
            <w:pPr>
              <w:pStyle w:val="TableParagraph"/>
              <w:ind w:left="255"/>
              <w:rPr>
                <w:sz w:val="21"/>
              </w:rPr>
            </w:pPr>
            <w:r>
              <w:rPr>
                <w:spacing w:val="-5"/>
                <w:sz w:val="21"/>
              </w:rPr>
              <w:t>.24</w:t>
            </w:r>
          </w:p>
        </w:tc>
      </w:tr>
    </w:tbl>
    <w:p>
      <w:pPr>
        <w:pStyle w:val="BodyText"/>
        <w:spacing w:before="4"/>
        <w:rPr>
          <w:i/>
          <w:sz w:val="21"/>
        </w:rPr>
      </w:pPr>
    </w:p>
    <w:p>
      <w:pPr>
        <w:spacing w:before="57"/>
        <w:ind w:left="461" w:right="0" w:firstLine="0"/>
        <w:jc w:val="left"/>
        <w:rPr>
          <w:i/>
          <w:sz w:val="21"/>
        </w:rPr>
      </w:pPr>
      <w:r>
        <w:rPr>
          <w:color w:val="C00000"/>
          <w:sz w:val="21"/>
        </w:rPr>
        <w:t>Table</w:t>
      </w:r>
      <w:r>
        <w:rPr>
          <w:color w:val="C00000"/>
          <w:spacing w:val="-10"/>
          <w:sz w:val="21"/>
        </w:rPr>
        <w:t> </w:t>
      </w:r>
      <w:r>
        <w:rPr>
          <w:color w:val="C00000"/>
          <w:sz w:val="21"/>
        </w:rPr>
        <w:t>12.</w:t>
      </w:r>
      <w:r>
        <w:rPr>
          <w:color w:val="C00000"/>
          <w:spacing w:val="1"/>
          <w:sz w:val="21"/>
        </w:rPr>
        <w:t> </w:t>
      </w:r>
      <w:r>
        <w:rPr>
          <w:i/>
          <w:color w:val="C00000"/>
          <w:sz w:val="21"/>
        </w:rPr>
        <w:t>Factor</w:t>
      </w:r>
      <w:r>
        <w:rPr>
          <w:i/>
          <w:color w:val="C00000"/>
          <w:spacing w:val="-5"/>
          <w:sz w:val="21"/>
        </w:rPr>
        <w:t> </w:t>
      </w:r>
      <w:r>
        <w:rPr>
          <w:i/>
          <w:color w:val="C00000"/>
          <w:sz w:val="21"/>
        </w:rPr>
        <w:t>score</w:t>
      </w:r>
      <w:r>
        <w:rPr>
          <w:i/>
          <w:color w:val="C00000"/>
          <w:spacing w:val="9"/>
          <w:sz w:val="21"/>
        </w:rPr>
        <w:t> </w:t>
      </w:r>
      <w:r>
        <w:rPr>
          <w:i/>
          <w:color w:val="C00000"/>
          <w:sz w:val="21"/>
        </w:rPr>
        <w:t>norms</w:t>
      </w:r>
      <w:r>
        <w:rPr>
          <w:i/>
          <w:color w:val="C00000"/>
          <w:spacing w:val="-11"/>
          <w:sz w:val="21"/>
        </w:rPr>
        <w:t> </w:t>
      </w:r>
      <w:r>
        <w:rPr>
          <w:i/>
          <w:color w:val="C00000"/>
          <w:sz w:val="21"/>
        </w:rPr>
        <w:t>by</w:t>
      </w:r>
      <w:r>
        <w:rPr>
          <w:i/>
          <w:color w:val="C00000"/>
          <w:spacing w:val="2"/>
          <w:sz w:val="21"/>
        </w:rPr>
        <w:t> </w:t>
      </w:r>
      <w:r>
        <w:rPr>
          <w:i/>
          <w:color w:val="C00000"/>
          <w:sz w:val="21"/>
        </w:rPr>
        <w:t>age</w:t>
      </w:r>
      <w:r>
        <w:rPr>
          <w:i/>
          <w:color w:val="C00000"/>
          <w:spacing w:val="1"/>
          <w:sz w:val="21"/>
        </w:rPr>
        <w:t> </w:t>
      </w:r>
      <w:r>
        <w:rPr>
          <w:i/>
          <w:color w:val="C00000"/>
          <w:spacing w:val="-2"/>
          <w:sz w:val="21"/>
        </w:rPr>
        <w:t>groups.</w:t>
      </w:r>
    </w:p>
    <w:p>
      <w:pPr>
        <w:pStyle w:val="BodyText"/>
        <w:spacing w:before="7" w:after="1"/>
        <w:rPr>
          <w:i/>
          <w:sz w:val="12"/>
        </w:rPr>
      </w:pPr>
    </w:p>
    <w:tbl>
      <w:tblPr>
        <w:tblW w:w="0" w:type="auto"/>
        <w:jc w:val="left"/>
        <w:tblInd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7"/>
        <w:gridCol w:w="807"/>
        <w:gridCol w:w="792"/>
        <w:gridCol w:w="746"/>
        <w:gridCol w:w="727"/>
        <w:gridCol w:w="867"/>
        <w:gridCol w:w="856"/>
      </w:tblGrid>
      <w:tr>
        <w:trPr>
          <w:trHeight w:val="285" w:hRule="atLeast"/>
        </w:trPr>
        <w:tc>
          <w:tcPr>
            <w:tcW w:w="667" w:type="dxa"/>
            <w:tcBorders>
              <w:top w:val="single" w:sz="12" w:space="0" w:color="CC000D"/>
              <w:bottom w:val="single" w:sz="6" w:space="0" w:color="A10000"/>
            </w:tcBorders>
          </w:tcPr>
          <w:p>
            <w:pPr>
              <w:pStyle w:val="TableParagraph"/>
              <w:spacing w:line="237" w:lineRule="exact" w:before="0"/>
              <w:ind w:left="15"/>
              <w:rPr>
                <w:b/>
                <w:sz w:val="21"/>
              </w:rPr>
            </w:pPr>
            <w:r>
              <w:rPr>
                <w:b/>
                <w:spacing w:val="-2"/>
                <w:sz w:val="21"/>
              </w:rPr>
              <w:t>Factor</w:t>
            </w:r>
          </w:p>
        </w:tc>
        <w:tc>
          <w:tcPr>
            <w:tcW w:w="807" w:type="dxa"/>
            <w:tcBorders>
              <w:top w:val="single" w:sz="12" w:space="0" w:color="CC000D"/>
              <w:bottom w:val="single" w:sz="6" w:space="0" w:color="A10000"/>
            </w:tcBorders>
          </w:tcPr>
          <w:p>
            <w:pPr>
              <w:pStyle w:val="TableParagraph"/>
              <w:spacing w:line="237" w:lineRule="exact" w:before="0"/>
              <w:ind w:left="99"/>
              <w:rPr>
                <w:b/>
                <w:sz w:val="21"/>
              </w:rPr>
            </w:pPr>
            <w:r>
              <w:rPr>
                <w:b/>
                <w:spacing w:val="-4"/>
                <w:sz w:val="21"/>
              </w:rPr>
              <w:t>Mean</w:t>
            </w:r>
          </w:p>
        </w:tc>
        <w:tc>
          <w:tcPr>
            <w:tcW w:w="792" w:type="dxa"/>
            <w:tcBorders>
              <w:top w:val="single" w:sz="12" w:space="0" w:color="CC000D"/>
              <w:bottom w:val="single" w:sz="6" w:space="0" w:color="A10000"/>
            </w:tcBorders>
          </w:tcPr>
          <w:p>
            <w:pPr>
              <w:pStyle w:val="TableParagraph"/>
              <w:spacing w:line="237" w:lineRule="exact" w:before="0"/>
              <w:ind w:left="268"/>
              <w:rPr>
                <w:b/>
                <w:sz w:val="21"/>
              </w:rPr>
            </w:pPr>
            <w:r>
              <w:rPr>
                <w:b/>
                <w:spacing w:val="-5"/>
                <w:sz w:val="21"/>
              </w:rPr>
              <w:t>SD</w:t>
            </w:r>
          </w:p>
        </w:tc>
        <w:tc>
          <w:tcPr>
            <w:tcW w:w="746" w:type="dxa"/>
            <w:tcBorders>
              <w:top w:val="single" w:sz="12" w:space="0" w:color="CC000D"/>
              <w:bottom w:val="single" w:sz="6" w:space="0" w:color="A10000"/>
            </w:tcBorders>
          </w:tcPr>
          <w:p>
            <w:pPr>
              <w:pStyle w:val="TableParagraph"/>
              <w:spacing w:line="237" w:lineRule="exact" w:before="0"/>
              <w:ind w:left="212"/>
              <w:rPr>
                <w:b/>
                <w:sz w:val="21"/>
              </w:rPr>
            </w:pPr>
            <w:r>
              <w:rPr>
                <w:b/>
                <w:spacing w:val="-5"/>
                <w:sz w:val="21"/>
              </w:rPr>
              <w:t>Min</w:t>
            </w:r>
          </w:p>
        </w:tc>
        <w:tc>
          <w:tcPr>
            <w:tcW w:w="727" w:type="dxa"/>
            <w:tcBorders>
              <w:top w:val="single" w:sz="12" w:space="0" w:color="CC000D"/>
              <w:bottom w:val="single" w:sz="6" w:space="0" w:color="A10000"/>
            </w:tcBorders>
          </w:tcPr>
          <w:p>
            <w:pPr>
              <w:pStyle w:val="TableParagraph"/>
              <w:spacing w:line="237" w:lineRule="exact" w:before="0"/>
              <w:ind w:left="202"/>
              <w:rPr>
                <w:b/>
                <w:sz w:val="21"/>
              </w:rPr>
            </w:pPr>
            <w:r>
              <w:rPr>
                <w:b/>
                <w:spacing w:val="-5"/>
                <w:sz w:val="21"/>
              </w:rPr>
              <w:t>Max</w:t>
            </w:r>
          </w:p>
        </w:tc>
        <w:tc>
          <w:tcPr>
            <w:tcW w:w="867" w:type="dxa"/>
            <w:tcBorders>
              <w:top w:val="single" w:sz="12" w:space="0" w:color="CC000D"/>
              <w:bottom w:val="single" w:sz="6" w:space="0" w:color="A10000"/>
            </w:tcBorders>
          </w:tcPr>
          <w:p>
            <w:pPr>
              <w:pStyle w:val="TableParagraph"/>
              <w:spacing w:line="237" w:lineRule="exact" w:before="0"/>
              <w:ind w:left="151"/>
              <w:rPr>
                <w:b/>
                <w:sz w:val="21"/>
              </w:rPr>
            </w:pPr>
            <w:r>
              <w:rPr>
                <w:b/>
                <w:spacing w:val="-2"/>
                <w:sz w:val="21"/>
              </w:rPr>
              <w:t>Range</w:t>
            </w:r>
          </w:p>
        </w:tc>
        <w:tc>
          <w:tcPr>
            <w:tcW w:w="856" w:type="dxa"/>
            <w:tcBorders>
              <w:top w:val="single" w:sz="12" w:space="0" w:color="CC000D"/>
              <w:bottom w:val="single" w:sz="6" w:space="0" w:color="A10000"/>
            </w:tcBorders>
          </w:tcPr>
          <w:p>
            <w:pPr>
              <w:pStyle w:val="TableParagraph"/>
              <w:spacing w:line="237" w:lineRule="exact" w:before="0"/>
              <w:ind w:left="155" w:right="215"/>
              <w:jc w:val="center"/>
              <w:rPr>
                <w:b/>
                <w:sz w:val="21"/>
              </w:rPr>
            </w:pPr>
            <w:r>
              <w:rPr>
                <w:b/>
                <w:spacing w:val="-5"/>
                <w:sz w:val="21"/>
              </w:rPr>
              <w:t>SE</w:t>
            </w:r>
          </w:p>
        </w:tc>
      </w:tr>
      <w:tr>
        <w:trPr>
          <w:trHeight w:val="307" w:hRule="atLeast"/>
        </w:trPr>
        <w:tc>
          <w:tcPr>
            <w:tcW w:w="5462" w:type="dxa"/>
            <w:gridSpan w:val="7"/>
            <w:tcBorders>
              <w:top w:val="single" w:sz="6" w:space="0" w:color="A10000"/>
            </w:tcBorders>
          </w:tcPr>
          <w:p>
            <w:pPr>
              <w:pStyle w:val="TableParagraph"/>
              <w:spacing w:line="251" w:lineRule="exact" w:before="0"/>
              <w:rPr>
                <w:b/>
                <w:sz w:val="21"/>
              </w:rPr>
            </w:pPr>
            <w:r>
              <w:rPr>
                <w:b/>
                <w:sz w:val="21"/>
              </w:rPr>
              <w:t>18</w:t>
            </w:r>
            <w:r>
              <w:rPr>
                <w:b/>
                <w:spacing w:val="-5"/>
                <w:sz w:val="21"/>
              </w:rPr>
              <w:t> </w:t>
            </w:r>
            <w:r>
              <w:rPr>
                <w:b/>
                <w:sz w:val="21"/>
              </w:rPr>
              <w:t>to</w:t>
            </w:r>
            <w:r>
              <w:rPr>
                <w:b/>
                <w:spacing w:val="4"/>
                <w:sz w:val="21"/>
              </w:rPr>
              <w:t> </w:t>
            </w:r>
            <w:r>
              <w:rPr>
                <w:b/>
                <w:spacing w:val="-5"/>
                <w:sz w:val="21"/>
              </w:rPr>
              <w:t>25</w:t>
            </w:r>
          </w:p>
        </w:tc>
      </w:tr>
      <w:tr>
        <w:trPr>
          <w:trHeight w:val="352" w:hRule="atLeast"/>
        </w:trPr>
        <w:tc>
          <w:tcPr>
            <w:tcW w:w="667" w:type="dxa"/>
          </w:tcPr>
          <w:p>
            <w:pPr>
              <w:pStyle w:val="TableParagraph"/>
              <w:spacing w:before="18"/>
              <w:ind w:left="90"/>
              <w:rPr>
                <w:sz w:val="21"/>
              </w:rPr>
            </w:pPr>
            <w:r>
              <w:rPr>
                <w:sz w:val="21"/>
              </w:rPr>
              <w:t>R</w:t>
            </w:r>
          </w:p>
        </w:tc>
        <w:tc>
          <w:tcPr>
            <w:tcW w:w="807" w:type="dxa"/>
          </w:tcPr>
          <w:p>
            <w:pPr>
              <w:pStyle w:val="TableParagraph"/>
              <w:spacing w:before="18"/>
              <w:ind w:left="159"/>
              <w:rPr>
                <w:sz w:val="21"/>
              </w:rPr>
            </w:pPr>
            <w:r>
              <w:rPr>
                <w:spacing w:val="-4"/>
                <w:sz w:val="21"/>
              </w:rPr>
              <w:t>4.27</w:t>
            </w:r>
          </w:p>
        </w:tc>
        <w:tc>
          <w:tcPr>
            <w:tcW w:w="792" w:type="dxa"/>
          </w:tcPr>
          <w:p>
            <w:pPr>
              <w:pStyle w:val="TableParagraph"/>
              <w:spacing w:before="18"/>
              <w:ind w:left="208"/>
              <w:rPr>
                <w:sz w:val="21"/>
              </w:rPr>
            </w:pPr>
            <w:r>
              <w:rPr>
                <w:spacing w:val="-4"/>
                <w:sz w:val="21"/>
              </w:rPr>
              <w:t>2.05</w:t>
            </w:r>
          </w:p>
        </w:tc>
        <w:tc>
          <w:tcPr>
            <w:tcW w:w="746" w:type="dxa"/>
          </w:tcPr>
          <w:p>
            <w:pPr>
              <w:pStyle w:val="TableParagraph"/>
              <w:spacing w:before="18"/>
              <w:ind w:left="242"/>
              <w:rPr>
                <w:sz w:val="21"/>
              </w:rPr>
            </w:pPr>
            <w:r>
              <w:rPr>
                <w:sz w:val="21"/>
              </w:rPr>
              <w:t>0</w:t>
            </w:r>
          </w:p>
        </w:tc>
        <w:tc>
          <w:tcPr>
            <w:tcW w:w="727" w:type="dxa"/>
          </w:tcPr>
          <w:p>
            <w:pPr>
              <w:pStyle w:val="TableParagraph"/>
              <w:spacing w:before="18"/>
              <w:ind w:left="247"/>
              <w:rPr>
                <w:sz w:val="21"/>
              </w:rPr>
            </w:pPr>
            <w:r>
              <w:rPr>
                <w:spacing w:val="-5"/>
                <w:sz w:val="21"/>
              </w:rPr>
              <w:t>8.5</w:t>
            </w:r>
          </w:p>
        </w:tc>
        <w:tc>
          <w:tcPr>
            <w:tcW w:w="867" w:type="dxa"/>
          </w:tcPr>
          <w:p>
            <w:pPr>
              <w:pStyle w:val="TableParagraph"/>
              <w:spacing w:before="18"/>
              <w:ind w:left="271"/>
              <w:rPr>
                <w:sz w:val="21"/>
              </w:rPr>
            </w:pPr>
            <w:r>
              <w:rPr>
                <w:spacing w:val="-5"/>
                <w:sz w:val="21"/>
              </w:rPr>
              <w:t>8.5</w:t>
            </w:r>
          </w:p>
        </w:tc>
        <w:tc>
          <w:tcPr>
            <w:tcW w:w="856" w:type="dxa"/>
          </w:tcPr>
          <w:p>
            <w:pPr>
              <w:pStyle w:val="TableParagraph"/>
              <w:spacing w:before="18"/>
              <w:ind w:left="169"/>
              <w:rPr>
                <w:sz w:val="21"/>
              </w:rPr>
            </w:pPr>
            <w:r>
              <w:rPr>
                <w:spacing w:val="-5"/>
                <w:sz w:val="21"/>
              </w:rPr>
              <w:t>.31</w:t>
            </w:r>
          </w:p>
        </w:tc>
      </w:tr>
      <w:tr>
        <w:trPr>
          <w:trHeight w:val="375" w:hRule="atLeast"/>
        </w:trPr>
        <w:tc>
          <w:tcPr>
            <w:tcW w:w="667" w:type="dxa"/>
          </w:tcPr>
          <w:p>
            <w:pPr>
              <w:pStyle w:val="TableParagraph"/>
              <w:ind w:left="90"/>
              <w:rPr>
                <w:sz w:val="21"/>
              </w:rPr>
            </w:pPr>
            <w:r>
              <w:rPr>
                <w:sz w:val="21"/>
              </w:rPr>
              <w:t>I</w:t>
            </w:r>
          </w:p>
        </w:tc>
        <w:tc>
          <w:tcPr>
            <w:tcW w:w="807" w:type="dxa"/>
          </w:tcPr>
          <w:p>
            <w:pPr>
              <w:pStyle w:val="TableParagraph"/>
              <w:ind w:left="159"/>
              <w:rPr>
                <w:sz w:val="21"/>
              </w:rPr>
            </w:pPr>
            <w:r>
              <w:rPr>
                <w:spacing w:val="-4"/>
                <w:sz w:val="21"/>
              </w:rPr>
              <w:t>5.58</w:t>
            </w:r>
          </w:p>
        </w:tc>
        <w:tc>
          <w:tcPr>
            <w:tcW w:w="792" w:type="dxa"/>
          </w:tcPr>
          <w:p>
            <w:pPr>
              <w:pStyle w:val="TableParagraph"/>
              <w:ind w:left="208"/>
              <w:rPr>
                <w:sz w:val="21"/>
              </w:rPr>
            </w:pPr>
            <w:r>
              <w:rPr>
                <w:spacing w:val="-4"/>
                <w:sz w:val="21"/>
              </w:rPr>
              <w:t>1.77</w:t>
            </w:r>
          </w:p>
        </w:tc>
        <w:tc>
          <w:tcPr>
            <w:tcW w:w="746" w:type="dxa"/>
          </w:tcPr>
          <w:p>
            <w:pPr>
              <w:pStyle w:val="TableParagraph"/>
              <w:ind w:left="242"/>
              <w:rPr>
                <w:sz w:val="21"/>
              </w:rPr>
            </w:pPr>
            <w:r>
              <w:rPr>
                <w:spacing w:val="-5"/>
                <w:sz w:val="21"/>
              </w:rPr>
              <w:t>2.5</w:t>
            </w:r>
          </w:p>
        </w:tc>
        <w:tc>
          <w:tcPr>
            <w:tcW w:w="727" w:type="dxa"/>
          </w:tcPr>
          <w:p>
            <w:pPr>
              <w:pStyle w:val="TableParagraph"/>
              <w:ind w:left="247"/>
              <w:rPr>
                <w:sz w:val="21"/>
              </w:rPr>
            </w:pPr>
            <w:r>
              <w:rPr>
                <w:sz w:val="21"/>
              </w:rPr>
              <w:t>9</w:t>
            </w:r>
          </w:p>
        </w:tc>
        <w:tc>
          <w:tcPr>
            <w:tcW w:w="867" w:type="dxa"/>
          </w:tcPr>
          <w:p>
            <w:pPr>
              <w:pStyle w:val="TableParagraph"/>
              <w:ind w:left="271"/>
              <w:rPr>
                <w:sz w:val="21"/>
              </w:rPr>
            </w:pPr>
            <w:r>
              <w:rPr>
                <w:spacing w:val="-5"/>
                <w:sz w:val="21"/>
              </w:rPr>
              <w:t>6.5</w:t>
            </w:r>
          </w:p>
        </w:tc>
        <w:tc>
          <w:tcPr>
            <w:tcW w:w="856" w:type="dxa"/>
          </w:tcPr>
          <w:p>
            <w:pPr>
              <w:pStyle w:val="TableParagraph"/>
              <w:ind w:left="169"/>
              <w:rPr>
                <w:sz w:val="21"/>
              </w:rPr>
            </w:pPr>
            <w:r>
              <w:rPr>
                <w:spacing w:val="-5"/>
                <w:sz w:val="21"/>
              </w:rPr>
              <w:t>.27</w:t>
            </w:r>
          </w:p>
        </w:tc>
      </w:tr>
      <w:tr>
        <w:trPr>
          <w:trHeight w:val="375" w:hRule="atLeast"/>
        </w:trPr>
        <w:tc>
          <w:tcPr>
            <w:tcW w:w="667" w:type="dxa"/>
          </w:tcPr>
          <w:p>
            <w:pPr>
              <w:pStyle w:val="TableParagraph"/>
              <w:ind w:left="90"/>
              <w:rPr>
                <w:sz w:val="21"/>
              </w:rPr>
            </w:pPr>
            <w:r>
              <w:rPr>
                <w:sz w:val="21"/>
              </w:rPr>
              <w:t>A</w:t>
            </w:r>
          </w:p>
        </w:tc>
        <w:tc>
          <w:tcPr>
            <w:tcW w:w="807" w:type="dxa"/>
          </w:tcPr>
          <w:p>
            <w:pPr>
              <w:pStyle w:val="TableParagraph"/>
              <w:ind w:left="159"/>
              <w:rPr>
                <w:sz w:val="21"/>
              </w:rPr>
            </w:pPr>
            <w:r>
              <w:rPr>
                <w:spacing w:val="-4"/>
                <w:sz w:val="21"/>
              </w:rPr>
              <w:t>6.22</w:t>
            </w:r>
          </w:p>
        </w:tc>
        <w:tc>
          <w:tcPr>
            <w:tcW w:w="792" w:type="dxa"/>
          </w:tcPr>
          <w:p>
            <w:pPr>
              <w:pStyle w:val="TableParagraph"/>
              <w:ind w:left="208"/>
              <w:rPr>
                <w:sz w:val="21"/>
              </w:rPr>
            </w:pPr>
            <w:r>
              <w:rPr>
                <w:spacing w:val="-4"/>
                <w:sz w:val="21"/>
              </w:rPr>
              <w:t>2.41</w:t>
            </w:r>
          </w:p>
        </w:tc>
        <w:tc>
          <w:tcPr>
            <w:tcW w:w="746" w:type="dxa"/>
          </w:tcPr>
          <w:p>
            <w:pPr>
              <w:pStyle w:val="TableParagraph"/>
              <w:ind w:left="242"/>
              <w:rPr>
                <w:sz w:val="21"/>
              </w:rPr>
            </w:pPr>
            <w:r>
              <w:rPr>
                <w:sz w:val="21"/>
              </w:rPr>
              <w:t>1</w:t>
            </w:r>
          </w:p>
        </w:tc>
        <w:tc>
          <w:tcPr>
            <w:tcW w:w="727" w:type="dxa"/>
          </w:tcPr>
          <w:p>
            <w:pPr>
              <w:pStyle w:val="TableParagraph"/>
              <w:ind w:left="247"/>
              <w:rPr>
                <w:sz w:val="21"/>
              </w:rPr>
            </w:pPr>
            <w:r>
              <w:rPr>
                <w:spacing w:val="-5"/>
                <w:sz w:val="21"/>
              </w:rPr>
              <w:t>10</w:t>
            </w:r>
          </w:p>
        </w:tc>
        <w:tc>
          <w:tcPr>
            <w:tcW w:w="867" w:type="dxa"/>
          </w:tcPr>
          <w:p>
            <w:pPr>
              <w:pStyle w:val="TableParagraph"/>
              <w:ind w:left="271"/>
              <w:rPr>
                <w:sz w:val="21"/>
              </w:rPr>
            </w:pPr>
            <w:r>
              <w:rPr>
                <w:sz w:val="21"/>
              </w:rPr>
              <w:t>9</w:t>
            </w:r>
          </w:p>
        </w:tc>
        <w:tc>
          <w:tcPr>
            <w:tcW w:w="856" w:type="dxa"/>
          </w:tcPr>
          <w:p>
            <w:pPr>
              <w:pStyle w:val="TableParagraph"/>
              <w:ind w:left="169"/>
              <w:rPr>
                <w:sz w:val="21"/>
              </w:rPr>
            </w:pPr>
            <w:r>
              <w:rPr>
                <w:spacing w:val="-5"/>
                <w:sz w:val="21"/>
              </w:rPr>
              <w:t>.36</w:t>
            </w:r>
          </w:p>
        </w:tc>
      </w:tr>
      <w:tr>
        <w:trPr>
          <w:trHeight w:val="375" w:hRule="atLeast"/>
        </w:trPr>
        <w:tc>
          <w:tcPr>
            <w:tcW w:w="667" w:type="dxa"/>
          </w:tcPr>
          <w:p>
            <w:pPr>
              <w:pStyle w:val="TableParagraph"/>
              <w:ind w:left="90"/>
              <w:rPr>
                <w:sz w:val="21"/>
              </w:rPr>
            </w:pPr>
            <w:r>
              <w:rPr>
                <w:sz w:val="21"/>
              </w:rPr>
              <w:t>S</w:t>
            </w:r>
          </w:p>
        </w:tc>
        <w:tc>
          <w:tcPr>
            <w:tcW w:w="807" w:type="dxa"/>
          </w:tcPr>
          <w:p>
            <w:pPr>
              <w:pStyle w:val="TableParagraph"/>
              <w:ind w:left="159"/>
              <w:rPr>
                <w:sz w:val="21"/>
              </w:rPr>
            </w:pPr>
            <w:r>
              <w:rPr>
                <w:spacing w:val="-4"/>
                <w:sz w:val="21"/>
              </w:rPr>
              <w:t>4.14</w:t>
            </w:r>
          </w:p>
        </w:tc>
        <w:tc>
          <w:tcPr>
            <w:tcW w:w="792" w:type="dxa"/>
          </w:tcPr>
          <w:p>
            <w:pPr>
              <w:pStyle w:val="TableParagraph"/>
              <w:ind w:left="208"/>
              <w:rPr>
                <w:sz w:val="21"/>
              </w:rPr>
            </w:pPr>
            <w:r>
              <w:rPr>
                <w:spacing w:val="-4"/>
                <w:sz w:val="21"/>
              </w:rPr>
              <w:t>1.83</w:t>
            </w:r>
          </w:p>
        </w:tc>
        <w:tc>
          <w:tcPr>
            <w:tcW w:w="746" w:type="dxa"/>
          </w:tcPr>
          <w:p>
            <w:pPr>
              <w:pStyle w:val="TableParagraph"/>
              <w:ind w:left="242"/>
              <w:rPr>
                <w:sz w:val="21"/>
              </w:rPr>
            </w:pPr>
            <w:r>
              <w:rPr>
                <w:spacing w:val="-5"/>
                <w:sz w:val="21"/>
              </w:rPr>
              <w:t>1.5</w:t>
            </w:r>
          </w:p>
        </w:tc>
        <w:tc>
          <w:tcPr>
            <w:tcW w:w="727" w:type="dxa"/>
          </w:tcPr>
          <w:p>
            <w:pPr>
              <w:pStyle w:val="TableParagraph"/>
              <w:ind w:left="247"/>
              <w:rPr>
                <w:sz w:val="21"/>
              </w:rPr>
            </w:pPr>
            <w:r>
              <w:rPr>
                <w:spacing w:val="-5"/>
                <w:sz w:val="21"/>
              </w:rPr>
              <w:t>7.5</w:t>
            </w:r>
          </w:p>
        </w:tc>
        <w:tc>
          <w:tcPr>
            <w:tcW w:w="867" w:type="dxa"/>
          </w:tcPr>
          <w:p>
            <w:pPr>
              <w:pStyle w:val="TableParagraph"/>
              <w:ind w:left="271"/>
              <w:rPr>
                <w:sz w:val="21"/>
              </w:rPr>
            </w:pPr>
            <w:r>
              <w:rPr>
                <w:sz w:val="21"/>
              </w:rPr>
              <w:t>6</w:t>
            </w:r>
          </w:p>
        </w:tc>
        <w:tc>
          <w:tcPr>
            <w:tcW w:w="856" w:type="dxa"/>
          </w:tcPr>
          <w:p>
            <w:pPr>
              <w:pStyle w:val="TableParagraph"/>
              <w:ind w:left="169"/>
              <w:rPr>
                <w:sz w:val="21"/>
              </w:rPr>
            </w:pPr>
            <w:r>
              <w:rPr>
                <w:spacing w:val="-5"/>
                <w:sz w:val="21"/>
              </w:rPr>
              <w:t>.28</w:t>
            </w:r>
          </w:p>
        </w:tc>
      </w:tr>
      <w:tr>
        <w:trPr>
          <w:trHeight w:val="375" w:hRule="atLeast"/>
        </w:trPr>
        <w:tc>
          <w:tcPr>
            <w:tcW w:w="667" w:type="dxa"/>
          </w:tcPr>
          <w:p>
            <w:pPr>
              <w:pStyle w:val="TableParagraph"/>
              <w:ind w:left="90"/>
              <w:rPr>
                <w:sz w:val="21"/>
              </w:rPr>
            </w:pPr>
            <w:r>
              <w:rPr>
                <w:sz w:val="21"/>
              </w:rPr>
              <w:t>E</w:t>
            </w:r>
          </w:p>
        </w:tc>
        <w:tc>
          <w:tcPr>
            <w:tcW w:w="807" w:type="dxa"/>
          </w:tcPr>
          <w:p>
            <w:pPr>
              <w:pStyle w:val="TableParagraph"/>
              <w:ind w:left="159"/>
              <w:rPr>
                <w:sz w:val="21"/>
              </w:rPr>
            </w:pPr>
            <w:r>
              <w:rPr>
                <w:spacing w:val="-4"/>
                <w:sz w:val="21"/>
              </w:rPr>
              <w:t>4.53</w:t>
            </w:r>
          </w:p>
        </w:tc>
        <w:tc>
          <w:tcPr>
            <w:tcW w:w="792" w:type="dxa"/>
          </w:tcPr>
          <w:p>
            <w:pPr>
              <w:pStyle w:val="TableParagraph"/>
              <w:ind w:left="208"/>
              <w:rPr>
                <w:sz w:val="21"/>
              </w:rPr>
            </w:pPr>
            <w:r>
              <w:rPr>
                <w:spacing w:val="-4"/>
                <w:sz w:val="21"/>
              </w:rPr>
              <w:t>1.45</w:t>
            </w:r>
          </w:p>
        </w:tc>
        <w:tc>
          <w:tcPr>
            <w:tcW w:w="746" w:type="dxa"/>
          </w:tcPr>
          <w:p>
            <w:pPr>
              <w:pStyle w:val="TableParagraph"/>
              <w:ind w:left="242"/>
              <w:rPr>
                <w:sz w:val="21"/>
              </w:rPr>
            </w:pPr>
            <w:r>
              <w:rPr>
                <w:spacing w:val="-5"/>
                <w:sz w:val="21"/>
              </w:rPr>
              <w:t>1.5</w:t>
            </w:r>
          </w:p>
        </w:tc>
        <w:tc>
          <w:tcPr>
            <w:tcW w:w="727" w:type="dxa"/>
          </w:tcPr>
          <w:p>
            <w:pPr>
              <w:pStyle w:val="TableParagraph"/>
              <w:ind w:left="247"/>
              <w:rPr>
                <w:sz w:val="21"/>
              </w:rPr>
            </w:pPr>
            <w:r>
              <w:rPr>
                <w:spacing w:val="-5"/>
                <w:sz w:val="21"/>
              </w:rPr>
              <w:t>7.5</w:t>
            </w:r>
          </w:p>
        </w:tc>
        <w:tc>
          <w:tcPr>
            <w:tcW w:w="867" w:type="dxa"/>
          </w:tcPr>
          <w:p>
            <w:pPr>
              <w:pStyle w:val="TableParagraph"/>
              <w:ind w:left="271"/>
              <w:rPr>
                <w:sz w:val="21"/>
              </w:rPr>
            </w:pPr>
            <w:r>
              <w:rPr>
                <w:sz w:val="21"/>
              </w:rPr>
              <w:t>6</w:t>
            </w:r>
          </w:p>
        </w:tc>
        <w:tc>
          <w:tcPr>
            <w:tcW w:w="856" w:type="dxa"/>
          </w:tcPr>
          <w:p>
            <w:pPr>
              <w:pStyle w:val="TableParagraph"/>
              <w:ind w:left="169"/>
              <w:rPr>
                <w:sz w:val="21"/>
              </w:rPr>
            </w:pPr>
            <w:r>
              <w:rPr>
                <w:spacing w:val="-5"/>
                <w:sz w:val="21"/>
              </w:rPr>
              <w:t>.22</w:t>
            </w:r>
          </w:p>
        </w:tc>
      </w:tr>
      <w:tr>
        <w:trPr>
          <w:trHeight w:val="352" w:hRule="atLeast"/>
        </w:trPr>
        <w:tc>
          <w:tcPr>
            <w:tcW w:w="667" w:type="dxa"/>
          </w:tcPr>
          <w:p>
            <w:pPr>
              <w:pStyle w:val="TableParagraph"/>
              <w:ind w:left="90"/>
              <w:rPr>
                <w:sz w:val="21"/>
              </w:rPr>
            </w:pPr>
            <w:r>
              <w:rPr>
                <w:sz w:val="21"/>
              </w:rPr>
              <w:t>C</w:t>
            </w:r>
          </w:p>
        </w:tc>
        <w:tc>
          <w:tcPr>
            <w:tcW w:w="807" w:type="dxa"/>
          </w:tcPr>
          <w:p>
            <w:pPr>
              <w:pStyle w:val="TableParagraph"/>
              <w:ind w:left="159"/>
              <w:rPr>
                <w:sz w:val="21"/>
              </w:rPr>
            </w:pPr>
            <w:r>
              <w:rPr>
                <w:spacing w:val="-4"/>
                <w:sz w:val="21"/>
              </w:rPr>
              <w:t>5.26</w:t>
            </w:r>
          </w:p>
        </w:tc>
        <w:tc>
          <w:tcPr>
            <w:tcW w:w="792" w:type="dxa"/>
          </w:tcPr>
          <w:p>
            <w:pPr>
              <w:pStyle w:val="TableParagraph"/>
              <w:ind w:left="208"/>
              <w:rPr>
                <w:sz w:val="21"/>
              </w:rPr>
            </w:pPr>
            <w:r>
              <w:rPr>
                <w:spacing w:val="-4"/>
                <w:sz w:val="21"/>
              </w:rPr>
              <w:t>2.02</w:t>
            </w:r>
          </w:p>
        </w:tc>
        <w:tc>
          <w:tcPr>
            <w:tcW w:w="746" w:type="dxa"/>
          </w:tcPr>
          <w:p>
            <w:pPr>
              <w:pStyle w:val="TableParagraph"/>
              <w:ind w:left="242"/>
              <w:rPr>
                <w:sz w:val="21"/>
              </w:rPr>
            </w:pPr>
            <w:r>
              <w:rPr>
                <w:sz w:val="21"/>
              </w:rPr>
              <w:t>1</w:t>
            </w:r>
          </w:p>
        </w:tc>
        <w:tc>
          <w:tcPr>
            <w:tcW w:w="727" w:type="dxa"/>
          </w:tcPr>
          <w:p>
            <w:pPr>
              <w:pStyle w:val="TableParagraph"/>
              <w:ind w:left="247"/>
              <w:rPr>
                <w:sz w:val="21"/>
              </w:rPr>
            </w:pPr>
            <w:r>
              <w:rPr>
                <w:spacing w:val="-5"/>
                <w:sz w:val="21"/>
              </w:rPr>
              <w:t>9.5</w:t>
            </w:r>
          </w:p>
        </w:tc>
        <w:tc>
          <w:tcPr>
            <w:tcW w:w="867" w:type="dxa"/>
          </w:tcPr>
          <w:p>
            <w:pPr>
              <w:pStyle w:val="TableParagraph"/>
              <w:ind w:left="271"/>
              <w:rPr>
                <w:sz w:val="21"/>
              </w:rPr>
            </w:pPr>
            <w:r>
              <w:rPr>
                <w:spacing w:val="-5"/>
                <w:sz w:val="21"/>
              </w:rPr>
              <w:t>8.5</w:t>
            </w:r>
          </w:p>
        </w:tc>
        <w:tc>
          <w:tcPr>
            <w:tcW w:w="856" w:type="dxa"/>
          </w:tcPr>
          <w:p>
            <w:pPr>
              <w:pStyle w:val="TableParagraph"/>
              <w:ind w:left="169"/>
              <w:rPr>
                <w:sz w:val="21"/>
              </w:rPr>
            </w:pPr>
            <w:r>
              <w:rPr>
                <w:spacing w:val="-5"/>
                <w:sz w:val="21"/>
              </w:rPr>
              <w:t>.3</w:t>
            </w:r>
          </w:p>
        </w:tc>
      </w:tr>
      <w:tr>
        <w:trPr>
          <w:trHeight w:val="337" w:hRule="atLeast"/>
        </w:trPr>
        <w:tc>
          <w:tcPr>
            <w:tcW w:w="5462" w:type="dxa"/>
            <w:gridSpan w:val="7"/>
          </w:tcPr>
          <w:p>
            <w:pPr>
              <w:pStyle w:val="TableParagraph"/>
              <w:spacing w:before="17"/>
              <w:rPr>
                <w:b/>
                <w:sz w:val="21"/>
              </w:rPr>
            </w:pPr>
            <w:r>
              <w:rPr>
                <w:b/>
                <w:sz w:val="21"/>
              </w:rPr>
              <w:t>26</w:t>
            </w:r>
            <w:r>
              <w:rPr>
                <w:b/>
                <w:spacing w:val="-5"/>
                <w:sz w:val="21"/>
              </w:rPr>
              <w:t> </w:t>
            </w:r>
            <w:r>
              <w:rPr>
                <w:b/>
                <w:sz w:val="21"/>
              </w:rPr>
              <w:t>to</w:t>
            </w:r>
            <w:r>
              <w:rPr>
                <w:b/>
                <w:spacing w:val="4"/>
                <w:sz w:val="21"/>
              </w:rPr>
              <w:t> </w:t>
            </w:r>
            <w:r>
              <w:rPr>
                <w:b/>
                <w:spacing w:val="-5"/>
                <w:sz w:val="21"/>
              </w:rPr>
              <w:t>33</w:t>
            </w:r>
          </w:p>
        </w:tc>
      </w:tr>
      <w:tr>
        <w:trPr>
          <w:trHeight w:val="360" w:hRule="atLeast"/>
        </w:trPr>
        <w:tc>
          <w:tcPr>
            <w:tcW w:w="667" w:type="dxa"/>
          </w:tcPr>
          <w:p>
            <w:pPr>
              <w:pStyle w:val="TableParagraph"/>
              <w:spacing w:before="25"/>
              <w:ind w:left="90"/>
              <w:rPr>
                <w:sz w:val="21"/>
              </w:rPr>
            </w:pPr>
            <w:r>
              <w:rPr>
                <w:sz w:val="21"/>
              </w:rPr>
              <w:t>R</w:t>
            </w:r>
          </w:p>
        </w:tc>
        <w:tc>
          <w:tcPr>
            <w:tcW w:w="807" w:type="dxa"/>
          </w:tcPr>
          <w:p>
            <w:pPr>
              <w:pStyle w:val="TableParagraph"/>
              <w:spacing w:before="25"/>
              <w:ind w:left="159"/>
              <w:rPr>
                <w:sz w:val="21"/>
              </w:rPr>
            </w:pPr>
            <w:r>
              <w:rPr>
                <w:spacing w:val="-4"/>
                <w:sz w:val="21"/>
              </w:rPr>
              <w:t>4.93</w:t>
            </w:r>
          </w:p>
        </w:tc>
        <w:tc>
          <w:tcPr>
            <w:tcW w:w="792" w:type="dxa"/>
          </w:tcPr>
          <w:p>
            <w:pPr>
              <w:pStyle w:val="TableParagraph"/>
              <w:spacing w:before="25"/>
              <w:ind w:left="208"/>
              <w:rPr>
                <w:sz w:val="21"/>
              </w:rPr>
            </w:pPr>
            <w:r>
              <w:rPr>
                <w:spacing w:val="-4"/>
                <w:sz w:val="21"/>
              </w:rPr>
              <w:t>1.84</w:t>
            </w:r>
          </w:p>
        </w:tc>
        <w:tc>
          <w:tcPr>
            <w:tcW w:w="746" w:type="dxa"/>
          </w:tcPr>
          <w:p>
            <w:pPr>
              <w:pStyle w:val="TableParagraph"/>
              <w:spacing w:before="25"/>
              <w:ind w:left="242"/>
              <w:rPr>
                <w:sz w:val="21"/>
              </w:rPr>
            </w:pPr>
            <w:r>
              <w:rPr>
                <w:sz w:val="21"/>
              </w:rPr>
              <w:t>1</w:t>
            </w:r>
          </w:p>
        </w:tc>
        <w:tc>
          <w:tcPr>
            <w:tcW w:w="727" w:type="dxa"/>
          </w:tcPr>
          <w:p>
            <w:pPr>
              <w:pStyle w:val="TableParagraph"/>
              <w:spacing w:before="25"/>
              <w:ind w:left="247"/>
              <w:rPr>
                <w:sz w:val="21"/>
              </w:rPr>
            </w:pPr>
            <w:r>
              <w:rPr>
                <w:sz w:val="21"/>
              </w:rPr>
              <w:t>9</w:t>
            </w:r>
          </w:p>
        </w:tc>
        <w:tc>
          <w:tcPr>
            <w:tcW w:w="867" w:type="dxa"/>
          </w:tcPr>
          <w:p>
            <w:pPr>
              <w:pStyle w:val="TableParagraph"/>
              <w:spacing w:before="25"/>
              <w:ind w:left="271"/>
              <w:rPr>
                <w:sz w:val="21"/>
              </w:rPr>
            </w:pPr>
            <w:r>
              <w:rPr>
                <w:sz w:val="21"/>
              </w:rPr>
              <w:t>8</w:t>
            </w:r>
          </w:p>
        </w:tc>
        <w:tc>
          <w:tcPr>
            <w:tcW w:w="856" w:type="dxa"/>
          </w:tcPr>
          <w:p>
            <w:pPr>
              <w:pStyle w:val="TableParagraph"/>
              <w:spacing w:before="25"/>
              <w:ind w:left="169"/>
              <w:rPr>
                <w:sz w:val="21"/>
              </w:rPr>
            </w:pPr>
            <w:r>
              <w:rPr>
                <w:spacing w:val="-5"/>
                <w:sz w:val="21"/>
              </w:rPr>
              <w:t>.27</w:t>
            </w:r>
          </w:p>
        </w:tc>
      </w:tr>
      <w:tr>
        <w:trPr>
          <w:trHeight w:val="375" w:hRule="atLeast"/>
        </w:trPr>
        <w:tc>
          <w:tcPr>
            <w:tcW w:w="667" w:type="dxa"/>
          </w:tcPr>
          <w:p>
            <w:pPr>
              <w:pStyle w:val="TableParagraph"/>
              <w:ind w:left="90"/>
              <w:rPr>
                <w:sz w:val="21"/>
              </w:rPr>
            </w:pPr>
            <w:r>
              <w:rPr>
                <w:sz w:val="21"/>
              </w:rPr>
              <w:t>I</w:t>
            </w:r>
          </w:p>
        </w:tc>
        <w:tc>
          <w:tcPr>
            <w:tcW w:w="807" w:type="dxa"/>
          </w:tcPr>
          <w:p>
            <w:pPr>
              <w:pStyle w:val="TableParagraph"/>
              <w:ind w:left="159"/>
              <w:rPr>
                <w:sz w:val="21"/>
              </w:rPr>
            </w:pPr>
            <w:r>
              <w:rPr>
                <w:spacing w:val="-4"/>
                <w:sz w:val="21"/>
              </w:rPr>
              <w:t>5.36</w:t>
            </w:r>
          </w:p>
        </w:tc>
        <w:tc>
          <w:tcPr>
            <w:tcW w:w="792" w:type="dxa"/>
          </w:tcPr>
          <w:p>
            <w:pPr>
              <w:pStyle w:val="TableParagraph"/>
              <w:ind w:left="208"/>
              <w:rPr>
                <w:sz w:val="21"/>
              </w:rPr>
            </w:pPr>
            <w:r>
              <w:rPr>
                <w:spacing w:val="-4"/>
                <w:sz w:val="21"/>
              </w:rPr>
              <w:t>1.76</w:t>
            </w:r>
          </w:p>
        </w:tc>
        <w:tc>
          <w:tcPr>
            <w:tcW w:w="746" w:type="dxa"/>
          </w:tcPr>
          <w:p>
            <w:pPr>
              <w:pStyle w:val="TableParagraph"/>
              <w:ind w:left="242"/>
              <w:rPr>
                <w:sz w:val="21"/>
              </w:rPr>
            </w:pPr>
            <w:r>
              <w:rPr>
                <w:sz w:val="21"/>
              </w:rPr>
              <w:t>2</w:t>
            </w:r>
          </w:p>
        </w:tc>
        <w:tc>
          <w:tcPr>
            <w:tcW w:w="727" w:type="dxa"/>
          </w:tcPr>
          <w:p>
            <w:pPr>
              <w:pStyle w:val="TableParagraph"/>
              <w:ind w:left="247"/>
              <w:rPr>
                <w:sz w:val="21"/>
              </w:rPr>
            </w:pPr>
            <w:r>
              <w:rPr>
                <w:spacing w:val="-5"/>
                <w:sz w:val="21"/>
              </w:rPr>
              <w:t>9.5</w:t>
            </w:r>
          </w:p>
        </w:tc>
        <w:tc>
          <w:tcPr>
            <w:tcW w:w="867" w:type="dxa"/>
          </w:tcPr>
          <w:p>
            <w:pPr>
              <w:pStyle w:val="TableParagraph"/>
              <w:ind w:left="271"/>
              <w:rPr>
                <w:sz w:val="21"/>
              </w:rPr>
            </w:pPr>
            <w:r>
              <w:rPr>
                <w:spacing w:val="-5"/>
                <w:sz w:val="21"/>
              </w:rPr>
              <w:t>7.5</w:t>
            </w:r>
          </w:p>
        </w:tc>
        <w:tc>
          <w:tcPr>
            <w:tcW w:w="856" w:type="dxa"/>
          </w:tcPr>
          <w:p>
            <w:pPr>
              <w:pStyle w:val="TableParagraph"/>
              <w:ind w:left="169"/>
              <w:rPr>
                <w:sz w:val="21"/>
              </w:rPr>
            </w:pPr>
            <w:r>
              <w:rPr>
                <w:spacing w:val="-5"/>
                <w:sz w:val="21"/>
              </w:rPr>
              <w:t>.25</w:t>
            </w:r>
          </w:p>
        </w:tc>
      </w:tr>
      <w:tr>
        <w:trPr>
          <w:trHeight w:val="375" w:hRule="atLeast"/>
        </w:trPr>
        <w:tc>
          <w:tcPr>
            <w:tcW w:w="667" w:type="dxa"/>
          </w:tcPr>
          <w:p>
            <w:pPr>
              <w:pStyle w:val="TableParagraph"/>
              <w:ind w:left="90"/>
              <w:rPr>
                <w:sz w:val="21"/>
              </w:rPr>
            </w:pPr>
            <w:r>
              <w:rPr>
                <w:sz w:val="21"/>
              </w:rPr>
              <w:t>A</w:t>
            </w:r>
          </w:p>
        </w:tc>
        <w:tc>
          <w:tcPr>
            <w:tcW w:w="807" w:type="dxa"/>
          </w:tcPr>
          <w:p>
            <w:pPr>
              <w:pStyle w:val="TableParagraph"/>
              <w:ind w:left="159"/>
              <w:rPr>
                <w:sz w:val="21"/>
              </w:rPr>
            </w:pPr>
            <w:r>
              <w:rPr>
                <w:spacing w:val="-4"/>
                <w:sz w:val="21"/>
              </w:rPr>
              <w:t>5.24</w:t>
            </w:r>
          </w:p>
        </w:tc>
        <w:tc>
          <w:tcPr>
            <w:tcW w:w="792" w:type="dxa"/>
          </w:tcPr>
          <w:p>
            <w:pPr>
              <w:pStyle w:val="TableParagraph"/>
              <w:ind w:left="208"/>
              <w:rPr>
                <w:sz w:val="21"/>
              </w:rPr>
            </w:pPr>
            <w:r>
              <w:rPr>
                <w:spacing w:val="-4"/>
                <w:sz w:val="21"/>
              </w:rPr>
              <w:t>2.37</w:t>
            </w:r>
          </w:p>
        </w:tc>
        <w:tc>
          <w:tcPr>
            <w:tcW w:w="746" w:type="dxa"/>
          </w:tcPr>
          <w:p>
            <w:pPr>
              <w:pStyle w:val="TableParagraph"/>
              <w:ind w:left="242"/>
              <w:rPr>
                <w:sz w:val="21"/>
              </w:rPr>
            </w:pPr>
            <w:r>
              <w:rPr>
                <w:sz w:val="21"/>
              </w:rPr>
              <w:t>0</w:t>
            </w:r>
          </w:p>
        </w:tc>
        <w:tc>
          <w:tcPr>
            <w:tcW w:w="727" w:type="dxa"/>
          </w:tcPr>
          <w:p>
            <w:pPr>
              <w:pStyle w:val="TableParagraph"/>
              <w:ind w:left="247"/>
              <w:rPr>
                <w:sz w:val="21"/>
              </w:rPr>
            </w:pPr>
            <w:r>
              <w:rPr>
                <w:spacing w:val="-5"/>
                <w:sz w:val="21"/>
              </w:rPr>
              <w:t>10</w:t>
            </w:r>
          </w:p>
        </w:tc>
        <w:tc>
          <w:tcPr>
            <w:tcW w:w="867" w:type="dxa"/>
          </w:tcPr>
          <w:p>
            <w:pPr>
              <w:pStyle w:val="TableParagraph"/>
              <w:ind w:left="271"/>
              <w:rPr>
                <w:sz w:val="21"/>
              </w:rPr>
            </w:pPr>
            <w:r>
              <w:rPr>
                <w:spacing w:val="-5"/>
                <w:sz w:val="21"/>
              </w:rPr>
              <w:t>10</w:t>
            </w:r>
          </w:p>
        </w:tc>
        <w:tc>
          <w:tcPr>
            <w:tcW w:w="856" w:type="dxa"/>
          </w:tcPr>
          <w:p>
            <w:pPr>
              <w:pStyle w:val="TableParagraph"/>
              <w:ind w:left="169"/>
              <w:rPr>
                <w:sz w:val="21"/>
              </w:rPr>
            </w:pPr>
            <w:r>
              <w:rPr>
                <w:spacing w:val="-5"/>
                <w:sz w:val="21"/>
              </w:rPr>
              <w:t>.34</w:t>
            </w:r>
          </w:p>
        </w:tc>
      </w:tr>
      <w:tr>
        <w:trPr>
          <w:trHeight w:val="367" w:hRule="atLeast"/>
        </w:trPr>
        <w:tc>
          <w:tcPr>
            <w:tcW w:w="667" w:type="dxa"/>
          </w:tcPr>
          <w:p>
            <w:pPr>
              <w:pStyle w:val="TableParagraph"/>
              <w:ind w:left="90"/>
              <w:rPr>
                <w:sz w:val="21"/>
              </w:rPr>
            </w:pPr>
            <w:r>
              <w:rPr>
                <w:sz w:val="21"/>
              </w:rPr>
              <w:t>S</w:t>
            </w:r>
          </w:p>
        </w:tc>
        <w:tc>
          <w:tcPr>
            <w:tcW w:w="807" w:type="dxa"/>
          </w:tcPr>
          <w:p>
            <w:pPr>
              <w:pStyle w:val="TableParagraph"/>
              <w:ind w:left="159"/>
              <w:rPr>
                <w:sz w:val="21"/>
              </w:rPr>
            </w:pPr>
            <w:r>
              <w:rPr>
                <w:spacing w:val="-4"/>
                <w:sz w:val="21"/>
              </w:rPr>
              <w:t>4.93</w:t>
            </w:r>
          </w:p>
        </w:tc>
        <w:tc>
          <w:tcPr>
            <w:tcW w:w="792" w:type="dxa"/>
          </w:tcPr>
          <w:p>
            <w:pPr>
              <w:pStyle w:val="TableParagraph"/>
              <w:ind w:left="208"/>
              <w:rPr>
                <w:sz w:val="21"/>
              </w:rPr>
            </w:pPr>
            <w:r>
              <w:rPr>
                <w:spacing w:val="-4"/>
                <w:sz w:val="21"/>
              </w:rPr>
              <w:t>1.86</w:t>
            </w:r>
          </w:p>
        </w:tc>
        <w:tc>
          <w:tcPr>
            <w:tcW w:w="746" w:type="dxa"/>
          </w:tcPr>
          <w:p>
            <w:pPr>
              <w:pStyle w:val="TableParagraph"/>
              <w:ind w:left="242"/>
              <w:rPr>
                <w:sz w:val="21"/>
              </w:rPr>
            </w:pPr>
            <w:r>
              <w:rPr>
                <w:sz w:val="21"/>
              </w:rPr>
              <w:t>2</w:t>
            </w:r>
          </w:p>
        </w:tc>
        <w:tc>
          <w:tcPr>
            <w:tcW w:w="727" w:type="dxa"/>
          </w:tcPr>
          <w:p>
            <w:pPr>
              <w:pStyle w:val="TableParagraph"/>
              <w:ind w:left="247"/>
              <w:rPr>
                <w:sz w:val="21"/>
              </w:rPr>
            </w:pPr>
            <w:r>
              <w:rPr>
                <w:spacing w:val="-5"/>
                <w:sz w:val="21"/>
              </w:rPr>
              <w:t>10</w:t>
            </w:r>
          </w:p>
        </w:tc>
        <w:tc>
          <w:tcPr>
            <w:tcW w:w="867" w:type="dxa"/>
          </w:tcPr>
          <w:p>
            <w:pPr>
              <w:pStyle w:val="TableParagraph"/>
              <w:ind w:left="271"/>
              <w:rPr>
                <w:sz w:val="21"/>
              </w:rPr>
            </w:pPr>
            <w:r>
              <w:rPr>
                <w:sz w:val="21"/>
              </w:rPr>
              <w:t>8</w:t>
            </w:r>
          </w:p>
        </w:tc>
        <w:tc>
          <w:tcPr>
            <w:tcW w:w="856" w:type="dxa"/>
          </w:tcPr>
          <w:p>
            <w:pPr>
              <w:pStyle w:val="TableParagraph"/>
              <w:ind w:left="169"/>
              <w:rPr>
                <w:sz w:val="21"/>
              </w:rPr>
            </w:pPr>
            <w:r>
              <w:rPr>
                <w:spacing w:val="-5"/>
                <w:sz w:val="21"/>
              </w:rPr>
              <w:t>.27</w:t>
            </w:r>
          </w:p>
        </w:tc>
      </w:tr>
      <w:tr>
        <w:trPr>
          <w:trHeight w:val="367" w:hRule="atLeast"/>
        </w:trPr>
        <w:tc>
          <w:tcPr>
            <w:tcW w:w="667" w:type="dxa"/>
          </w:tcPr>
          <w:p>
            <w:pPr>
              <w:pStyle w:val="TableParagraph"/>
              <w:spacing w:before="32"/>
              <w:ind w:left="90"/>
              <w:rPr>
                <w:sz w:val="21"/>
              </w:rPr>
            </w:pPr>
            <w:r>
              <w:rPr>
                <w:sz w:val="21"/>
              </w:rPr>
              <w:t>E</w:t>
            </w:r>
          </w:p>
        </w:tc>
        <w:tc>
          <w:tcPr>
            <w:tcW w:w="807" w:type="dxa"/>
          </w:tcPr>
          <w:p>
            <w:pPr>
              <w:pStyle w:val="TableParagraph"/>
              <w:spacing w:before="32"/>
              <w:ind w:left="159"/>
              <w:rPr>
                <w:sz w:val="21"/>
              </w:rPr>
            </w:pPr>
            <w:r>
              <w:rPr>
                <w:spacing w:val="-4"/>
                <w:sz w:val="21"/>
              </w:rPr>
              <w:t>4.65</w:t>
            </w:r>
          </w:p>
        </w:tc>
        <w:tc>
          <w:tcPr>
            <w:tcW w:w="792" w:type="dxa"/>
          </w:tcPr>
          <w:p>
            <w:pPr>
              <w:pStyle w:val="TableParagraph"/>
              <w:spacing w:before="32"/>
              <w:ind w:left="208"/>
              <w:rPr>
                <w:sz w:val="21"/>
              </w:rPr>
            </w:pPr>
            <w:r>
              <w:rPr>
                <w:spacing w:val="-4"/>
                <w:sz w:val="21"/>
              </w:rPr>
              <w:t>1.61</w:t>
            </w:r>
          </w:p>
        </w:tc>
        <w:tc>
          <w:tcPr>
            <w:tcW w:w="746" w:type="dxa"/>
          </w:tcPr>
          <w:p>
            <w:pPr>
              <w:pStyle w:val="TableParagraph"/>
              <w:spacing w:before="32"/>
              <w:ind w:left="242"/>
              <w:rPr>
                <w:sz w:val="21"/>
              </w:rPr>
            </w:pPr>
            <w:r>
              <w:rPr>
                <w:spacing w:val="-5"/>
                <w:sz w:val="21"/>
              </w:rPr>
              <w:t>1.5</w:t>
            </w:r>
          </w:p>
        </w:tc>
        <w:tc>
          <w:tcPr>
            <w:tcW w:w="727" w:type="dxa"/>
          </w:tcPr>
          <w:p>
            <w:pPr>
              <w:pStyle w:val="TableParagraph"/>
              <w:spacing w:before="32"/>
              <w:ind w:left="247"/>
              <w:rPr>
                <w:sz w:val="21"/>
              </w:rPr>
            </w:pPr>
            <w:r>
              <w:rPr>
                <w:spacing w:val="-5"/>
                <w:sz w:val="21"/>
              </w:rPr>
              <w:t>8.5</w:t>
            </w:r>
          </w:p>
        </w:tc>
        <w:tc>
          <w:tcPr>
            <w:tcW w:w="867" w:type="dxa"/>
          </w:tcPr>
          <w:p>
            <w:pPr>
              <w:pStyle w:val="TableParagraph"/>
              <w:spacing w:before="32"/>
              <w:ind w:left="271"/>
              <w:rPr>
                <w:sz w:val="21"/>
              </w:rPr>
            </w:pPr>
            <w:r>
              <w:rPr>
                <w:sz w:val="21"/>
              </w:rPr>
              <w:t>7</w:t>
            </w:r>
          </w:p>
        </w:tc>
        <w:tc>
          <w:tcPr>
            <w:tcW w:w="856" w:type="dxa"/>
          </w:tcPr>
          <w:p>
            <w:pPr>
              <w:pStyle w:val="TableParagraph"/>
              <w:spacing w:before="32"/>
              <w:ind w:left="169"/>
              <w:rPr>
                <w:sz w:val="21"/>
              </w:rPr>
            </w:pPr>
            <w:r>
              <w:rPr>
                <w:spacing w:val="-5"/>
                <w:sz w:val="21"/>
              </w:rPr>
              <w:t>.23</w:t>
            </w:r>
          </w:p>
        </w:tc>
      </w:tr>
      <w:tr>
        <w:trPr>
          <w:trHeight w:val="360" w:hRule="atLeast"/>
        </w:trPr>
        <w:tc>
          <w:tcPr>
            <w:tcW w:w="667" w:type="dxa"/>
          </w:tcPr>
          <w:p>
            <w:pPr>
              <w:pStyle w:val="TableParagraph"/>
              <w:ind w:left="90"/>
              <w:rPr>
                <w:sz w:val="21"/>
              </w:rPr>
            </w:pPr>
            <w:r>
              <w:rPr>
                <w:sz w:val="21"/>
              </w:rPr>
              <w:t>C</w:t>
            </w:r>
          </w:p>
        </w:tc>
        <w:tc>
          <w:tcPr>
            <w:tcW w:w="807" w:type="dxa"/>
          </w:tcPr>
          <w:p>
            <w:pPr>
              <w:pStyle w:val="TableParagraph"/>
              <w:ind w:left="159"/>
              <w:rPr>
                <w:sz w:val="21"/>
              </w:rPr>
            </w:pPr>
            <w:r>
              <w:rPr>
                <w:spacing w:val="-5"/>
                <w:sz w:val="21"/>
              </w:rPr>
              <w:t>4.9</w:t>
            </w:r>
          </w:p>
        </w:tc>
        <w:tc>
          <w:tcPr>
            <w:tcW w:w="792" w:type="dxa"/>
          </w:tcPr>
          <w:p>
            <w:pPr>
              <w:pStyle w:val="TableParagraph"/>
              <w:ind w:left="208"/>
              <w:rPr>
                <w:sz w:val="21"/>
              </w:rPr>
            </w:pPr>
            <w:r>
              <w:rPr>
                <w:spacing w:val="-4"/>
                <w:sz w:val="21"/>
              </w:rPr>
              <w:t>2.33</w:t>
            </w:r>
          </w:p>
        </w:tc>
        <w:tc>
          <w:tcPr>
            <w:tcW w:w="746" w:type="dxa"/>
          </w:tcPr>
          <w:p>
            <w:pPr>
              <w:pStyle w:val="TableParagraph"/>
              <w:ind w:left="242"/>
              <w:rPr>
                <w:sz w:val="21"/>
              </w:rPr>
            </w:pPr>
            <w:r>
              <w:rPr>
                <w:spacing w:val="-5"/>
                <w:sz w:val="21"/>
              </w:rPr>
              <w:t>.5</w:t>
            </w:r>
          </w:p>
        </w:tc>
        <w:tc>
          <w:tcPr>
            <w:tcW w:w="727" w:type="dxa"/>
          </w:tcPr>
          <w:p>
            <w:pPr>
              <w:pStyle w:val="TableParagraph"/>
              <w:ind w:left="247"/>
              <w:rPr>
                <w:sz w:val="21"/>
              </w:rPr>
            </w:pPr>
            <w:r>
              <w:rPr>
                <w:spacing w:val="-5"/>
                <w:sz w:val="21"/>
              </w:rPr>
              <w:t>10</w:t>
            </w:r>
          </w:p>
        </w:tc>
        <w:tc>
          <w:tcPr>
            <w:tcW w:w="867" w:type="dxa"/>
          </w:tcPr>
          <w:p>
            <w:pPr>
              <w:pStyle w:val="TableParagraph"/>
              <w:ind w:left="271"/>
              <w:rPr>
                <w:sz w:val="21"/>
              </w:rPr>
            </w:pPr>
            <w:r>
              <w:rPr>
                <w:spacing w:val="-5"/>
                <w:sz w:val="21"/>
              </w:rPr>
              <w:t>9.5</w:t>
            </w:r>
          </w:p>
        </w:tc>
        <w:tc>
          <w:tcPr>
            <w:tcW w:w="856" w:type="dxa"/>
          </w:tcPr>
          <w:p>
            <w:pPr>
              <w:pStyle w:val="TableParagraph"/>
              <w:ind w:left="169"/>
              <w:rPr>
                <w:sz w:val="21"/>
              </w:rPr>
            </w:pPr>
            <w:r>
              <w:rPr>
                <w:spacing w:val="-5"/>
                <w:sz w:val="21"/>
              </w:rPr>
              <w:t>.34</w:t>
            </w:r>
          </w:p>
        </w:tc>
      </w:tr>
      <w:tr>
        <w:trPr>
          <w:trHeight w:val="277" w:hRule="atLeast"/>
        </w:trPr>
        <w:tc>
          <w:tcPr>
            <w:tcW w:w="667" w:type="dxa"/>
          </w:tcPr>
          <w:p>
            <w:pPr>
              <w:pStyle w:val="TableParagraph"/>
              <w:spacing w:line="232" w:lineRule="exact" w:before="25"/>
              <w:ind w:right="-44"/>
              <w:rPr>
                <w:b/>
                <w:sz w:val="21"/>
              </w:rPr>
            </w:pPr>
            <w:r>
              <w:rPr>
                <w:b/>
                <w:sz w:val="21"/>
              </w:rPr>
              <w:t>34</w:t>
            </w:r>
            <w:r>
              <w:rPr>
                <w:b/>
                <w:spacing w:val="-5"/>
                <w:sz w:val="21"/>
              </w:rPr>
              <w:t> </w:t>
            </w:r>
            <w:r>
              <w:rPr>
                <w:b/>
                <w:sz w:val="21"/>
              </w:rPr>
              <w:t>to</w:t>
            </w:r>
            <w:r>
              <w:rPr>
                <w:b/>
                <w:spacing w:val="4"/>
                <w:sz w:val="21"/>
              </w:rPr>
              <w:t> </w:t>
            </w:r>
            <w:r>
              <w:rPr>
                <w:b/>
                <w:spacing w:val="-5"/>
                <w:sz w:val="21"/>
              </w:rPr>
              <w:t>4</w:t>
            </w:r>
            <w:r>
              <w:rPr>
                <w:b/>
                <w:spacing w:val="-5"/>
                <w:sz w:val="21"/>
              </w:rPr>
              <w:t>1</w:t>
            </w:r>
          </w:p>
        </w:tc>
        <w:tc>
          <w:tcPr>
            <w:tcW w:w="807" w:type="dxa"/>
          </w:tcPr>
          <w:p>
            <w:pPr>
              <w:pStyle w:val="TableParagraph"/>
              <w:spacing w:before="0"/>
              <w:rPr>
                <w:rFonts w:ascii="Times New Roman"/>
                <w:sz w:val="20"/>
              </w:rPr>
            </w:pPr>
          </w:p>
        </w:tc>
        <w:tc>
          <w:tcPr>
            <w:tcW w:w="792" w:type="dxa"/>
          </w:tcPr>
          <w:p>
            <w:pPr>
              <w:pStyle w:val="TableParagraph"/>
              <w:spacing w:before="0"/>
              <w:rPr>
                <w:rFonts w:ascii="Times New Roman"/>
                <w:sz w:val="20"/>
              </w:rPr>
            </w:pPr>
          </w:p>
        </w:tc>
        <w:tc>
          <w:tcPr>
            <w:tcW w:w="746" w:type="dxa"/>
          </w:tcPr>
          <w:p>
            <w:pPr>
              <w:pStyle w:val="TableParagraph"/>
              <w:spacing w:before="0"/>
              <w:rPr>
                <w:rFonts w:ascii="Times New Roman"/>
                <w:sz w:val="20"/>
              </w:rPr>
            </w:pPr>
          </w:p>
        </w:tc>
        <w:tc>
          <w:tcPr>
            <w:tcW w:w="727" w:type="dxa"/>
          </w:tcPr>
          <w:p>
            <w:pPr>
              <w:pStyle w:val="TableParagraph"/>
              <w:spacing w:before="0"/>
              <w:rPr>
                <w:rFonts w:ascii="Times New Roman"/>
                <w:sz w:val="20"/>
              </w:rPr>
            </w:pPr>
          </w:p>
        </w:tc>
        <w:tc>
          <w:tcPr>
            <w:tcW w:w="867" w:type="dxa"/>
          </w:tcPr>
          <w:p>
            <w:pPr>
              <w:pStyle w:val="TableParagraph"/>
              <w:spacing w:before="0"/>
              <w:rPr>
                <w:rFonts w:ascii="Times New Roman"/>
                <w:sz w:val="20"/>
              </w:rPr>
            </w:pPr>
          </w:p>
        </w:tc>
        <w:tc>
          <w:tcPr>
            <w:tcW w:w="856" w:type="dxa"/>
          </w:tcPr>
          <w:p>
            <w:pPr>
              <w:pStyle w:val="TableParagraph"/>
              <w:spacing w:before="0"/>
              <w:rPr>
                <w:rFonts w:ascii="Times New Roman"/>
                <w:sz w:val="20"/>
              </w:rPr>
            </w:pPr>
          </w:p>
        </w:tc>
      </w:tr>
    </w:tbl>
    <w:p>
      <w:pPr>
        <w:spacing w:after="0"/>
        <w:rPr>
          <w:rFonts w:ascii="Times New Roman"/>
          <w:sz w:val="20"/>
        </w:rPr>
        <w:sectPr>
          <w:pgSz w:w="11910" w:h="16850"/>
          <w:pgMar w:header="0" w:footer="2426" w:top="1460" w:bottom="2660" w:left="980" w:right="380"/>
        </w:sectPr>
      </w:pPr>
    </w:p>
    <w:p>
      <w:pPr>
        <w:pStyle w:val="BodyText"/>
        <w:spacing w:before="4"/>
        <w:rPr>
          <w:i/>
          <w:sz w:val="2"/>
        </w:rPr>
      </w:pPr>
    </w:p>
    <w:tbl>
      <w:tblPr>
        <w:tblW w:w="0" w:type="auto"/>
        <w:jc w:val="left"/>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4"/>
        <w:gridCol w:w="924"/>
        <w:gridCol w:w="842"/>
        <w:gridCol w:w="737"/>
        <w:gridCol w:w="752"/>
        <w:gridCol w:w="759"/>
        <w:gridCol w:w="938"/>
      </w:tblGrid>
      <w:tr>
        <w:trPr>
          <w:trHeight w:val="292" w:hRule="atLeast"/>
        </w:trPr>
        <w:tc>
          <w:tcPr>
            <w:tcW w:w="534" w:type="dxa"/>
          </w:tcPr>
          <w:p>
            <w:pPr>
              <w:pStyle w:val="TableParagraph"/>
              <w:spacing w:line="214" w:lineRule="exact" w:before="0"/>
              <w:ind w:left="105"/>
              <w:rPr>
                <w:sz w:val="21"/>
              </w:rPr>
            </w:pPr>
            <w:r>
              <w:rPr>
                <w:sz w:val="21"/>
              </w:rPr>
              <w:t>R</w:t>
            </w:r>
          </w:p>
        </w:tc>
        <w:tc>
          <w:tcPr>
            <w:tcW w:w="924" w:type="dxa"/>
          </w:tcPr>
          <w:p>
            <w:pPr>
              <w:pStyle w:val="TableParagraph"/>
              <w:spacing w:line="214" w:lineRule="exact" w:before="0"/>
              <w:ind w:left="204" w:right="138"/>
              <w:jc w:val="center"/>
              <w:rPr>
                <w:sz w:val="21"/>
              </w:rPr>
            </w:pPr>
            <w:r>
              <w:rPr>
                <w:spacing w:val="-4"/>
                <w:sz w:val="21"/>
              </w:rPr>
              <w:t>4.75</w:t>
            </w:r>
          </w:p>
        </w:tc>
        <w:tc>
          <w:tcPr>
            <w:tcW w:w="842" w:type="dxa"/>
          </w:tcPr>
          <w:p>
            <w:pPr>
              <w:pStyle w:val="TableParagraph"/>
              <w:spacing w:line="214" w:lineRule="exact" w:before="0"/>
              <w:ind w:left="46" w:right="34"/>
              <w:jc w:val="center"/>
              <w:rPr>
                <w:sz w:val="21"/>
              </w:rPr>
            </w:pPr>
            <w:r>
              <w:rPr>
                <w:spacing w:val="-4"/>
                <w:sz w:val="21"/>
              </w:rPr>
              <w:t>2.09</w:t>
            </w:r>
          </w:p>
        </w:tc>
        <w:tc>
          <w:tcPr>
            <w:tcW w:w="737" w:type="dxa"/>
          </w:tcPr>
          <w:p>
            <w:pPr>
              <w:pStyle w:val="TableParagraph"/>
              <w:spacing w:line="214" w:lineRule="exact" w:before="0"/>
              <w:ind w:left="223"/>
              <w:rPr>
                <w:sz w:val="21"/>
              </w:rPr>
            </w:pPr>
            <w:r>
              <w:rPr>
                <w:sz w:val="21"/>
              </w:rPr>
              <w:t>1</w:t>
            </w:r>
          </w:p>
        </w:tc>
        <w:tc>
          <w:tcPr>
            <w:tcW w:w="752" w:type="dxa"/>
          </w:tcPr>
          <w:p>
            <w:pPr>
              <w:pStyle w:val="TableParagraph"/>
              <w:spacing w:line="214" w:lineRule="exact" w:before="0"/>
              <w:ind w:left="237"/>
              <w:rPr>
                <w:sz w:val="21"/>
              </w:rPr>
            </w:pPr>
            <w:r>
              <w:rPr>
                <w:spacing w:val="-5"/>
                <w:sz w:val="21"/>
              </w:rPr>
              <w:t>10</w:t>
            </w:r>
          </w:p>
        </w:tc>
        <w:tc>
          <w:tcPr>
            <w:tcW w:w="759" w:type="dxa"/>
          </w:tcPr>
          <w:p>
            <w:pPr>
              <w:pStyle w:val="TableParagraph"/>
              <w:spacing w:line="214" w:lineRule="exact" w:before="0"/>
              <w:ind w:right="178"/>
              <w:jc w:val="center"/>
              <w:rPr>
                <w:sz w:val="21"/>
              </w:rPr>
            </w:pPr>
            <w:r>
              <w:rPr>
                <w:sz w:val="21"/>
              </w:rPr>
              <w:t>9</w:t>
            </w:r>
          </w:p>
        </w:tc>
        <w:tc>
          <w:tcPr>
            <w:tcW w:w="938" w:type="dxa"/>
          </w:tcPr>
          <w:p>
            <w:pPr>
              <w:pStyle w:val="TableParagraph"/>
              <w:spacing w:line="214" w:lineRule="exact" w:before="0"/>
              <w:ind w:left="242"/>
              <w:rPr>
                <w:sz w:val="21"/>
              </w:rPr>
            </w:pPr>
            <w:r>
              <w:rPr>
                <w:spacing w:val="-5"/>
                <w:sz w:val="21"/>
              </w:rPr>
              <w:t>.31</w:t>
            </w:r>
          </w:p>
        </w:tc>
      </w:tr>
      <w:tr>
        <w:trPr>
          <w:trHeight w:val="375" w:hRule="atLeast"/>
        </w:trPr>
        <w:tc>
          <w:tcPr>
            <w:tcW w:w="534" w:type="dxa"/>
          </w:tcPr>
          <w:p>
            <w:pPr>
              <w:pStyle w:val="TableParagraph"/>
              <w:ind w:left="105"/>
              <w:rPr>
                <w:sz w:val="21"/>
              </w:rPr>
            </w:pPr>
            <w:r>
              <w:rPr>
                <w:sz w:val="21"/>
              </w:rPr>
              <w:t>I</w:t>
            </w:r>
          </w:p>
        </w:tc>
        <w:tc>
          <w:tcPr>
            <w:tcW w:w="924" w:type="dxa"/>
          </w:tcPr>
          <w:p>
            <w:pPr>
              <w:pStyle w:val="TableParagraph"/>
              <w:ind w:left="204" w:right="138"/>
              <w:jc w:val="center"/>
              <w:rPr>
                <w:sz w:val="21"/>
              </w:rPr>
            </w:pPr>
            <w:r>
              <w:rPr>
                <w:spacing w:val="-4"/>
                <w:sz w:val="21"/>
              </w:rPr>
              <w:t>5.95</w:t>
            </w:r>
          </w:p>
        </w:tc>
        <w:tc>
          <w:tcPr>
            <w:tcW w:w="842" w:type="dxa"/>
          </w:tcPr>
          <w:p>
            <w:pPr>
              <w:pStyle w:val="TableParagraph"/>
              <w:ind w:left="46" w:right="34"/>
              <w:jc w:val="center"/>
              <w:rPr>
                <w:sz w:val="21"/>
              </w:rPr>
            </w:pPr>
            <w:r>
              <w:rPr>
                <w:spacing w:val="-4"/>
                <w:sz w:val="21"/>
              </w:rPr>
              <w:t>2.02</w:t>
            </w:r>
          </w:p>
        </w:tc>
        <w:tc>
          <w:tcPr>
            <w:tcW w:w="737" w:type="dxa"/>
          </w:tcPr>
          <w:p>
            <w:pPr>
              <w:pStyle w:val="TableParagraph"/>
              <w:ind w:left="223"/>
              <w:rPr>
                <w:sz w:val="21"/>
              </w:rPr>
            </w:pPr>
            <w:r>
              <w:rPr>
                <w:sz w:val="21"/>
              </w:rPr>
              <w:t>1</w:t>
            </w:r>
          </w:p>
        </w:tc>
        <w:tc>
          <w:tcPr>
            <w:tcW w:w="752" w:type="dxa"/>
          </w:tcPr>
          <w:p>
            <w:pPr>
              <w:pStyle w:val="TableParagraph"/>
              <w:ind w:left="237"/>
              <w:rPr>
                <w:sz w:val="21"/>
              </w:rPr>
            </w:pPr>
            <w:r>
              <w:rPr>
                <w:spacing w:val="-5"/>
                <w:sz w:val="21"/>
              </w:rPr>
              <w:t>9.5</w:t>
            </w:r>
          </w:p>
        </w:tc>
        <w:tc>
          <w:tcPr>
            <w:tcW w:w="759" w:type="dxa"/>
          </w:tcPr>
          <w:p>
            <w:pPr>
              <w:pStyle w:val="TableParagraph"/>
              <w:ind w:left="220" w:right="233"/>
              <w:jc w:val="center"/>
              <w:rPr>
                <w:sz w:val="21"/>
              </w:rPr>
            </w:pPr>
            <w:r>
              <w:rPr>
                <w:spacing w:val="-5"/>
                <w:sz w:val="21"/>
              </w:rPr>
              <w:t>8.5</w:t>
            </w:r>
          </w:p>
        </w:tc>
        <w:tc>
          <w:tcPr>
            <w:tcW w:w="938" w:type="dxa"/>
          </w:tcPr>
          <w:p>
            <w:pPr>
              <w:pStyle w:val="TableParagraph"/>
              <w:ind w:left="242"/>
              <w:rPr>
                <w:sz w:val="21"/>
              </w:rPr>
            </w:pPr>
            <w:r>
              <w:rPr>
                <w:spacing w:val="-5"/>
                <w:sz w:val="21"/>
              </w:rPr>
              <w:t>.3</w:t>
            </w:r>
          </w:p>
        </w:tc>
      </w:tr>
      <w:tr>
        <w:trPr>
          <w:trHeight w:val="375" w:hRule="atLeast"/>
        </w:trPr>
        <w:tc>
          <w:tcPr>
            <w:tcW w:w="534" w:type="dxa"/>
          </w:tcPr>
          <w:p>
            <w:pPr>
              <w:pStyle w:val="TableParagraph"/>
              <w:ind w:left="105"/>
              <w:rPr>
                <w:sz w:val="21"/>
              </w:rPr>
            </w:pPr>
            <w:r>
              <w:rPr>
                <w:sz w:val="21"/>
              </w:rPr>
              <w:t>A</w:t>
            </w:r>
          </w:p>
        </w:tc>
        <w:tc>
          <w:tcPr>
            <w:tcW w:w="924" w:type="dxa"/>
          </w:tcPr>
          <w:p>
            <w:pPr>
              <w:pStyle w:val="TableParagraph"/>
              <w:ind w:left="204" w:right="138"/>
              <w:jc w:val="center"/>
              <w:rPr>
                <w:sz w:val="21"/>
              </w:rPr>
            </w:pPr>
            <w:r>
              <w:rPr>
                <w:spacing w:val="-4"/>
                <w:sz w:val="21"/>
              </w:rPr>
              <w:t>5.38</w:t>
            </w:r>
          </w:p>
        </w:tc>
        <w:tc>
          <w:tcPr>
            <w:tcW w:w="842" w:type="dxa"/>
          </w:tcPr>
          <w:p>
            <w:pPr>
              <w:pStyle w:val="TableParagraph"/>
              <w:ind w:left="44" w:right="134"/>
              <w:jc w:val="center"/>
              <w:rPr>
                <w:sz w:val="21"/>
              </w:rPr>
            </w:pPr>
            <w:r>
              <w:rPr>
                <w:spacing w:val="-5"/>
                <w:sz w:val="21"/>
              </w:rPr>
              <w:t>2.1</w:t>
            </w:r>
          </w:p>
        </w:tc>
        <w:tc>
          <w:tcPr>
            <w:tcW w:w="737" w:type="dxa"/>
          </w:tcPr>
          <w:p>
            <w:pPr>
              <w:pStyle w:val="TableParagraph"/>
              <w:ind w:left="223"/>
              <w:rPr>
                <w:sz w:val="21"/>
              </w:rPr>
            </w:pPr>
            <w:r>
              <w:rPr>
                <w:spacing w:val="-5"/>
                <w:sz w:val="21"/>
              </w:rPr>
              <w:t>.5</w:t>
            </w:r>
          </w:p>
        </w:tc>
        <w:tc>
          <w:tcPr>
            <w:tcW w:w="752" w:type="dxa"/>
          </w:tcPr>
          <w:p>
            <w:pPr>
              <w:pStyle w:val="TableParagraph"/>
              <w:ind w:left="237"/>
              <w:rPr>
                <w:sz w:val="21"/>
              </w:rPr>
            </w:pPr>
            <w:r>
              <w:rPr>
                <w:spacing w:val="-5"/>
                <w:sz w:val="21"/>
              </w:rPr>
              <w:t>10</w:t>
            </w:r>
          </w:p>
        </w:tc>
        <w:tc>
          <w:tcPr>
            <w:tcW w:w="759" w:type="dxa"/>
          </w:tcPr>
          <w:p>
            <w:pPr>
              <w:pStyle w:val="TableParagraph"/>
              <w:ind w:left="220" w:right="233"/>
              <w:jc w:val="center"/>
              <w:rPr>
                <w:sz w:val="21"/>
              </w:rPr>
            </w:pPr>
            <w:r>
              <w:rPr>
                <w:spacing w:val="-5"/>
                <w:sz w:val="21"/>
              </w:rPr>
              <w:t>9.5</w:t>
            </w:r>
          </w:p>
        </w:tc>
        <w:tc>
          <w:tcPr>
            <w:tcW w:w="938" w:type="dxa"/>
          </w:tcPr>
          <w:p>
            <w:pPr>
              <w:pStyle w:val="TableParagraph"/>
              <w:ind w:left="242"/>
              <w:rPr>
                <w:sz w:val="21"/>
              </w:rPr>
            </w:pPr>
            <w:r>
              <w:rPr>
                <w:spacing w:val="-5"/>
                <w:sz w:val="21"/>
              </w:rPr>
              <w:t>.31</w:t>
            </w:r>
          </w:p>
        </w:tc>
      </w:tr>
      <w:tr>
        <w:trPr>
          <w:trHeight w:val="375" w:hRule="atLeast"/>
        </w:trPr>
        <w:tc>
          <w:tcPr>
            <w:tcW w:w="534" w:type="dxa"/>
          </w:tcPr>
          <w:p>
            <w:pPr>
              <w:pStyle w:val="TableParagraph"/>
              <w:ind w:left="105"/>
              <w:rPr>
                <w:sz w:val="21"/>
              </w:rPr>
            </w:pPr>
            <w:r>
              <w:rPr>
                <w:sz w:val="21"/>
              </w:rPr>
              <w:t>S</w:t>
            </w:r>
          </w:p>
        </w:tc>
        <w:tc>
          <w:tcPr>
            <w:tcW w:w="924" w:type="dxa"/>
          </w:tcPr>
          <w:p>
            <w:pPr>
              <w:pStyle w:val="TableParagraph"/>
              <w:ind w:left="204" w:right="138"/>
              <w:jc w:val="center"/>
              <w:rPr>
                <w:sz w:val="21"/>
              </w:rPr>
            </w:pPr>
            <w:r>
              <w:rPr>
                <w:spacing w:val="-4"/>
                <w:sz w:val="21"/>
              </w:rPr>
              <w:t>4.26</w:t>
            </w:r>
          </w:p>
        </w:tc>
        <w:tc>
          <w:tcPr>
            <w:tcW w:w="842" w:type="dxa"/>
          </w:tcPr>
          <w:p>
            <w:pPr>
              <w:pStyle w:val="TableParagraph"/>
              <w:ind w:left="46" w:right="34"/>
              <w:jc w:val="center"/>
              <w:rPr>
                <w:sz w:val="21"/>
              </w:rPr>
            </w:pPr>
            <w:r>
              <w:rPr>
                <w:spacing w:val="-4"/>
                <w:sz w:val="21"/>
              </w:rPr>
              <w:t>1.99</w:t>
            </w:r>
          </w:p>
        </w:tc>
        <w:tc>
          <w:tcPr>
            <w:tcW w:w="737" w:type="dxa"/>
          </w:tcPr>
          <w:p>
            <w:pPr>
              <w:pStyle w:val="TableParagraph"/>
              <w:ind w:left="223"/>
              <w:rPr>
                <w:sz w:val="21"/>
              </w:rPr>
            </w:pPr>
            <w:r>
              <w:rPr>
                <w:sz w:val="21"/>
              </w:rPr>
              <w:t>1</w:t>
            </w:r>
          </w:p>
        </w:tc>
        <w:tc>
          <w:tcPr>
            <w:tcW w:w="752" w:type="dxa"/>
          </w:tcPr>
          <w:p>
            <w:pPr>
              <w:pStyle w:val="TableParagraph"/>
              <w:ind w:left="237"/>
              <w:rPr>
                <w:sz w:val="21"/>
              </w:rPr>
            </w:pPr>
            <w:r>
              <w:rPr>
                <w:spacing w:val="-5"/>
                <w:sz w:val="21"/>
              </w:rPr>
              <w:t>8.5</w:t>
            </w:r>
          </w:p>
        </w:tc>
        <w:tc>
          <w:tcPr>
            <w:tcW w:w="759" w:type="dxa"/>
          </w:tcPr>
          <w:p>
            <w:pPr>
              <w:pStyle w:val="TableParagraph"/>
              <w:ind w:left="220" w:right="233"/>
              <w:jc w:val="center"/>
              <w:rPr>
                <w:sz w:val="21"/>
              </w:rPr>
            </w:pPr>
            <w:r>
              <w:rPr>
                <w:spacing w:val="-5"/>
                <w:sz w:val="21"/>
              </w:rPr>
              <w:t>7.5</w:t>
            </w:r>
          </w:p>
        </w:tc>
        <w:tc>
          <w:tcPr>
            <w:tcW w:w="938" w:type="dxa"/>
          </w:tcPr>
          <w:p>
            <w:pPr>
              <w:pStyle w:val="TableParagraph"/>
              <w:ind w:left="242"/>
              <w:rPr>
                <w:sz w:val="21"/>
              </w:rPr>
            </w:pPr>
            <w:r>
              <w:rPr>
                <w:spacing w:val="-5"/>
                <w:sz w:val="21"/>
              </w:rPr>
              <w:t>.29</w:t>
            </w:r>
          </w:p>
        </w:tc>
      </w:tr>
      <w:tr>
        <w:trPr>
          <w:trHeight w:val="375" w:hRule="atLeast"/>
        </w:trPr>
        <w:tc>
          <w:tcPr>
            <w:tcW w:w="534" w:type="dxa"/>
          </w:tcPr>
          <w:p>
            <w:pPr>
              <w:pStyle w:val="TableParagraph"/>
              <w:ind w:left="105"/>
              <w:rPr>
                <w:sz w:val="21"/>
              </w:rPr>
            </w:pPr>
            <w:r>
              <w:rPr>
                <w:sz w:val="21"/>
              </w:rPr>
              <w:t>E</w:t>
            </w:r>
          </w:p>
        </w:tc>
        <w:tc>
          <w:tcPr>
            <w:tcW w:w="924" w:type="dxa"/>
          </w:tcPr>
          <w:p>
            <w:pPr>
              <w:pStyle w:val="TableParagraph"/>
              <w:ind w:left="204" w:right="138"/>
              <w:jc w:val="center"/>
              <w:rPr>
                <w:sz w:val="21"/>
              </w:rPr>
            </w:pPr>
            <w:r>
              <w:rPr>
                <w:spacing w:val="-4"/>
                <w:sz w:val="21"/>
              </w:rPr>
              <w:t>4.02</w:t>
            </w:r>
          </w:p>
        </w:tc>
        <w:tc>
          <w:tcPr>
            <w:tcW w:w="842" w:type="dxa"/>
          </w:tcPr>
          <w:p>
            <w:pPr>
              <w:pStyle w:val="TableParagraph"/>
              <w:ind w:left="46" w:right="34"/>
              <w:jc w:val="center"/>
              <w:rPr>
                <w:sz w:val="21"/>
              </w:rPr>
            </w:pPr>
            <w:r>
              <w:rPr>
                <w:spacing w:val="-4"/>
                <w:sz w:val="21"/>
              </w:rPr>
              <w:t>1.52</w:t>
            </w:r>
          </w:p>
        </w:tc>
        <w:tc>
          <w:tcPr>
            <w:tcW w:w="737" w:type="dxa"/>
          </w:tcPr>
          <w:p>
            <w:pPr>
              <w:pStyle w:val="TableParagraph"/>
              <w:ind w:left="223"/>
              <w:rPr>
                <w:sz w:val="21"/>
              </w:rPr>
            </w:pPr>
            <w:r>
              <w:rPr>
                <w:spacing w:val="-5"/>
                <w:sz w:val="21"/>
              </w:rPr>
              <w:t>1.5</w:t>
            </w:r>
          </w:p>
        </w:tc>
        <w:tc>
          <w:tcPr>
            <w:tcW w:w="752" w:type="dxa"/>
          </w:tcPr>
          <w:p>
            <w:pPr>
              <w:pStyle w:val="TableParagraph"/>
              <w:ind w:left="237"/>
              <w:rPr>
                <w:sz w:val="21"/>
              </w:rPr>
            </w:pPr>
            <w:r>
              <w:rPr>
                <w:sz w:val="21"/>
              </w:rPr>
              <w:t>7</w:t>
            </w:r>
          </w:p>
        </w:tc>
        <w:tc>
          <w:tcPr>
            <w:tcW w:w="759" w:type="dxa"/>
          </w:tcPr>
          <w:p>
            <w:pPr>
              <w:pStyle w:val="TableParagraph"/>
              <w:ind w:left="220" w:right="233"/>
              <w:jc w:val="center"/>
              <w:rPr>
                <w:sz w:val="21"/>
              </w:rPr>
            </w:pPr>
            <w:r>
              <w:rPr>
                <w:spacing w:val="-5"/>
                <w:sz w:val="21"/>
              </w:rPr>
              <w:t>5.5</w:t>
            </w:r>
          </w:p>
        </w:tc>
        <w:tc>
          <w:tcPr>
            <w:tcW w:w="938" w:type="dxa"/>
          </w:tcPr>
          <w:p>
            <w:pPr>
              <w:pStyle w:val="TableParagraph"/>
              <w:ind w:left="242"/>
              <w:rPr>
                <w:sz w:val="21"/>
              </w:rPr>
            </w:pPr>
            <w:r>
              <w:rPr>
                <w:spacing w:val="-5"/>
                <w:sz w:val="21"/>
              </w:rPr>
              <w:t>.22</w:t>
            </w:r>
          </w:p>
        </w:tc>
      </w:tr>
      <w:tr>
        <w:trPr>
          <w:trHeight w:val="352" w:hRule="atLeast"/>
        </w:trPr>
        <w:tc>
          <w:tcPr>
            <w:tcW w:w="534" w:type="dxa"/>
          </w:tcPr>
          <w:p>
            <w:pPr>
              <w:pStyle w:val="TableParagraph"/>
              <w:ind w:left="105"/>
              <w:rPr>
                <w:sz w:val="21"/>
              </w:rPr>
            </w:pPr>
            <w:r>
              <w:rPr>
                <w:sz w:val="21"/>
              </w:rPr>
              <w:t>C</w:t>
            </w:r>
          </w:p>
        </w:tc>
        <w:tc>
          <w:tcPr>
            <w:tcW w:w="924" w:type="dxa"/>
          </w:tcPr>
          <w:p>
            <w:pPr>
              <w:pStyle w:val="TableParagraph"/>
              <w:ind w:left="204" w:right="138"/>
              <w:jc w:val="center"/>
              <w:rPr>
                <w:sz w:val="21"/>
              </w:rPr>
            </w:pPr>
            <w:r>
              <w:rPr>
                <w:spacing w:val="-4"/>
                <w:sz w:val="21"/>
              </w:rPr>
              <w:t>5.64</w:t>
            </w:r>
          </w:p>
        </w:tc>
        <w:tc>
          <w:tcPr>
            <w:tcW w:w="842" w:type="dxa"/>
          </w:tcPr>
          <w:p>
            <w:pPr>
              <w:pStyle w:val="TableParagraph"/>
              <w:ind w:left="46" w:right="34"/>
              <w:jc w:val="center"/>
              <w:rPr>
                <w:sz w:val="21"/>
              </w:rPr>
            </w:pPr>
            <w:r>
              <w:rPr>
                <w:spacing w:val="-4"/>
                <w:sz w:val="21"/>
              </w:rPr>
              <w:t>1.96</w:t>
            </w:r>
          </w:p>
        </w:tc>
        <w:tc>
          <w:tcPr>
            <w:tcW w:w="737" w:type="dxa"/>
          </w:tcPr>
          <w:p>
            <w:pPr>
              <w:pStyle w:val="TableParagraph"/>
              <w:ind w:left="223"/>
              <w:rPr>
                <w:sz w:val="21"/>
              </w:rPr>
            </w:pPr>
            <w:r>
              <w:rPr>
                <w:sz w:val="21"/>
              </w:rPr>
              <w:t>2</w:t>
            </w:r>
          </w:p>
        </w:tc>
        <w:tc>
          <w:tcPr>
            <w:tcW w:w="752" w:type="dxa"/>
          </w:tcPr>
          <w:p>
            <w:pPr>
              <w:pStyle w:val="TableParagraph"/>
              <w:ind w:left="237"/>
              <w:rPr>
                <w:sz w:val="21"/>
              </w:rPr>
            </w:pPr>
            <w:r>
              <w:rPr>
                <w:spacing w:val="-5"/>
                <w:sz w:val="21"/>
              </w:rPr>
              <w:t>10</w:t>
            </w:r>
          </w:p>
        </w:tc>
        <w:tc>
          <w:tcPr>
            <w:tcW w:w="759" w:type="dxa"/>
          </w:tcPr>
          <w:p>
            <w:pPr>
              <w:pStyle w:val="TableParagraph"/>
              <w:ind w:right="178"/>
              <w:jc w:val="center"/>
              <w:rPr>
                <w:sz w:val="21"/>
              </w:rPr>
            </w:pPr>
            <w:r>
              <w:rPr>
                <w:sz w:val="21"/>
              </w:rPr>
              <w:t>8</w:t>
            </w:r>
          </w:p>
        </w:tc>
        <w:tc>
          <w:tcPr>
            <w:tcW w:w="938" w:type="dxa"/>
          </w:tcPr>
          <w:p>
            <w:pPr>
              <w:pStyle w:val="TableParagraph"/>
              <w:ind w:left="242"/>
              <w:rPr>
                <w:sz w:val="21"/>
              </w:rPr>
            </w:pPr>
            <w:r>
              <w:rPr>
                <w:spacing w:val="-5"/>
                <w:sz w:val="21"/>
              </w:rPr>
              <w:t>.29</w:t>
            </w:r>
          </w:p>
        </w:tc>
      </w:tr>
      <w:tr>
        <w:trPr>
          <w:trHeight w:val="330" w:hRule="atLeast"/>
        </w:trPr>
        <w:tc>
          <w:tcPr>
            <w:tcW w:w="5486" w:type="dxa"/>
            <w:gridSpan w:val="7"/>
          </w:tcPr>
          <w:p>
            <w:pPr>
              <w:pStyle w:val="TableParagraph"/>
              <w:spacing w:before="17"/>
              <w:ind w:left="15"/>
              <w:rPr>
                <w:b/>
                <w:sz w:val="21"/>
              </w:rPr>
            </w:pPr>
            <w:r>
              <w:rPr>
                <w:b/>
                <w:sz w:val="21"/>
              </w:rPr>
              <w:t>42</w:t>
            </w:r>
            <w:r>
              <w:rPr>
                <w:b/>
                <w:spacing w:val="-5"/>
                <w:sz w:val="21"/>
              </w:rPr>
              <w:t> </w:t>
            </w:r>
            <w:r>
              <w:rPr>
                <w:b/>
                <w:sz w:val="21"/>
              </w:rPr>
              <w:t>to</w:t>
            </w:r>
            <w:r>
              <w:rPr>
                <w:b/>
                <w:spacing w:val="4"/>
                <w:sz w:val="21"/>
              </w:rPr>
              <w:t> </w:t>
            </w:r>
            <w:r>
              <w:rPr>
                <w:b/>
                <w:spacing w:val="-5"/>
                <w:sz w:val="21"/>
              </w:rPr>
              <w:t>49</w:t>
            </w:r>
          </w:p>
        </w:tc>
      </w:tr>
      <w:tr>
        <w:trPr>
          <w:trHeight w:val="352" w:hRule="atLeast"/>
        </w:trPr>
        <w:tc>
          <w:tcPr>
            <w:tcW w:w="534" w:type="dxa"/>
          </w:tcPr>
          <w:p>
            <w:pPr>
              <w:pStyle w:val="TableParagraph"/>
              <w:spacing w:before="18"/>
              <w:ind w:left="105"/>
              <w:rPr>
                <w:sz w:val="21"/>
              </w:rPr>
            </w:pPr>
            <w:r>
              <w:rPr>
                <w:sz w:val="21"/>
              </w:rPr>
              <w:t>R</w:t>
            </w:r>
          </w:p>
        </w:tc>
        <w:tc>
          <w:tcPr>
            <w:tcW w:w="924" w:type="dxa"/>
          </w:tcPr>
          <w:p>
            <w:pPr>
              <w:pStyle w:val="TableParagraph"/>
              <w:spacing w:before="18"/>
              <w:ind w:left="204" w:right="138"/>
              <w:jc w:val="center"/>
              <w:rPr>
                <w:sz w:val="21"/>
              </w:rPr>
            </w:pPr>
            <w:r>
              <w:rPr>
                <w:spacing w:val="-4"/>
                <w:sz w:val="21"/>
              </w:rPr>
              <w:t>5.14</w:t>
            </w:r>
          </w:p>
        </w:tc>
        <w:tc>
          <w:tcPr>
            <w:tcW w:w="842" w:type="dxa"/>
          </w:tcPr>
          <w:p>
            <w:pPr>
              <w:pStyle w:val="TableParagraph"/>
              <w:spacing w:before="18"/>
              <w:ind w:left="44" w:right="134"/>
              <w:jc w:val="center"/>
              <w:rPr>
                <w:sz w:val="21"/>
              </w:rPr>
            </w:pPr>
            <w:r>
              <w:rPr>
                <w:spacing w:val="-5"/>
                <w:sz w:val="21"/>
              </w:rPr>
              <w:t>1.8</w:t>
            </w:r>
          </w:p>
        </w:tc>
        <w:tc>
          <w:tcPr>
            <w:tcW w:w="737" w:type="dxa"/>
          </w:tcPr>
          <w:p>
            <w:pPr>
              <w:pStyle w:val="TableParagraph"/>
              <w:spacing w:before="18"/>
              <w:ind w:left="223"/>
              <w:rPr>
                <w:sz w:val="21"/>
              </w:rPr>
            </w:pPr>
            <w:r>
              <w:rPr>
                <w:spacing w:val="-5"/>
                <w:sz w:val="21"/>
              </w:rPr>
              <w:t>.5</w:t>
            </w:r>
          </w:p>
        </w:tc>
        <w:tc>
          <w:tcPr>
            <w:tcW w:w="752" w:type="dxa"/>
          </w:tcPr>
          <w:p>
            <w:pPr>
              <w:pStyle w:val="TableParagraph"/>
              <w:spacing w:before="18"/>
              <w:ind w:left="237"/>
              <w:rPr>
                <w:sz w:val="21"/>
              </w:rPr>
            </w:pPr>
            <w:r>
              <w:rPr>
                <w:spacing w:val="-5"/>
                <w:sz w:val="21"/>
              </w:rPr>
              <w:t>9.5</w:t>
            </w:r>
          </w:p>
        </w:tc>
        <w:tc>
          <w:tcPr>
            <w:tcW w:w="759" w:type="dxa"/>
          </w:tcPr>
          <w:p>
            <w:pPr>
              <w:pStyle w:val="TableParagraph"/>
              <w:spacing w:before="18"/>
              <w:ind w:right="178"/>
              <w:jc w:val="center"/>
              <w:rPr>
                <w:sz w:val="21"/>
              </w:rPr>
            </w:pPr>
            <w:r>
              <w:rPr>
                <w:sz w:val="21"/>
              </w:rPr>
              <w:t>9</w:t>
            </w:r>
          </w:p>
        </w:tc>
        <w:tc>
          <w:tcPr>
            <w:tcW w:w="938" w:type="dxa"/>
          </w:tcPr>
          <w:p>
            <w:pPr>
              <w:pStyle w:val="TableParagraph"/>
              <w:spacing w:before="18"/>
              <w:ind w:left="242"/>
              <w:rPr>
                <w:sz w:val="21"/>
              </w:rPr>
            </w:pPr>
            <w:r>
              <w:rPr>
                <w:spacing w:val="-5"/>
                <w:sz w:val="21"/>
              </w:rPr>
              <w:t>.29</w:t>
            </w:r>
          </w:p>
        </w:tc>
      </w:tr>
      <w:tr>
        <w:trPr>
          <w:trHeight w:val="375" w:hRule="atLeast"/>
        </w:trPr>
        <w:tc>
          <w:tcPr>
            <w:tcW w:w="534" w:type="dxa"/>
          </w:tcPr>
          <w:p>
            <w:pPr>
              <w:pStyle w:val="TableParagraph"/>
              <w:ind w:left="105"/>
              <w:rPr>
                <w:sz w:val="21"/>
              </w:rPr>
            </w:pPr>
            <w:r>
              <w:rPr>
                <w:sz w:val="21"/>
              </w:rPr>
              <w:t>I</w:t>
            </w:r>
          </w:p>
        </w:tc>
        <w:tc>
          <w:tcPr>
            <w:tcW w:w="924" w:type="dxa"/>
          </w:tcPr>
          <w:p>
            <w:pPr>
              <w:pStyle w:val="TableParagraph"/>
              <w:ind w:left="204" w:right="138"/>
              <w:jc w:val="center"/>
              <w:rPr>
                <w:sz w:val="21"/>
              </w:rPr>
            </w:pPr>
            <w:r>
              <w:rPr>
                <w:spacing w:val="-4"/>
                <w:sz w:val="21"/>
              </w:rPr>
              <w:t>5.55</w:t>
            </w:r>
          </w:p>
        </w:tc>
        <w:tc>
          <w:tcPr>
            <w:tcW w:w="842" w:type="dxa"/>
          </w:tcPr>
          <w:p>
            <w:pPr>
              <w:pStyle w:val="TableParagraph"/>
              <w:ind w:left="46" w:right="34"/>
              <w:jc w:val="center"/>
              <w:rPr>
                <w:sz w:val="21"/>
              </w:rPr>
            </w:pPr>
            <w:r>
              <w:rPr>
                <w:spacing w:val="-4"/>
                <w:sz w:val="21"/>
              </w:rPr>
              <w:t>1.59</w:t>
            </w:r>
          </w:p>
        </w:tc>
        <w:tc>
          <w:tcPr>
            <w:tcW w:w="737" w:type="dxa"/>
          </w:tcPr>
          <w:p>
            <w:pPr>
              <w:pStyle w:val="TableParagraph"/>
              <w:ind w:left="223"/>
              <w:rPr>
                <w:sz w:val="21"/>
              </w:rPr>
            </w:pPr>
            <w:r>
              <w:rPr>
                <w:spacing w:val="-5"/>
                <w:sz w:val="21"/>
              </w:rPr>
              <w:t>2.5</w:t>
            </w:r>
          </w:p>
        </w:tc>
        <w:tc>
          <w:tcPr>
            <w:tcW w:w="752" w:type="dxa"/>
          </w:tcPr>
          <w:p>
            <w:pPr>
              <w:pStyle w:val="TableParagraph"/>
              <w:ind w:left="237"/>
              <w:rPr>
                <w:sz w:val="21"/>
              </w:rPr>
            </w:pPr>
            <w:r>
              <w:rPr>
                <w:sz w:val="21"/>
              </w:rPr>
              <w:t>8</w:t>
            </w:r>
          </w:p>
        </w:tc>
        <w:tc>
          <w:tcPr>
            <w:tcW w:w="759" w:type="dxa"/>
          </w:tcPr>
          <w:p>
            <w:pPr>
              <w:pStyle w:val="TableParagraph"/>
              <w:ind w:left="220" w:right="233"/>
              <w:jc w:val="center"/>
              <w:rPr>
                <w:sz w:val="21"/>
              </w:rPr>
            </w:pPr>
            <w:r>
              <w:rPr>
                <w:spacing w:val="-5"/>
                <w:sz w:val="21"/>
              </w:rPr>
              <w:t>5.5</w:t>
            </w:r>
          </w:p>
        </w:tc>
        <w:tc>
          <w:tcPr>
            <w:tcW w:w="938" w:type="dxa"/>
          </w:tcPr>
          <w:p>
            <w:pPr>
              <w:pStyle w:val="TableParagraph"/>
              <w:ind w:left="242"/>
              <w:rPr>
                <w:sz w:val="21"/>
              </w:rPr>
            </w:pPr>
            <w:r>
              <w:rPr>
                <w:spacing w:val="-5"/>
                <w:sz w:val="21"/>
              </w:rPr>
              <w:t>.26</w:t>
            </w:r>
          </w:p>
        </w:tc>
      </w:tr>
      <w:tr>
        <w:trPr>
          <w:trHeight w:val="375" w:hRule="atLeast"/>
        </w:trPr>
        <w:tc>
          <w:tcPr>
            <w:tcW w:w="534" w:type="dxa"/>
          </w:tcPr>
          <w:p>
            <w:pPr>
              <w:pStyle w:val="TableParagraph"/>
              <w:ind w:left="105"/>
              <w:rPr>
                <w:sz w:val="21"/>
              </w:rPr>
            </w:pPr>
            <w:r>
              <w:rPr>
                <w:sz w:val="21"/>
              </w:rPr>
              <w:t>A</w:t>
            </w:r>
          </w:p>
        </w:tc>
        <w:tc>
          <w:tcPr>
            <w:tcW w:w="924" w:type="dxa"/>
          </w:tcPr>
          <w:p>
            <w:pPr>
              <w:pStyle w:val="TableParagraph"/>
              <w:ind w:left="204" w:right="138"/>
              <w:jc w:val="center"/>
              <w:rPr>
                <w:sz w:val="21"/>
              </w:rPr>
            </w:pPr>
            <w:r>
              <w:rPr>
                <w:spacing w:val="-4"/>
                <w:sz w:val="21"/>
              </w:rPr>
              <w:t>5.37</w:t>
            </w:r>
          </w:p>
        </w:tc>
        <w:tc>
          <w:tcPr>
            <w:tcW w:w="842" w:type="dxa"/>
          </w:tcPr>
          <w:p>
            <w:pPr>
              <w:pStyle w:val="TableParagraph"/>
              <w:ind w:left="44" w:right="134"/>
              <w:jc w:val="center"/>
              <w:rPr>
                <w:sz w:val="21"/>
              </w:rPr>
            </w:pPr>
            <w:r>
              <w:rPr>
                <w:spacing w:val="-5"/>
                <w:sz w:val="21"/>
              </w:rPr>
              <w:t>2.5</w:t>
            </w:r>
          </w:p>
        </w:tc>
        <w:tc>
          <w:tcPr>
            <w:tcW w:w="737" w:type="dxa"/>
          </w:tcPr>
          <w:p>
            <w:pPr>
              <w:pStyle w:val="TableParagraph"/>
              <w:ind w:left="223"/>
              <w:rPr>
                <w:sz w:val="21"/>
              </w:rPr>
            </w:pPr>
            <w:r>
              <w:rPr>
                <w:sz w:val="21"/>
              </w:rPr>
              <w:t>0</w:t>
            </w:r>
          </w:p>
        </w:tc>
        <w:tc>
          <w:tcPr>
            <w:tcW w:w="752" w:type="dxa"/>
          </w:tcPr>
          <w:p>
            <w:pPr>
              <w:pStyle w:val="TableParagraph"/>
              <w:ind w:left="237"/>
              <w:rPr>
                <w:sz w:val="21"/>
              </w:rPr>
            </w:pPr>
            <w:r>
              <w:rPr>
                <w:spacing w:val="-5"/>
                <w:sz w:val="21"/>
              </w:rPr>
              <w:t>10</w:t>
            </w:r>
          </w:p>
        </w:tc>
        <w:tc>
          <w:tcPr>
            <w:tcW w:w="759" w:type="dxa"/>
          </w:tcPr>
          <w:p>
            <w:pPr>
              <w:pStyle w:val="TableParagraph"/>
              <w:ind w:left="164" w:right="240"/>
              <w:jc w:val="center"/>
              <w:rPr>
                <w:sz w:val="21"/>
              </w:rPr>
            </w:pPr>
            <w:r>
              <w:rPr>
                <w:spacing w:val="-5"/>
                <w:sz w:val="21"/>
              </w:rPr>
              <w:t>10</w:t>
            </w:r>
          </w:p>
        </w:tc>
        <w:tc>
          <w:tcPr>
            <w:tcW w:w="938" w:type="dxa"/>
          </w:tcPr>
          <w:p>
            <w:pPr>
              <w:pStyle w:val="TableParagraph"/>
              <w:ind w:left="242"/>
              <w:rPr>
                <w:sz w:val="21"/>
              </w:rPr>
            </w:pPr>
            <w:r>
              <w:rPr>
                <w:spacing w:val="-5"/>
                <w:sz w:val="21"/>
              </w:rPr>
              <w:t>.41</w:t>
            </w:r>
          </w:p>
        </w:tc>
      </w:tr>
      <w:tr>
        <w:trPr>
          <w:trHeight w:val="375" w:hRule="atLeast"/>
        </w:trPr>
        <w:tc>
          <w:tcPr>
            <w:tcW w:w="534" w:type="dxa"/>
          </w:tcPr>
          <w:p>
            <w:pPr>
              <w:pStyle w:val="TableParagraph"/>
              <w:ind w:left="105"/>
              <w:rPr>
                <w:sz w:val="21"/>
              </w:rPr>
            </w:pPr>
            <w:r>
              <w:rPr>
                <w:sz w:val="21"/>
              </w:rPr>
              <w:t>S</w:t>
            </w:r>
          </w:p>
        </w:tc>
        <w:tc>
          <w:tcPr>
            <w:tcW w:w="924" w:type="dxa"/>
          </w:tcPr>
          <w:p>
            <w:pPr>
              <w:pStyle w:val="TableParagraph"/>
              <w:ind w:left="204" w:right="138"/>
              <w:jc w:val="center"/>
              <w:rPr>
                <w:sz w:val="21"/>
              </w:rPr>
            </w:pPr>
            <w:r>
              <w:rPr>
                <w:spacing w:val="-4"/>
                <w:sz w:val="21"/>
              </w:rPr>
              <w:t>4.95</w:t>
            </w:r>
          </w:p>
        </w:tc>
        <w:tc>
          <w:tcPr>
            <w:tcW w:w="842" w:type="dxa"/>
          </w:tcPr>
          <w:p>
            <w:pPr>
              <w:pStyle w:val="TableParagraph"/>
              <w:ind w:left="44" w:right="134"/>
              <w:jc w:val="center"/>
              <w:rPr>
                <w:sz w:val="21"/>
              </w:rPr>
            </w:pPr>
            <w:r>
              <w:rPr>
                <w:spacing w:val="-5"/>
                <w:sz w:val="21"/>
              </w:rPr>
              <w:t>2.8</w:t>
            </w:r>
          </w:p>
        </w:tc>
        <w:tc>
          <w:tcPr>
            <w:tcW w:w="737" w:type="dxa"/>
          </w:tcPr>
          <w:p>
            <w:pPr>
              <w:pStyle w:val="TableParagraph"/>
              <w:ind w:left="223"/>
              <w:rPr>
                <w:sz w:val="21"/>
              </w:rPr>
            </w:pPr>
            <w:r>
              <w:rPr>
                <w:sz w:val="21"/>
              </w:rPr>
              <w:t>0</w:t>
            </w:r>
          </w:p>
        </w:tc>
        <w:tc>
          <w:tcPr>
            <w:tcW w:w="752" w:type="dxa"/>
          </w:tcPr>
          <w:p>
            <w:pPr>
              <w:pStyle w:val="TableParagraph"/>
              <w:ind w:left="237"/>
              <w:rPr>
                <w:sz w:val="21"/>
              </w:rPr>
            </w:pPr>
            <w:r>
              <w:rPr>
                <w:spacing w:val="-5"/>
                <w:sz w:val="21"/>
              </w:rPr>
              <w:t>10</w:t>
            </w:r>
          </w:p>
        </w:tc>
        <w:tc>
          <w:tcPr>
            <w:tcW w:w="759" w:type="dxa"/>
          </w:tcPr>
          <w:p>
            <w:pPr>
              <w:pStyle w:val="TableParagraph"/>
              <w:ind w:left="164" w:right="240"/>
              <w:jc w:val="center"/>
              <w:rPr>
                <w:sz w:val="21"/>
              </w:rPr>
            </w:pPr>
            <w:r>
              <w:rPr>
                <w:spacing w:val="-5"/>
                <w:sz w:val="21"/>
              </w:rPr>
              <w:t>10</w:t>
            </w:r>
          </w:p>
        </w:tc>
        <w:tc>
          <w:tcPr>
            <w:tcW w:w="938" w:type="dxa"/>
          </w:tcPr>
          <w:p>
            <w:pPr>
              <w:pStyle w:val="TableParagraph"/>
              <w:ind w:left="242"/>
              <w:rPr>
                <w:sz w:val="21"/>
              </w:rPr>
            </w:pPr>
            <w:r>
              <w:rPr>
                <w:spacing w:val="-5"/>
                <w:sz w:val="21"/>
              </w:rPr>
              <w:t>.45</w:t>
            </w:r>
          </w:p>
        </w:tc>
      </w:tr>
      <w:tr>
        <w:trPr>
          <w:trHeight w:val="375" w:hRule="atLeast"/>
        </w:trPr>
        <w:tc>
          <w:tcPr>
            <w:tcW w:w="534" w:type="dxa"/>
          </w:tcPr>
          <w:p>
            <w:pPr>
              <w:pStyle w:val="TableParagraph"/>
              <w:ind w:left="105"/>
              <w:rPr>
                <w:sz w:val="21"/>
              </w:rPr>
            </w:pPr>
            <w:r>
              <w:rPr>
                <w:sz w:val="21"/>
              </w:rPr>
              <w:t>E</w:t>
            </w:r>
          </w:p>
        </w:tc>
        <w:tc>
          <w:tcPr>
            <w:tcW w:w="924" w:type="dxa"/>
          </w:tcPr>
          <w:p>
            <w:pPr>
              <w:pStyle w:val="TableParagraph"/>
              <w:ind w:left="204" w:right="138"/>
              <w:jc w:val="center"/>
              <w:rPr>
                <w:sz w:val="21"/>
              </w:rPr>
            </w:pPr>
            <w:r>
              <w:rPr>
                <w:spacing w:val="-4"/>
                <w:sz w:val="21"/>
              </w:rPr>
              <w:t>3.82</w:t>
            </w:r>
          </w:p>
        </w:tc>
        <w:tc>
          <w:tcPr>
            <w:tcW w:w="842" w:type="dxa"/>
          </w:tcPr>
          <w:p>
            <w:pPr>
              <w:pStyle w:val="TableParagraph"/>
              <w:ind w:left="46" w:right="34"/>
              <w:jc w:val="center"/>
              <w:rPr>
                <w:sz w:val="21"/>
              </w:rPr>
            </w:pPr>
            <w:r>
              <w:rPr>
                <w:spacing w:val="-4"/>
                <w:sz w:val="21"/>
              </w:rPr>
              <w:t>1.53</w:t>
            </w:r>
          </w:p>
        </w:tc>
        <w:tc>
          <w:tcPr>
            <w:tcW w:w="737" w:type="dxa"/>
          </w:tcPr>
          <w:p>
            <w:pPr>
              <w:pStyle w:val="TableParagraph"/>
              <w:ind w:left="223"/>
              <w:rPr>
                <w:sz w:val="21"/>
              </w:rPr>
            </w:pPr>
            <w:r>
              <w:rPr>
                <w:sz w:val="21"/>
              </w:rPr>
              <w:t>0</w:t>
            </w:r>
          </w:p>
        </w:tc>
        <w:tc>
          <w:tcPr>
            <w:tcW w:w="752" w:type="dxa"/>
          </w:tcPr>
          <w:p>
            <w:pPr>
              <w:pStyle w:val="TableParagraph"/>
              <w:ind w:left="237"/>
              <w:rPr>
                <w:sz w:val="21"/>
              </w:rPr>
            </w:pPr>
            <w:r>
              <w:rPr>
                <w:sz w:val="21"/>
              </w:rPr>
              <w:t>8</w:t>
            </w:r>
          </w:p>
        </w:tc>
        <w:tc>
          <w:tcPr>
            <w:tcW w:w="759" w:type="dxa"/>
          </w:tcPr>
          <w:p>
            <w:pPr>
              <w:pStyle w:val="TableParagraph"/>
              <w:ind w:right="178"/>
              <w:jc w:val="center"/>
              <w:rPr>
                <w:sz w:val="21"/>
              </w:rPr>
            </w:pPr>
            <w:r>
              <w:rPr>
                <w:sz w:val="21"/>
              </w:rPr>
              <w:t>8</w:t>
            </w:r>
          </w:p>
        </w:tc>
        <w:tc>
          <w:tcPr>
            <w:tcW w:w="938" w:type="dxa"/>
          </w:tcPr>
          <w:p>
            <w:pPr>
              <w:pStyle w:val="TableParagraph"/>
              <w:ind w:left="242"/>
              <w:rPr>
                <w:sz w:val="21"/>
              </w:rPr>
            </w:pPr>
            <w:r>
              <w:rPr>
                <w:spacing w:val="-5"/>
                <w:sz w:val="21"/>
              </w:rPr>
              <w:t>.25</w:t>
            </w:r>
          </w:p>
        </w:tc>
      </w:tr>
      <w:tr>
        <w:trPr>
          <w:trHeight w:val="390" w:hRule="atLeast"/>
        </w:trPr>
        <w:tc>
          <w:tcPr>
            <w:tcW w:w="534" w:type="dxa"/>
          </w:tcPr>
          <w:p>
            <w:pPr>
              <w:pStyle w:val="TableParagraph"/>
              <w:ind w:left="105"/>
              <w:rPr>
                <w:sz w:val="21"/>
              </w:rPr>
            </w:pPr>
            <w:r>
              <w:rPr>
                <w:sz w:val="21"/>
              </w:rPr>
              <w:t>C</w:t>
            </w:r>
          </w:p>
        </w:tc>
        <w:tc>
          <w:tcPr>
            <w:tcW w:w="924" w:type="dxa"/>
          </w:tcPr>
          <w:p>
            <w:pPr>
              <w:pStyle w:val="TableParagraph"/>
              <w:ind w:left="204" w:right="138"/>
              <w:jc w:val="center"/>
              <w:rPr>
                <w:sz w:val="21"/>
              </w:rPr>
            </w:pPr>
            <w:r>
              <w:rPr>
                <w:spacing w:val="-4"/>
                <w:sz w:val="21"/>
              </w:rPr>
              <w:t>5.17</w:t>
            </w:r>
          </w:p>
        </w:tc>
        <w:tc>
          <w:tcPr>
            <w:tcW w:w="842" w:type="dxa"/>
          </w:tcPr>
          <w:p>
            <w:pPr>
              <w:pStyle w:val="TableParagraph"/>
              <w:ind w:left="46" w:right="34"/>
              <w:jc w:val="center"/>
              <w:rPr>
                <w:sz w:val="21"/>
              </w:rPr>
            </w:pPr>
            <w:r>
              <w:rPr>
                <w:spacing w:val="-4"/>
                <w:sz w:val="21"/>
              </w:rPr>
              <w:t>2.61</w:t>
            </w:r>
          </w:p>
        </w:tc>
        <w:tc>
          <w:tcPr>
            <w:tcW w:w="737" w:type="dxa"/>
          </w:tcPr>
          <w:p>
            <w:pPr>
              <w:pStyle w:val="TableParagraph"/>
              <w:ind w:left="223"/>
              <w:rPr>
                <w:sz w:val="21"/>
              </w:rPr>
            </w:pPr>
            <w:r>
              <w:rPr>
                <w:sz w:val="21"/>
              </w:rPr>
              <w:t>1</w:t>
            </w:r>
          </w:p>
        </w:tc>
        <w:tc>
          <w:tcPr>
            <w:tcW w:w="752" w:type="dxa"/>
          </w:tcPr>
          <w:p>
            <w:pPr>
              <w:pStyle w:val="TableParagraph"/>
              <w:ind w:left="237"/>
              <w:rPr>
                <w:sz w:val="21"/>
              </w:rPr>
            </w:pPr>
            <w:r>
              <w:rPr>
                <w:spacing w:val="-5"/>
                <w:sz w:val="21"/>
              </w:rPr>
              <w:t>10</w:t>
            </w:r>
          </w:p>
        </w:tc>
        <w:tc>
          <w:tcPr>
            <w:tcW w:w="759" w:type="dxa"/>
          </w:tcPr>
          <w:p>
            <w:pPr>
              <w:pStyle w:val="TableParagraph"/>
              <w:ind w:right="178"/>
              <w:jc w:val="center"/>
              <w:rPr>
                <w:sz w:val="21"/>
              </w:rPr>
            </w:pPr>
            <w:r>
              <w:rPr>
                <w:sz w:val="21"/>
              </w:rPr>
              <w:t>9</w:t>
            </w:r>
          </w:p>
        </w:tc>
        <w:tc>
          <w:tcPr>
            <w:tcW w:w="938" w:type="dxa"/>
          </w:tcPr>
          <w:p>
            <w:pPr>
              <w:pStyle w:val="TableParagraph"/>
              <w:ind w:left="242"/>
              <w:rPr>
                <w:sz w:val="21"/>
              </w:rPr>
            </w:pPr>
            <w:r>
              <w:rPr>
                <w:spacing w:val="-5"/>
                <w:sz w:val="21"/>
              </w:rPr>
              <w:t>.42</w:t>
            </w:r>
          </w:p>
        </w:tc>
      </w:tr>
      <w:tr>
        <w:trPr>
          <w:trHeight w:val="367" w:hRule="atLeast"/>
        </w:trPr>
        <w:tc>
          <w:tcPr>
            <w:tcW w:w="5486" w:type="dxa"/>
            <w:gridSpan w:val="7"/>
          </w:tcPr>
          <w:p>
            <w:pPr>
              <w:pStyle w:val="TableParagraph"/>
              <w:spacing w:before="55"/>
              <w:ind w:left="15"/>
              <w:rPr>
                <w:b/>
                <w:sz w:val="21"/>
              </w:rPr>
            </w:pPr>
            <w:r>
              <w:rPr>
                <w:b/>
                <w:sz w:val="21"/>
              </w:rPr>
              <w:t>50</w:t>
            </w:r>
            <w:r>
              <w:rPr>
                <w:b/>
                <w:spacing w:val="-5"/>
                <w:sz w:val="21"/>
              </w:rPr>
              <w:t> </w:t>
            </w:r>
            <w:r>
              <w:rPr>
                <w:b/>
                <w:sz w:val="21"/>
              </w:rPr>
              <w:t>to</w:t>
            </w:r>
            <w:r>
              <w:rPr>
                <w:b/>
                <w:spacing w:val="4"/>
                <w:sz w:val="21"/>
              </w:rPr>
              <w:t> </w:t>
            </w:r>
            <w:r>
              <w:rPr>
                <w:b/>
                <w:spacing w:val="-5"/>
                <w:sz w:val="21"/>
              </w:rPr>
              <w:t>56</w:t>
            </w:r>
          </w:p>
        </w:tc>
      </w:tr>
      <w:tr>
        <w:trPr>
          <w:trHeight w:val="352" w:hRule="atLeast"/>
        </w:trPr>
        <w:tc>
          <w:tcPr>
            <w:tcW w:w="534" w:type="dxa"/>
          </w:tcPr>
          <w:p>
            <w:pPr>
              <w:pStyle w:val="TableParagraph"/>
              <w:spacing w:before="17"/>
              <w:ind w:left="105"/>
              <w:rPr>
                <w:sz w:val="21"/>
              </w:rPr>
            </w:pPr>
            <w:r>
              <w:rPr>
                <w:sz w:val="21"/>
              </w:rPr>
              <w:t>R</w:t>
            </w:r>
          </w:p>
        </w:tc>
        <w:tc>
          <w:tcPr>
            <w:tcW w:w="924" w:type="dxa"/>
          </w:tcPr>
          <w:p>
            <w:pPr>
              <w:pStyle w:val="TableParagraph"/>
              <w:spacing w:before="17"/>
              <w:ind w:left="204" w:right="138"/>
              <w:jc w:val="center"/>
              <w:rPr>
                <w:sz w:val="21"/>
              </w:rPr>
            </w:pPr>
            <w:r>
              <w:rPr>
                <w:spacing w:val="-4"/>
                <w:sz w:val="21"/>
              </w:rPr>
              <w:t>4.83</w:t>
            </w:r>
          </w:p>
        </w:tc>
        <w:tc>
          <w:tcPr>
            <w:tcW w:w="842" w:type="dxa"/>
          </w:tcPr>
          <w:p>
            <w:pPr>
              <w:pStyle w:val="TableParagraph"/>
              <w:spacing w:before="17"/>
              <w:ind w:left="46" w:right="34"/>
              <w:jc w:val="center"/>
              <w:rPr>
                <w:sz w:val="21"/>
              </w:rPr>
            </w:pPr>
            <w:r>
              <w:rPr>
                <w:spacing w:val="-4"/>
                <w:sz w:val="21"/>
              </w:rPr>
              <w:t>2.29</w:t>
            </w:r>
          </w:p>
        </w:tc>
        <w:tc>
          <w:tcPr>
            <w:tcW w:w="737" w:type="dxa"/>
          </w:tcPr>
          <w:p>
            <w:pPr>
              <w:pStyle w:val="TableParagraph"/>
              <w:spacing w:before="17"/>
              <w:ind w:left="223"/>
              <w:rPr>
                <w:sz w:val="21"/>
              </w:rPr>
            </w:pPr>
            <w:r>
              <w:rPr>
                <w:sz w:val="21"/>
              </w:rPr>
              <w:t>1</w:t>
            </w:r>
          </w:p>
        </w:tc>
        <w:tc>
          <w:tcPr>
            <w:tcW w:w="752" w:type="dxa"/>
          </w:tcPr>
          <w:p>
            <w:pPr>
              <w:pStyle w:val="TableParagraph"/>
              <w:spacing w:before="17"/>
              <w:ind w:left="237"/>
              <w:rPr>
                <w:sz w:val="21"/>
              </w:rPr>
            </w:pPr>
            <w:r>
              <w:rPr>
                <w:sz w:val="21"/>
              </w:rPr>
              <w:t>9</w:t>
            </w:r>
          </w:p>
        </w:tc>
        <w:tc>
          <w:tcPr>
            <w:tcW w:w="759" w:type="dxa"/>
          </w:tcPr>
          <w:p>
            <w:pPr>
              <w:pStyle w:val="TableParagraph"/>
              <w:spacing w:before="17"/>
              <w:ind w:right="178"/>
              <w:jc w:val="center"/>
              <w:rPr>
                <w:sz w:val="21"/>
              </w:rPr>
            </w:pPr>
            <w:r>
              <w:rPr>
                <w:sz w:val="21"/>
              </w:rPr>
              <w:t>8</w:t>
            </w:r>
          </w:p>
        </w:tc>
        <w:tc>
          <w:tcPr>
            <w:tcW w:w="938" w:type="dxa"/>
          </w:tcPr>
          <w:p>
            <w:pPr>
              <w:pStyle w:val="TableParagraph"/>
              <w:spacing w:before="17"/>
              <w:ind w:left="242"/>
              <w:rPr>
                <w:sz w:val="21"/>
              </w:rPr>
            </w:pPr>
            <w:r>
              <w:rPr>
                <w:spacing w:val="-5"/>
                <w:sz w:val="21"/>
              </w:rPr>
              <w:t>.28</w:t>
            </w:r>
          </w:p>
        </w:tc>
      </w:tr>
      <w:tr>
        <w:trPr>
          <w:trHeight w:val="375" w:hRule="atLeast"/>
        </w:trPr>
        <w:tc>
          <w:tcPr>
            <w:tcW w:w="534" w:type="dxa"/>
          </w:tcPr>
          <w:p>
            <w:pPr>
              <w:pStyle w:val="TableParagraph"/>
              <w:ind w:left="105"/>
              <w:rPr>
                <w:sz w:val="21"/>
              </w:rPr>
            </w:pPr>
            <w:r>
              <w:rPr>
                <w:sz w:val="21"/>
              </w:rPr>
              <w:t>I</w:t>
            </w:r>
          </w:p>
        </w:tc>
        <w:tc>
          <w:tcPr>
            <w:tcW w:w="924" w:type="dxa"/>
          </w:tcPr>
          <w:p>
            <w:pPr>
              <w:pStyle w:val="TableParagraph"/>
              <w:ind w:left="204" w:right="138"/>
              <w:jc w:val="center"/>
              <w:rPr>
                <w:sz w:val="21"/>
              </w:rPr>
            </w:pPr>
            <w:r>
              <w:rPr>
                <w:spacing w:val="-4"/>
                <w:sz w:val="21"/>
              </w:rPr>
              <w:t>5.83</w:t>
            </w:r>
          </w:p>
        </w:tc>
        <w:tc>
          <w:tcPr>
            <w:tcW w:w="842" w:type="dxa"/>
          </w:tcPr>
          <w:p>
            <w:pPr>
              <w:pStyle w:val="TableParagraph"/>
              <w:ind w:left="46" w:right="34"/>
              <w:jc w:val="center"/>
              <w:rPr>
                <w:sz w:val="21"/>
              </w:rPr>
            </w:pPr>
            <w:r>
              <w:rPr>
                <w:spacing w:val="-4"/>
                <w:sz w:val="21"/>
              </w:rPr>
              <w:t>1.51</w:t>
            </w:r>
          </w:p>
        </w:tc>
        <w:tc>
          <w:tcPr>
            <w:tcW w:w="737" w:type="dxa"/>
          </w:tcPr>
          <w:p>
            <w:pPr>
              <w:pStyle w:val="TableParagraph"/>
              <w:ind w:left="223"/>
              <w:rPr>
                <w:sz w:val="21"/>
              </w:rPr>
            </w:pPr>
            <w:r>
              <w:rPr>
                <w:sz w:val="21"/>
              </w:rPr>
              <w:t>2</w:t>
            </w:r>
          </w:p>
        </w:tc>
        <w:tc>
          <w:tcPr>
            <w:tcW w:w="752" w:type="dxa"/>
          </w:tcPr>
          <w:p>
            <w:pPr>
              <w:pStyle w:val="TableParagraph"/>
              <w:ind w:left="237"/>
              <w:rPr>
                <w:sz w:val="21"/>
              </w:rPr>
            </w:pPr>
            <w:r>
              <w:rPr>
                <w:sz w:val="21"/>
              </w:rPr>
              <w:t>9</w:t>
            </w:r>
          </w:p>
        </w:tc>
        <w:tc>
          <w:tcPr>
            <w:tcW w:w="759" w:type="dxa"/>
          </w:tcPr>
          <w:p>
            <w:pPr>
              <w:pStyle w:val="TableParagraph"/>
              <w:ind w:right="178"/>
              <w:jc w:val="center"/>
              <w:rPr>
                <w:sz w:val="21"/>
              </w:rPr>
            </w:pPr>
            <w:r>
              <w:rPr>
                <w:sz w:val="21"/>
              </w:rPr>
              <w:t>7</w:t>
            </w:r>
          </w:p>
        </w:tc>
        <w:tc>
          <w:tcPr>
            <w:tcW w:w="938" w:type="dxa"/>
          </w:tcPr>
          <w:p>
            <w:pPr>
              <w:pStyle w:val="TableParagraph"/>
              <w:ind w:left="242"/>
              <w:rPr>
                <w:sz w:val="21"/>
              </w:rPr>
            </w:pPr>
            <w:r>
              <w:rPr>
                <w:spacing w:val="-5"/>
                <w:sz w:val="21"/>
              </w:rPr>
              <w:t>.18</w:t>
            </w:r>
          </w:p>
        </w:tc>
      </w:tr>
      <w:tr>
        <w:trPr>
          <w:trHeight w:val="375" w:hRule="atLeast"/>
        </w:trPr>
        <w:tc>
          <w:tcPr>
            <w:tcW w:w="534" w:type="dxa"/>
          </w:tcPr>
          <w:p>
            <w:pPr>
              <w:pStyle w:val="TableParagraph"/>
              <w:ind w:left="105"/>
              <w:rPr>
                <w:sz w:val="21"/>
              </w:rPr>
            </w:pPr>
            <w:r>
              <w:rPr>
                <w:sz w:val="21"/>
              </w:rPr>
              <w:t>A</w:t>
            </w:r>
          </w:p>
        </w:tc>
        <w:tc>
          <w:tcPr>
            <w:tcW w:w="924" w:type="dxa"/>
          </w:tcPr>
          <w:p>
            <w:pPr>
              <w:pStyle w:val="TableParagraph"/>
              <w:ind w:left="194" w:right="230"/>
              <w:jc w:val="center"/>
              <w:rPr>
                <w:sz w:val="21"/>
              </w:rPr>
            </w:pPr>
            <w:r>
              <w:rPr>
                <w:spacing w:val="-5"/>
                <w:sz w:val="21"/>
              </w:rPr>
              <w:t>4.7</w:t>
            </w:r>
          </w:p>
        </w:tc>
        <w:tc>
          <w:tcPr>
            <w:tcW w:w="842" w:type="dxa"/>
          </w:tcPr>
          <w:p>
            <w:pPr>
              <w:pStyle w:val="TableParagraph"/>
              <w:ind w:left="46" w:right="34"/>
              <w:jc w:val="center"/>
              <w:rPr>
                <w:sz w:val="21"/>
              </w:rPr>
            </w:pPr>
            <w:r>
              <w:rPr>
                <w:spacing w:val="-4"/>
                <w:sz w:val="21"/>
              </w:rPr>
              <w:t>2.03</w:t>
            </w:r>
          </w:p>
        </w:tc>
        <w:tc>
          <w:tcPr>
            <w:tcW w:w="737" w:type="dxa"/>
          </w:tcPr>
          <w:p>
            <w:pPr>
              <w:pStyle w:val="TableParagraph"/>
              <w:ind w:left="223"/>
              <w:rPr>
                <w:sz w:val="21"/>
              </w:rPr>
            </w:pPr>
            <w:r>
              <w:rPr>
                <w:spacing w:val="-5"/>
                <w:sz w:val="21"/>
              </w:rPr>
              <w:t>.5</w:t>
            </w:r>
          </w:p>
        </w:tc>
        <w:tc>
          <w:tcPr>
            <w:tcW w:w="752" w:type="dxa"/>
          </w:tcPr>
          <w:p>
            <w:pPr>
              <w:pStyle w:val="TableParagraph"/>
              <w:ind w:left="237"/>
              <w:rPr>
                <w:sz w:val="21"/>
              </w:rPr>
            </w:pPr>
            <w:r>
              <w:rPr>
                <w:sz w:val="21"/>
              </w:rPr>
              <w:t>9</w:t>
            </w:r>
          </w:p>
        </w:tc>
        <w:tc>
          <w:tcPr>
            <w:tcW w:w="759" w:type="dxa"/>
          </w:tcPr>
          <w:p>
            <w:pPr>
              <w:pStyle w:val="TableParagraph"/>
              <w:ind w:left="220" w:right="233"/>
              <w:jc w:val="center"/>
              <w:rPr>
                <w:sz w:val="21"/>
              </w:rPr>
            </w:pPr>
            <w:r>
              <w:rPr>
                <w:spacing w:val="-5"/>
                <w:sz w:val="21"/>
              </w:rPr>
              <w:t>8.5</w:t>
            </w:r>
          </w:p>
        </w:tc>
        <w:tc>
          <w:tcPr>
            <w:tcW w:w="938" w:type="dxa"/>
          </w:tcPr>
          <w:p>
            <w:pPr>
              <w:pStyle w:val="TableParagraph"/>
              <w:ind w:left="242"/>
              <w:rPr>
                <w:sz w:val="21"/>
              </w:rPr>
            </w:pPr>
            <w:r>
              <w:rPr>
                <w:spacing w:val="-5"/>
                <w:sz w:val="21"/>
              </w:rPr>
              <w:t>.24</w:t>
            </w:r>
          </w:p>
        </w:tc>
      </w:tr>
      <w:tr>
        <w:trPr>
          <w:trHeight w:val="375" w:hRule="atLeast"/>
        </w:trPr>
        <w:tc>
          <w:tcPr>
            <w:tcW w:w="534" w:type="dxa"/>
          </w:tcPr>
          <w:p>
            <w:pPr>
              <w:pStyle w:val="TableParagraph"/>
              <w:ind w:left="105"/>
              <w:rPr>
                <w:sz w:val="21"/>
              </w:rPr>
            </w:pPr>
            <w:r>
              <w:rPr>
                <w:sz w:val="21"/>
              </w:rPr>
              <w:t>S</w:t>
            </w:r>
          </w:p>
        </w:tc>
        <w:tc>
          <w:tcPr>
            <w:tcW w:w="924" w:type="dxa"/>
          </w:tcPr>
          <w:p>
            <w:pPr>
              <w:pStyle w:val="TableParagraph"/>
              <w:ind w:left="204" w:right="138"/>
              <w:jc w:val="center"/>
              <w:rPr>
                <w:sz w:val="21"/>
              </w:rPr>
            </w:pPr>
            <w:r>
              <w:rPr>
                <w:spacing w:val="-4"/>
                <w:sz w:val="21"/>
              </w:rPr>
              <w:t>4.99</w:t>
            </w:r>
          </w:p>
        </w:tc>
        <w:tc>
          <w:tcPr>
            <w:tcW w:w="842" w:type="dxa"/>
          </w:tcPr>
          <w:p>
            <w:pPr>
              <w:pStyle w:val="TableParagraph"/>
              <w:ind w:left="46" w:right="34"/>
              <w:jc w:val="center"/>
              <w:rPr>
                <w:sz w:val="21"/>
              </w:rPr>
            </w:pPr>
            <w:r>
              <w:rPr>
                <w:spacing w:val="-4"/>
                <w:sz w:val="21"/>
              </w:rPr>
              <w:t>2.14</w:t>
            </w:r>
          </w:p>
        </w:tc>
        <w:tc>
          <w:tcPr>
            <w:tcW w:w="737" w:type="dxa"/>
          </w:tcPr>
          <w:p>
            <w:pPr>
              <w:pStyle w:val="TableParagraph"/>
              <w:ind w:left="223"/>
              <w:rPr>
                <w:sz w:val="21"/>
              </w:rPr>
            </w:pPr>
            <w:r>
              <w:rPr>
                <w:spacing w:val="-5"/>
                <w:sz w:val="21"/>
              </w:rPr>
              <w:t>.5</w:t>
            </w:r>
          </w:p>
        </w:tc>
        <w:tc>
          <w:tcPr>
            <w:tcW w:w="752" w:type="dxa"/>
          </w:tcPr>
          <w:p>
            <w:pPr>
              <w:pStyle w:val="TableParagraph"/>
              <w:ind w:left="237"/>
              <w:rPr>
                <w:sz w:val="21"/>
              </w:rPr>
            </w:pPr>
            <w:r>
              <w:rPr>
                <w:sz w:val="21"/>
              </w:rPr>
              <w:t>9</w:t>
            </w:r>
          </w:p>
        </w:tc>
        <w:tc>
          <w:tcPr>
            <w:tcW w:w="759" w:type="dxa"/>
          </w:tcPr>
          <w:p>
            <w:pPr>
              <w:pStyle w:val="TableParagraph"/>
              <w:ind w:left="220" w:right="233"/>
              <w:jc w:val="center"/>
              <w:rPr>
                <w:sz w:val="21"/>
              </w:rPr>
            </w:pPr>
            <w:r>
              <w:rPr>
                <w:spacing w:val="-5"/>
                <w:sz w:val="21"/>
              </w:rPr>
              <w:t>8.5</w:t>
            </w:r>
          </w:p>
        </w:tc>
        <w:tc>
          <w:tcPr>
            <w:tcW w:w="938" w:type="dxa"/>
          </w:tcPr>
          <w:p>
            <w:pPr>
              <w:pStyle w:val="TableParagraph"/>
              <w:ind w:left="242"/>
              <w:rPr>
                <w:sz w:val="21"/>
              </w:rPr>
            </w:pPr>
            <w:r>
              <w:rPr>
                <w:spacing w:val="-5"/>
                <w:sz w:val="21"/>
              </w:rPr>
              <w:t>.26</w:t>
            </w:r>
          </w:p>
        </w:tc>
      </w:tr>
      <w:tr>
        <w:trPr>
          <w:trHeight w:val="375" w:hRule="atLeast"/>
        </w:trPr>
        <w:tc>
          <w:tcPr>
            <w:tcW w:w="534" w:type="dxa"/>
          </w:tcPr>
          <w:p>
            <w:pPr>
              <w:pStyle w:val="TableParagraph"/>
              <w:ind w:left="105"/>
              <w:rPr>
                <w:sz w:val="21"/>
              </w:rPr>
            </w:pPr>
            <w:r>
              <w:rPr>
                <w:sz w:val="21"/>
              </w:rPr>
              <w:t>E</w:t>
            </w:r>
          </w:p>
        </w:tc>
        <w:tc>
          <w:tcPr>
            <w:tcW w:w="924" w:type="dxa"/>
          </w:tcPr>
          <w:p>
            <w:pPr>
              <w:pStyle w:val="TableParagraph"/>
              <w:ind w:left="204" w:right="138"/>
              <w:jc w:val="center"/>
              <w:rPr>
                <w:sz w:val="21"/>
              </w:rPr>
            </w:pPr>
            <w:r>
              <w:rPr>
                <w:spacing w:val="-4"/>
                <w:sz w:val="21"/>
              </w:rPr>
              <w:t>4.57</w:t>
            </w:r>
          </w:p>
        </w:tc>
        <w:tc>
          <w:tcPr>
            <w:tcW w:w="842" w:type="dxa"/>
          </w:tcPr>
          <w:p>
            <w:pPr>
              <w:pStyle w:val="TableParagraph"/>
              <w:ind w:left="46" w:right="34"/>
              <w:jc w:val="center"/>
              <w:rPr>
                <w:sz w:val="21"/>
              </w:rPr>
            </w:pPr>
            <w:r>
              <w:rPr>
                <w:spacing w:val="-4"/>
                <w:sz w:val="21"/>
              </w:rPr>
              <w:t>1.61</w:t>
            </w:r>
          </w:p>
        </w:tc>
        <w:tc>
          <w:tcPr>
            <w:tcW w:w="737" w:type="dxa"/>
          </w:tcPr>
          <w:p>
            <w:pPr>
              <w:pStyle w:val="TableParagraph"/>
              <w:ind w:left="223"/>
              <w:rPr>
                <w:sz w:val="21"/>
              </w:rPr>
            </w:pPr>
            <w:r>
              <w:rPr>
                <w:spacing w:val="-5"/>
                <w:sz w:val="21"/>
              </w:rPr>
              <w:t>1.5</w:t>
            </w:r>
          </w:p>
        </w:tc>
        <w:tc>
          <w:tcPr>
            <w:tcW w:w="752" w:type="dxa"/>
          </w:tcPr>
          <w:p>
            <w:pPr>
              <w:pStyle w:val="TableParagraph"/>
              <w:ind w:left="237"/>
              <w:rPr>
                <w:sz w:val="21"/>
              </w:rPr>
            </w:pPr>
            <w:r>
              <w:rPr>
                <w:spacing w:val="-5"/>
                <w:sz w:val="21"/>
              </w:rPr>
              <w:t>8.5</w:t>
            </w:r>
          </w:p>
        </w:tc>
        <w:tc>
          <w:tcPr>
            <w:tcW w:w="759" w:type="dxa"/>
          </w:tcPr>
          <w:p>
            <w:pPr>
              <w:pStyle w:val="TableParagraph"/>
              <w:ind w:right="178"/>
              <w:jc w:val="center"/>
              <w:rPr>
                <w:sz w:val="21"/>
              </w:rPr>
            </w:pPr>
            <w:r>
              <w:rPr>
                <w:sz w:val="21"/>
              </w:rPr>
              <w:t>7</w:t>
            </w:r>
          </w:p>
        </w:tc>
        <w:tc>
          <w:tcPr>
            <w:tcW w:w="938" w:type="dxa"/>
          </w:tcPr>
          <w:p>
            <w:pPr>
              <w:pStyle w:val="TableParagraph"/>
              <w:ind w:left="242"/>
              <w:rPr>
                <w:sz w:val="21"/>
              </w:rPr>
            </w:pPr>
            <w:r>
              <w:rPr>
                <w:spacing w:val="-5"/>
                <w:sz w:val="21"/>
              </w:rPr>
              <w:t>.19</w:t>
            </w:r>
          </w:p>
        </w:tc>
      </w:tr>
      <w:tr>
        <w:trPr>
          <w:trHeight w:val="352" w:hRule="atLeast"/>
        </w:trPr>
        <w:tc>
          <w:tcPr>
            <w:tcW w:w="534" w:type="dxa"/>
          </w:tcPr>
          <w:p>
            <w:pPr>
              <w:pStyle w:val="TableParagraph"/>
              <w:ind w:left="105"/>
              <w:rPr>
                <w:sz w:val="21"/>
              </w:rPr>
            </w:pPr>
            <w:r>
              <w:rPr>
                <w:sz w:val="21"/>
              </w:rPr>
              <w:t>C</w:t>
            </w:r>
          </w:p>
        </w:tc>
        <w:tc>
          <w:tcPr>
            <w:tcW w:w="924" w:type="dxa"/>
          </w:tcPr>
          <w:p>
            <w:pPr>
              <w:pStyle w:val="TableParagraph"/>
              <w:ind w:left="204" w:right="138"/>
              <w:jc w:val="center"/>
              <w:rPr>
                <w:sz w:val="21"/>
              </w:rPr>
            </w:pPr>
            <w:r>
              <w:rPr>
                <w:spacing w:val="-4"/>
                <w:sz w:val="21"/>
              </w:rPr>
              <w:t>5.09</w:t>
            </w:r>
          </w:p>
        </w:tc>
        <w:tc>
          <w:tcPr>
            <w:tcW w:w="842" w:type="dxa"/>
          </w:tcPr>
          <w:p>
            <w:pPr>
              <w:pStyle w:val="TableParagraph"/>
              <w:ind w:left="46" w:right="34"/>
              <w:jc w:val="center"/>
              <w:rPr>
                <w:sz w:val="21"/>
              </w:rPr>
            </w:pPr>
            <w:r>
              <w:rPr>
                <w:spacing w:val="-4"/>
                <w:sz w:val="21"/>
              </w:rPr>
              <w:t>2.43</w:t>
            </w:r>
          </w:p>
        </w:tc>
        <w:tc>
          <w:tcPr>
            <w:tcW w:w="737" w:type="dxa"/>
          </w:tcPr>
          <w:p>
            <w:pPr>
              <w:pStyle w:val="TableParagraph"/>
              <w:ind w:left="223"/>
              <w:rPr>
                <w:sz w:val="21"/>
              </w:rPr>
            </w:pPr>
            <w:r>
              <w:rPr>
                <w:sz w:val="21"/>
              </w:rPr>
              <w:t>1</w:t>
            </w:r>
          </w:p>
        </w:tc>
        <w:tc>
          <w:tcPr>
            <w:tcW w:w="752" w:type="dxa"/>
          </w:tcPr>
          <w:p>
            <w:pPr>
              <w:pStyle w:val="TableParagraph"/>
              <w:ind w:left="237"/>
              <w:rPr>
                <w:sz w:val="21"/>
              </w:rPr>
            </w:pPr>
            <w:r>
              <w:rPr>
                <w:spacing w:val="-5"/>
                <w:sz w:val="21"/>
              </w:rPr>
              <w:t>10</w:t>
            </w:r>
          </w:p>
        </w:tc>
        <w:tc>
          <w:tcPr>
            <w:tcW w:w="759" w:type="dxa"/>
          </w:tcPr>
          <w:p>
            <w:pPr>
              <w:pStyle w:val="TableParagraph"/>
              <w:ind w:right="178"/>
              <w:jc w:val="center"/>
              <w:rPr>
                <w:sz w:val="21"/>
              </w:rPr>
            </w:pPr>
            <w:r>
              <w:rPr>
                <w:sz w:val="21"/>
              </w:rPr>
              <w:t>9</w:t>
            </w:r>
          </w:p>
        </w:tc>
        <w:tc>
          <w:tcPr>
            <w:tcW w:w="938" w:type="dxa"/>
          </w:tcPr>
          <w:p>
            <w:pPr>
              <w:pStyle w:val="TableParagraph"/>
              <w:ind w:left="242"/>
              <w:rPr>
                <w:sz w:val="21"/>
              </w:rPr>
            </w:pPr>
            <w:r>
              <w:rPr>
                <w:spacing w:val="-5"/>
                <w:sz w:val="21"/>
              </w:rPr>
              <w:t>.29</w:t>
            </w:r>
          </w:p>
        </w:tc>
      </w:tr>
      <w:tr>
        <w:trPr>
          <w:trHeight w:val="337" w:hRule="atLeast"/>
        </w:trPr>
        <w:tc>
          <w:tcPr>
            <w:tcW w:w="5486" w:type="dxa"/>
            <w:gridSpan w:val="7"/>
          </w:tcPr>
          <w:p>
            <w:pPr>
              <w:pStyle w:val="TableParagraph"/>
              <w:spacing w:before="17"/>
              <w:ind w:left="15"/>
              <w:rPr>
                <w:b/>
                <w:sz w:val="21"/>
              </w:rPr>
            </w:pPr>
            <w:r>
              <w:rPr>
                <w:b/>
                <w:sz w:val="21"/>
              </w:rPr>
              <w:t>Over</w:t>
            </w:r>
            <w:r>
              <w:rPr>
                <w:b/>
                <w:spacing w:val="-6"/>
                <w:sz w:val="21"/>
              </w:rPr>
              <w:t> </w:t>
            </w:r>
            <w:r>
              <w:rPr>
                <w:b/>
                <w:spacing w:val="-5"/>
                <w:sz w:val="21"/>
              </w:rPr>
              <w:t>57</w:t>
            </w:r>
          </w:p>
        </w:tc>
      </w:tr>
      <w:tr>
        <w:trPr>
          <w:trHeight w:val="360" w:hRule="atLeast"/>
        </w:trPr>
        <w:tc>
          <w:tcPr>
            <w:tcW w:w="534" w:type="dxa"/>
          </w:tcPr>
          <w:p>
            <w:pPr>
              <w:pStyle w:val="TableParagraph"/>
              <w:spacing w:before="25"/>
              <w:ind w:left="105"/>
              <w:rPr>
                <w:sz w:val="21"/>
              </w:rPr>
            </w:pPr>
            <w:r>
              <w:rPr>
                <w:sz w:val="21"/>
              </w:rPr>
              <w:t>R</w:t>
            </w:r>
          </w:p>
        </w:tc>
        <w:tc>
          <w:tcPr>
            <w:tcW w:w="924" w:type="dxa"/>
          </w:tcPr>
          <w:p>
            <w:pPr>
              <w:pStyle w:val="TableParagraph"/>
              <w:spacing w:before="25"/>
              <w:ind w:left="204" w:right="138"/>
              <w:jc w:val="center"/>
              <w:rPr>
                <w:sz w:val="21"/>
              </w:rPr>
            </w:pPr>
            <w:r>
              <w:rPr>
                <w:spacing w:val="-4"/>
                <w:sz w:val="21"/>
              </w:rPr>
              <w:t>3.98</w:t>
            </w:r>
          </w:p>
        </w:tc>
        <w:tc>
          <w:tcPr>
            <w:tcW w:w="842" w:type="dxa"/>
          </w:tcPr>
          <w:p>
            <w:pPr>
              <w:pStyle w:val="TableParagraph"/>
              <w:spacing w:before="25"/>
              <w:ind w:left="46" w:right="34"/>
              <w:jc w:val="center"/>
              <w:rPr>
                <w:sz w:val="21"/>
              </w:rPr>
            </w:pPr>
            <w:r>
              <w:rPr>
                <w:spacing w:val="-4"/>
                <w:sz w:val="21"/>
              </w:rPr>
              <w:t>2.31</w:t>
            </w:r>
          </w:p>
        </w:tc>
        <w:tc>
          <w:tcPr>
            <w:tcW w:w="737" w:type="dxa"/>
          </w:tcPr>
          <w:p>
            <w:pPr>
              <w:pStyle w:val="TableParagraph"/>
              <w:spacing w:before="25"/>
              <w:ind w:left="223"/>
              <w:rPr>
                <w:sz w:val="21"/>
              </w:rPr>
            </w:pPr>
            <w:r>
              <w:rPr>
                <w:spacing w:val="-5"/>
                <w:sz w:val="21"/>
              </w:rPr>
              <w:t>.5</w:t>
            </w:r>
          </w:p>
        </w:tc>
        <w:tc>
          <w:tcPr>
            <w:tcW w:w="752" w:type="dxa"/>
          </w:tcPr>
          <w:p>
            <w:pPr>
              <w:pStyle w:val="TableParagraph"/>
              <w:spacing w:before="25"/>
              <w:ind w:left="237"/>
              <w:rPr>
                <w:sz w:val="21"/>
              </w:rPr>
            </w:pPr>
            <w:r>
              <w:rPr>
                <w:sz w:val="21"/>
              </w:rPr>
              <w:t>9</w:t>
            </w:r>
          </w:p>
        </w:tc>
        <w:tc>
          <w:tcPr>
            <w:tcW w:w="759" w:type="dxa"/>
          </w:tcPr>
          <w:p>
            <w:pPr>
              <w:pStyle w:val="TableParagraph"/>
              <w:spacing w:before="25"/>
              <w:ind w:left="220" w:right="233"/>
              <w:jc w:val="center"/>
              <w:rPr>
                <w:sz w:val="21"/>
              </w:rPr>
            </w:pPr>
            <w:r>
              <w:rPr>
                <w:spacing w:val="-5"/>
                <w:sz w:val="21"/>
              </w:rPr>
              <w:t>8.5</w:t>
            </w:r>
          </w:p>
        </w:tc>
        <w:tc>
          <w:tcPr>
            <w:tcW w:w="938" w:type="dxa"/>
          </w:tcPr>
          <w:p>
            <w:pPr>
              <w:pStyle w:val="TableParagraph"/>
              <w:spacing w:before="25"/>
              <w:ind w:left="242"/>
              <w:rPr>
                <w:sz w:val="21"/>
              </w:rPr>
            </w:pPr>
            <w:r>
              <w:rPr>
                <w:spacing w:val="-5"/>
                <w:sz w:val="21"/>
              </w:rPr>
              <w:t>.29</w:t>
            </w:r>
          </w:p>
        </w:tc>
      </w:tr>
      <w:tr>
        <w:trPr>
          <w:trHeight w:val="375" w:hRule="atLeast"/>
        </w:trPr>
        <w:tc>
          <w:tcPr>
            <w:tcW w:w="534" w:type="dxa"/>
          </w:tcPr>
          <w:p>
            <w:pPr>
              <w:pStyle w:val="TableParagraph"/>
              <w:ind w:left="105"/>
              <w:rPr>
                <w:sz w:val="21"/>
              </w:rPr>
            </w:pPr>
            <w:r>
              <w:rPr>
                <w:sz w:val="21"/>
              </w:rPr>
              <w:t>I</w:t>
            </w:r>
          </w:p>
        </w:tc>
        <w:tc>
          <w:tcPr>
            <w:tcW w:w="924" w:type="dxa"/>
          </w:tcPr>
          <w:p>
            <w:pPr>
              <w:pStyle w:val="TableParagraph"/>
              <w:ind w:left="204" w:right="138"/>
              <w:jc w:val="center"/>
              <w:rPr>
                <w:sz w:val="21"/>
              </w:rPr>
            </w:pPr>
            <w:r>
              <w:rPr>
                <w:spacing w:val="-4"/>
                <w:sz w:val="21"/>
              </w:rPr>
              <w:t>5.56</w:t>
            </w:r>
          </w:p>
        </w:tc>
        <w:tc>
          <w:tcPr>
            <w:tcW w:w="842" w:type="dxa"/>
          </w:tcPr>
          <w:p>
            <w:pPr>
              <w:pStyle w:val="TableParagraph"/>
              <w:ind w:left="46" w:right="34"/>
              <w:jc w:val="center"/>
              <w:rPr>
                <w:sz w:val="21"/>
              </w:rPr>
            </w:pPr>
            <w:r>
              <w:rPr>
                <w:spacing w:val="-4"/>
                <w:sz w:val="21"/>
              </w:rPr>
              <w:t>1.82</w:t>
            </w:r>
          </w:p>
        </w:tc>
        <w:tc>
          <w:tcPr>
            <w:tcW w:w="737" w:type="dxa"/>
          </w:tcPr>
          <w:p>
            <w:pPr>
              <w:pStyle w:val="TableParagraph"/>
              <w:ind w:left="223"/>
              <w:rPr>
                <w:sz w:val="21"/>
              </w:rPr>
            </w:pPr>
            <w:r>
              <w:rPr>
                <w:spacing w:val="-5"/>
                <w:sz w:val="21"/>
              </w:rPr>
              <w:t>1.5</w:t>
            </w:r>
          </w:p>
        </w:tc>
        <w:tc>
          <w:tcPr>
            <w:tcW w:w="752" w:type="dxa"/>
          </w:tcPr>
          <w:p>
            <w:pPr>
              <w:pStyle w:val="TableParagraph"/>
              <w:ind w:left="237"/>
              <w:rPr>
                <w:sz w:val="21"/>
              </w:rPr>
            </w:pPr>
            <w:r>
              <w:rPr>
                <w:spacing w:val="-5"/>
                <w:sz w:val="21"/>
              </w:rPr>
              <w:t>8.5</w:t>
            </w:r>
          </w:p>
        </w:tc>
        <w:tc>
          <w:tcPr>
            <w:tcW w:w="759" w:type="dxa"/>
          </w:tcPr>
          <w:p>
            <w:pPr>
              <w:pStyle w:val="TableParagraph"/>
              <w:ind w:right="178"/>
              <w:jc w:val="center"/>
              <w:rPr>
                <w:sz w:val="21"/>
              </w:rPr>
            </w:pPr>
            <w:r>
              <w:rPr>
                <w:sz w:val="21"/>
              </w:rPr>
              <w:t>7</w:t>
            </w:r>
          </w:p>
        </w:tc>
        <w:tc>
          <w:tcPr>
            <w:tcW w:w="938" w:type="dxa"/>
          </w:tcPr>
          <w:p>
            <w:pPr>
              <w:pStyle w:val="TableParagraph"/>
              <w:ind w:left="242"/>
              <w:rPr>
                <w:sz w:val="21"/>
              </w:rPr>
            </w:pPr>
            <w:r>
              <w:rPr>
                <w:spacing w:val="-5"/>
                <w:sz w:val="21"/>
              </w:rPr>
              <w:t>.23</w:t>
            </w:r>
          </w:p>
        </w:tc>
      </w:tr>
      <w:tr>
        <w:trPr>
          <w:trHeight w:val="375" w:hRule="atLeast"/>
        </w:trPr>
        <w:tc>
          <w:tcPr>
            <w:tcW w:w="534" w:type="dxa"/>
          </w:tcPr>
          <w:p>
            <w:pPr>
              <w:pStyle w:val="TableParagraph"/>
              <w:ind w:left="105"/>
              <w:rPr>
                <w:sz w:val="21"/>
              </w:rPr>
            </w:pPr>
            <w:r>
              <w:rPr>
                <w:sz w:val="21"/>
              </w:rPr>
              <w:t>A</w:t>
            </w:r>
          </w:p>
        </w:tc>
        <w:tc>
          <w:tcPr>
            <w:tcW w:w="924" w:type="dxa"/>
          </w:tcPr>
          <w:p>
            <w:pPr>
              <w:pStyle w:val="TableParagraph"/>
              <w:ind w:left="204" w:right="138"/>
              <w:jc w:val="center"/>
              <w:rPr>
                <w:sz w:val="21"/>
              </w:rPr>
            </w:pPr>
            <w:r>
              <w:rPr>
                <w:spacing w:val="-4"/>
                <w:sz w:val="21"/>
              </w:rPr>
              <w:t>4.91</w:t>
            </w:r>
          </w:p>
        </w:tc>
        <w:tc>
          <w:tcPr>
            <w:tcW w:w="842" w:type="dxa"/>
          </w:tcPr>
          <w:p>
            <w:pPr>
              <w:pStyle w:val="TableParagraph"/>
              <w:ind w:left="46" w:right="34"/>
              <w:jc w:val="center"/>
              <w:rPr>
                <w:sz w:val="21"/>
              </w:rPr>
            </w:pPr>
            <w:r>
              <w:rPr>
                <w:spacing w:val="-4"/>
                <w:sz w:val="21"/>
              </w:rPr>
              <w:t>2.33</w:t>
            </w:r>
          </w:p>
        </w:tc>
        <w:tc>
          <w:tcPr>
            <w:tcW w:w="737" w:type="dxa"/>
          </w:tcPr>
          <w:p>
            <w:pPr>
              <w:pStyle w:val="TableParagraph"/>
              <w:ind w:left="223"/>
              <w:rPr>
                <w:sz w:val="21"/>
              </w:rPr>
            </w:pPr>
            <w:r>
              <w:rPr>
                <w:spacing w:val="-5"/>
                <w:sz w:val="21"/>
              </w:rPr>
              <w:t>.5</w:t>
            </w:r>
          </w:p>
        </w:tc>
        <w:tc>
          <w:tcPr>
            <w:tcW w:w="752" w:type="dxa"/>
          </w:tcPr>
          <w:p>
            <w:pPr>
              <w:pStyle w:val="TableParagraph"/>
              <w:ind w:left="237"/>
              <w:rPr>
                <w:sz w:val="21"/>
              </w:rPr>
            </w:pPr>
            <w:r>
              <w:rPr>
                <w:spacing w:val="-5"/>
                <w:sz w:val="21"/>
              </w:rPr>
              <w:t>9.5</w:t>
            </w:r>
          </w:p>
        </w:tc>
        <w:tc>
          <w:tcPr>
            <w:tcW w:w="759" w:type="dxa"/>
          </w:tcPr>
          <w:p>
            <w:pPr>
              <w:pStyle w:val="TableParagraph"/>
              <w:ind w:right="178"/>
              <w:jc w:val="center"/>
              <w:rPr>
                <w:sz w:val="21"/>
              </w:rPr>
            </w:pPr>
            <w:r>
              <w:rPr>
                <w:sz w:val="21"/>
              </w:rPr>
              <w:t>9</w:t>
            </w:r>
          </w:p>
        </w:tc>
        <w:tc>
          <w:tcPr>
            <w:tcW w:w="938" w:type="dxa"/>
          </w:tcPr>
          <w:p>
            <w:pPr>
              <w:pStyle w:val="TableParagraph"/>
              <w:ind w:left="242"/>
              <w:rPr>
                <w:sz w:val="21"/>
              </w:rPr>
            </w:pPr>
            <w:r>
              <w:rPr>
                <w:spacing w:val="-5"/>
                <w:sz w:val="21"/>
              </w:rPr>
              <w:t>.29</w:t>
            </w:r>
          </w:p>
        </w:tc>
      </w:tr>
      <w:tr>
        <w:trPr>
          <w:trHeight w:val="375" w:hRule="atLeast"/>
        </w:trPr>
        <w:tc>
          <w:tcPr>
            <w:tcW w:w="534" w:type="dxa"/>
          </w:tcPr>
          <w:p>
            <w:pPr>
              <w:pStyle w:val="TableParagraph"/>
              <w:ind w:left="105"/>
              <w:rPr>
                <w:sz w:val="21"/>
              </w:rPr>
            </w:pPr>
            <w:r>
              <w:rPr>
                <w:sz w:val="21"/>
              </w:rPr>
              <w:t>S</w:t>
            </w:r>
          </w:p>
        </w:tc>
        <w:tc>
          <w:tcPr>
            <w:tcW w:w="924" w:type="dxa"/>
          </w:tcPr>
          <w:p>
            <w:pPr>
              <w:pStyle w:val="TableParagraph"/>
              <w:ind w:left="204" w:right="138"/>
              <w:jc w:val="center"/>
              <w:rPr>
                <w:sz w:val="21"/>
              </w:rPr>
            </w:pPr>
            <w:r>
              <w:rPr>
                <w:spacing w:val="-4"/>
                <w:sz w:val="21"/>
              </w:rPr>
              <w:t>5.35</w:t>
            </w:r>
          </w:p>
        </w:tc>
        <w:tc>
          <w:tcPr>
            <w:tcW w:w="842" w:type="dxa"/>
          </w:tcPr>
          <w:p>
            <w:pPr>
              <w:pStyle w:val="TableParagraph"/>
              <w:ind w:left="46" w:right="34"/>
              <w:jc w:val="center"/>
              <w:rPr>
                <w:sz w:val="21"/>
              </w:rPr>
            </w:pPr>
            <w:r>
              <w:rPr>
                <w:spacing w:val="-4"/>
                <w:sz w:val="21"/>
              </w:rPr>
              <w:t>2.24</w:t>
            </w:r>
          </w:p>
        </w:tc>
        <w:tc>
          <w:tcPr>
            <w:tcW w:w="737" w:type="dxa"/>
          </w:tcPr>
          <w:p>
            <w:pPr>
              <w:pStyle w:val="TableParagraph"/>
              <w:ind w:left="223"/>
              <w:rPr>
                <w:sz w:val="21"/>
              </w:rPr>
            </w:pPr>
            <w:r>
              <w:rPr>
                <w:sz w:val="21"/>
              </w:rPr>
              <w:t>0</w:t>
            </w:r>
          </w:p>
        </w:tc>
        <w:tc>
          <w:tcPr>
            <w:tcW w:w="752" w:type="dxa"/>
          </w:tcPr>
          <w:p>
            <w:pPr>
              <w:pStyle w:val="TableParagraph"/>
              <w:ind w:left="237"/>
              <w:rPr>
                <w:sz w:val="21"/>
              </w:rPr>
            </w:pPr>
            <w:r>
              <w:rPr>
                <w:spacing w:val="-5"/>
                <w:sz w:val="21"/>
              </w:rPr>
              <w:t>9.5</w:t>
            </w:r>
          </w:p>
        </w:tc>
        <w:tc>
          <w:tcPr>
            <w:tcW w:w="759" w:type="dxa"/>
          </w:tcPr>
          <w:p>
            <w:pPr>
              <w:pStyle w:val="TableParagraph"/>
              <w:ind w:left="220" w:right="233"/>
              <w:jc w:val="center"/>
              <w:rPr>
                <w:sz w:val="21"/>
              </w:rPr>
            </w:pPr>
            <w:r>
              <w:rPr>
                <w:spacing w:val="-5"/>
                <w:sz w:val="21"/>
              </w:rPr>
              <w:t>9.5</w:t>
            </w:r>
          </w:p>
        </w:tc>
        <w:tc>
          <w:tcPr>
            <w:tcW w:w="938" w:type="dxa"/>
          </w:tcPr>
          <w:p>
            <w:pPr>
              <w:pStyle w:val="TableParagraph"/>
              <w:ind w:left="242"/>
              <w:rPr>
                <w:sz w:val="21"/>
              </w:rPr>
            </w:pPr>
            <w:r>
              <w:rPr>
                <w:spacing w:val="-5"/>
                <w:sz w:val="21"/>
              </w:rPr>
              <w:t>.28</w:t>
            </w:r>
          </w:p>
        </w:tc>
      </w:tr>
      <w:tr>
        <w:trPr>
          <w:trHeight w:val="375" w:hRule="atLeast"/>
        </w:trPr>
        <w:tc>
          <w:tcPr>
            <w:tcW w:w="534" w:type="dxa"/>
          </w:tcPr>
          <w:p>
            <w:pPr>
              <w:pStyle w:val="TableParagraph"/>
              <w:ind w:left="105"/>
              <w:rPr>
                <w:sz w:val="21"/>
              </w:rPr>
            </w:pPr>
            <w:r>
              <w:rPr>
                <w:sz w:val="21"/>
              </w:rPr>
              <w:t>E</w:t>
            </w:r>
          </w:p>
        </w:tc>
        <w:tc>
          <w:tcPr>
            <w:tcW w:w="924" w:type="dxa"/>
          </w:tcPr>
          <w:p>
            <w:pPr>
              <w:pStyle w:val="TableParagraph"/>
              <w:ind w:left="204" w:right="138"/>
              <w:jc w:val="center"/>
              <w:rPr>
                <w:sz w:val="21"/>
              </w:rPr>
            </w:pPr>
            <w:r>
              <w:rPr>
                <w:spacing w:val="-4"/>
                <w:sz w:val="21"/>
              </w:rPr>
              <w:t>4.66</w:t>
            </w:r>
          </w:p>
        </w:tc>
        <w:tc>
          <w:tcPr>
            <w:tcW w:w="842" w:type="dxa"/>
          </w:tcPr>
          <w:p>
            <w:pPr>
              <w:pStyle w:val="TableParagraph"/>
              <w:ind w:left="46" w:right="34"/>
              <w:jc w:val="center"/>
              <w:rPr>
                <w:sz w:val="21"/>
              </w:rPr>
            </w:pPr>
            <w:r>
              <w:rPr>
                <w:spacing w:val="-4"/>
                <w:sz w:val="21"/>
              </w:rPr>
              <w:t>1.63</w:t>
            </w:r>
          </w:p>
        </w:tc>
        <w:tc>
          <w:tcPr>
            <w:tcW w:w="737" w:type="dxa"/>
          </w:tcPr>
          <w:p>
            <w:pPr>
              <w:pStyle w:val="TableParagraph"/>
              <w:ind w:left="223"/>
              <w:rPr>
                <w:sz w:val="21"/>
              </w:rPr>
            </w:pPr>
            <w:r>
              <w:rPr>
                <w:sz w:val="21"/>
              </w:rPr>
              <w:t>1</w:t>
            </w:r>
          </w:p>
        </w:tc>
        <w:tc>
          <w:tcPr>
            <w:tcW w:w="752" w:type="dxa"/>
          </w:tcPr>
          <w:p>
            <w:pPr>
              <w:pStyle w:val="TableParagraph"/>
              <w:ind w:left="237"/>
              <w:rPr>
                <w:sz w:val="21"/>
              </w:rPr>
            </w:pPr>
            <w:r>
              <w:rPr>
                <w:sz w:val="21"/>
              </w:rPr>
              <w:t>8</w:t>
            </w:r>
          </w:p>
        </w:tc>
        <w:tc>
          <w:tcPr>
            <w:tcW w:w="759" w:type="dxa"/>
          </w:tcPr>
          <w:p>
            <w:pPr>
              <w:pStyle w:val="TableParagraph"/>
              <w:ind w:right="178"/>
              <w:jc w:val="center"/>
              <w:rPr>
                <w:sz w:val="21"/>
              </w:rPr>
            </w:pPr>
            <w:r>
              <w:rPr>
                <w:sz w:val="21"/>
              </w:rPr>
              <w:t>7</w:t>
            </w:r>
          </w:p>
        </w:tc>
        <w:tc>
          <w:tcPr>
            <w:tcW w:w="938" w:type="dxa"/>
          </w:tcPr>
          <w:p>
            <w:pPr>
              <w:pStyle w:val="TableParagraph"/>
              <w:ind w:left="242"/>
              <w:rPr>
                <w:sz w:val="21"/>
              </w:rPr>
            </w:pPr>
            <w:r>
              <w:rPr>
                <w:spacing w:val="-5"/>
                <w:sz w:val="21"/>
              </w:rPr>
              <w:t>.2</w:t>
            </w:r>
          </w:p>
        </w:tc>
      </w:tr>
      <w:tr>
        <w:trPr>
          <w:trHeight w:val="405" w:hRule="atLeast"/>
        </w:trPr>
        <w:tc>
          <w:tcPr>
            <w:tcW w:w="534" w:type="dxa"/>
            <w:tcBorders>
              <w:bottom w:val="single" w:sz="12" w:space="0" w:color="CC000D"/>
            </w:tcBorders>
          </w:tcPr>
          <w:p>
            <w:pPr>
              <w:pStyle w:val="TableParagraph"/>
              <w:ind w:left="105"/>
              <w:rPr>
                <w:sz w:val="21"/>
              </w:rPr>
            </w:pPr>
            <w:r>
              <w:rPr>
                <w:sz w:val="21"/>
              </w:rPr>
              <w:t>C</w:t>
            </w:r>
          </w:p>
        </w:tc>
        <w:tc>
          <w:tcPr>
            <w:tcW w:w="924" w:type="dxa"/>
            <w:tcBorders>
              <w:bottom w:val="single" w:sz="12" w:space="0" w:color="CC000D"/>
            </w:tcBorders>
          </w:tcPr>
          <w:p>
            <w:pPr>
              <w:pStyle w:val="TableParagraph"/>
              <w:ind w:left="204" w:right="138"/>
              <w:jc w:val="center"/>
              <w:rPr>
                <w:sz w:val="21"/>
              </w:rPr>
            </w:pPr>
            <w:r>
              <w:rPr>
                <w:spacing w:val="-4"/>
                <w:sz w:val="21"/>
              </w:rPr>
              <w:t>5.54</w:t>
            </w:r>
          </w:p>
        </w:tc>
        <w:tc>
          <w:tcPr>
            <w:tcW w:w="842" w:type="dxa"/>
            <w:tcBorders>
              <w:bottom w:val="single" w:sz="12" w:space="0" w:color="CC000D"/>
            </w:tcBorders>
          </w:tcPr>
          <w:p>
            <w:pPr>
              <w:pStyle w:val="TableParagraph"/>
              <w:ind w:left="46" w:right="34"/>
              <w:jc w:val="center"/>
              <w:rPr>
                <w:sz w:val="21"/>
              </w:rPr>
            </w:pPr>
            <w:r>
              <w:rPr>
                <w:spacing w:val="-4"/>
                <w:sz w:val="21"/>
              </w:rPr>
              <w:t>2.51</w:t>
            </w:r>
          </w:p>
        </w:tc>
        <w:tc>
          <w:tcPr>
            <w:tcW w:w="737" w:type="dxa"/>
            <w:tcBorders>
              <w:bottom w:val="single" w:sz="12" w:space="0" w:color="CC000D"/>
            </w:tcBorders>
          </w:tcPr>
          <w:p>
            <w:pPr>
              <w:pStyle w:val="TableParagraph"/>
              <w:ind w:left="223"/>
              <w:rPr>
                <w:sz w:val="21"/>
              </w:rPr>
            </w:pPr>
            <w:r>
              <w:rPr>
                <w:sz w:val="21"/>
              </w:rPr>
              <w:t>0</w:t>
            </w:r>
          </w:p>
        </w:tc>
        <w:tc>
          <w:tcPr>
            <w:tcW w:w="752" w:type="dxa"/>
            <w:tcBorders>
              <w:bottom w:val="single" w:sz="12" w:space="0" w:color="CC000D"/>
            </w:tcBorders>
          </w:tcPr>
          <w:p>
            <w:pPr>
              <w:pStyle w:val="TableParagraph"/>
              <w:ind w:left="237"/>
              <w:rPr>
                <w:sz w:val="21"/>
              </w:rPr>
            </w:pPr>
            <w:r>
              <w:rPr>
                <w:spacing w:val="-5"/>
                <w:sz w:val="21"/>
              </w:rPr>
              <w:t>10</w:t>
            </w:r>
          </w:p>
        </w:tc>
        <w:tc>
          <w:tcPr>
            <w:tcW w:w="759" w:type="dxa"/>
            <w:tcBorders>
              <w:bottom w:val="single" w:sz="12" w:space="0" w:color="CC000D"/>
            </w:tcBorders>
          </w:tcPr>
          <w:p>
            <w:pPr>
              <w:pStyle w:val="TableParagraph"/>
              <w:ind w:left="164" w:right="240"/>
              <w:jc w:val="center"/>
              <w:rPr>
                <w:sz w:val="21"/>
              </w:rPr>
            </w:pPr>
            <w:r>
              <w:rPr>
                <w:spacing w:val="-5"/>
                <w:sz w:val="21"/>
              </w:rPr>
              <w:t>10</w:t>
            </w:r>
          </w:p>
        </w:tc>
        <w:tc>
          <w:tcPr>
            <w:tcW w:w="938" w:type="dxa"/>
            <w:tcBorders>
              <w:bottom w:val="single" w:sz="12" w:space="0" w:color="CC000D"/>
            </w:tcBorders>
          </w:tcPr>
          <w:p>
            <w:pPr>
              <w:pStyle w:val="TableParagraph"/>
              <w:ind w:left="242"/>
              <w:rPr>
                <w:sz w:val="21"/>
              </w:rPr>
            </w:pPr>
            <w:r>
              <w:rPr>
                <w:spacing w:val="-5"/>
                <w:sz w:val="21"/>
              </w:rPr>
              <w:t>.31</w:t>
            </w:r>
          </w:p>
        </w:tc>
      </w:tr>
    </w:tbl>
    <w:p>
      <w:pPr>
        <w:pStyle w:val="BodyText"/>
        <w:spacing w:before="6"/>
        <w:rPr>
          <w:i/>
          <w:sz w:val="20"/>
        </w:rPr>
      </w:pPr>
    </w:p>
    <w:p>
      <w:pPr>
        <w:spacing w:before="58"/>
        <w:ind w:left="461" w:right="0" w:firstLine="0"/>
        <w:jc w:val="left"/>
        <w:rPr>
          <w:i/>
          <w:sz w:val="21"/>
        </w:rPr>
      </w:pPr>
      <w:r>
        <w:rPr>
          <w:color w:val="C00000"/>
          <w:sz w:val="21"/>
        </w:rPr>
        <w:t>Table</w:t>
      </w:r>
      <w:r>
        <w:rPr>
          <w:color w:val="C00000"/>
          <w:spacing w:val="-8"/>
          <w:sz w:val="21"/>
        </w:rPr>
        <w:t> </w:t>
      </w:r>
      <w:r>
        <w:rPr>
          <w:color w:val="C00000"/>
          <w:sz w:val="21"/>
        </w:rPr>
        <w:t>13.</w:t>
      </w:r>
      <w:r>
        <w:rPr>
          <w:color w:val="C00000"/>
          <w:spacing w:val="1"/>
          <w:sz w:val="21"/>
        </w:rPr>
        <w:t> </w:t>
      </w:r>
      <w:r>
        <w:rPr>
          <w:i/>
          <w:color w:val="C00000"/>
          <w:sz w:val="21"/>
        </w:rPr>
        <w:t>Facet</w:t>
      </w:r>
      <w:r>
        <w:rPr>
          <w:i/>
          <w:color w:val="C00000"/>
          <w:spacing w:val="-3"/>
          <w:sz w:val="21"/>
        </w:rPr>
        <w:t> </w:t>
      </w:r>
      <w:r>
        <w:rPr>
          <w:i/>
          <w:color w:val="C00000"/>
          <w:sz w:val="21"/>
        </w:rPr>
        <w:t>score</w:t>
      </w:r>
      <w:r>
        <w:rPr>
          <w:i/>
          <w:color w:val="C00000"/>
          <w:spacing w:val="-4"/>
          <w:sz w:val="21"/>
        </w:rPr>
        <w:t> </w:t>
      </w:r>
      <w:r>
        <w:rPr>
          <w:i/>
          <w:color w:val="C00000"/>
          <w:sz w:val="21"/>
        </w:rPr>
        <w:t>norms</w:t>
      </w:r>
      <w:r>
        <w:rPr>
          <w:i/>
          <w:color w:val="C00000"/>
          <w:spacing w:val="1"/>
          <w:sz w:val="21"/>
        </w:rPr>
        <w:t> </w:t>
      </w:r>
      <w:r>
        <w:rPr>
          <w:i/>
          <w:color w:val="C00000"/>
          <w:sz w:val="21"/>
        </w:rPr>
        <w:t>by</w:t>
      </w:r>
      <w:r>
        <w:rPr>
          <w:i/>
          <w:color w:val="C00000"/>
          <w:spacing w:val="2"/>
          <w:sz w:val="21"/>
        </w:rPr>
        <w:t> </w:t>
      </w:r>
      <w:r>
        <w:rPr>
          <w:i/>
          <w:color w:val="C00000"/>
          <w:sz w:val="21"/>
        </w:rPr>
        <w:t>age</w:t>
      </w:r>
      <w:r>
        <w:rPr>
          <w:i/>
          <w:color w:val="C00000"/>
          <w:spacing w:val="2"/>
          <w:sz w:val="21"/>
        </w:rPr>
        <w:t> </w:t>
      </w:r>
      <w:r>
        <w:rPr>
          <w:i/>
          <w:color w:val="C00000"/>
          <w:spacing w:val="-2"/>
          <w:sz w:val="21"/>
        </w:rPr>
        <w:t>groups.</w:t>
      </w:r>
    </w:p>
    <w:p>
      <w:pPr>
        <w:pStyle w:val="BodyText"/>
        <w:spacing w:before="7"/>
        <w:rPr>
          <w:i/>
          <w:sz w:val="12"/>
        </w:rPr>
      </w:pPr>
    </w:p>
    <w:tbl>
      <w:tblPr>
        <w:tblW w:w="0" w:type="auto"/>
        <w:jc w:val="left"/>
        <w:tblInd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4"/>
        <w:gridCol w:w="876"/>
        <w:gridCol w:w="770"/>
        <w:gridCol w:w="679"/>
        <w:gridCol w:w="645"/>
        <w:gridCol w:w="815"/>
        <w:gridCol w:w="841"/>
      </w:tblGrid>
      <w:tr>
        <w:trPr>
          <w:trHeight w:val="300" w:hRule="atLeast"/>
        </w:trPr>
        <w:tc>
          <w:tcPr>
            <w:tcW w:w="764" w:type="dxa"/>
            <w:tcBorders>
              <w:top w:val="single" w:sz="12" w:space="0" w:color="CC000D"/>
              <w:bottom w:val="single" w:sz="6" w:space="0" w:color="C00000"/>
            </w:tcBorders>
          </w:tcPr>
          <w:p>
            <w:pPr>
              <w:pStyle w:val="TableParagraph"/>
              <w:spacing w:line="236" w:lineRule="exact" w:before="0"/>
              <w:ind w:left="135"/>
              <w:rPr>
                <w:b/>
                <w:sz w:val="21"/>
              </w:rPr>
            </w:pPr>
            <w:r>
              <w:rPr>
                <w:b/>
                <w:spacing w:val="-2"/>
                <w:sz w:val="21"/>
              </w:rPr>
              <w:t>Facet</w:t>
            </w:r>
          </w:p>
        </w:tc>
        <w:tc>
          <w:tcPr>
            <w:tcW w:w="876" w:type="dxa"/>
            <w:tcBorders>
              <w:top w:val="single" w:sz="12" w:space="0" w:color="CC000D"/>
              <w:bottom w:val="single" w:sz="6" w:space="0" w:color="C00000"/>
            </w:tcBorders>
          </w:tcPr>
          <w:p>
            <w:pPr>
              <w:pStyle w:val="TableParagraph"/>
              <w:spacing w:line="236" w:lineRule="exact" w:before="0"/>
              <w:ind w:left="167"/>
              <w:rPr>
                <w:b/>
                <w:sz w:val="21"/>
              </w:rPr>
            </w:pPr>
            <w:r>
              <w:rPr>
                <w:b/>
                <w:spacing w:val="-4"/>
                <w:sz w:val="21"/>
              </w:rPr>
              <w:t>Mean</w:t>
            </w:r>
          </w:p>
        </w:tc>
        <w:tc>
          <w:tcPr>
            <w:tcW w:w="770" w:type="dxa"/>
            <w:tcBorders>
              <w:top w:val="single" w:sz="12" w:space="0" w:color="CC000D"/>
              <w:bottom w:val="single" w:sz="6" w:space="0" w:color="C00000"/>
            </w:tcBorders>
          </w:tcPr>
          <w:p>
            <w:pPr>
              <w:pStyle w:val="TableParagraph"/>
              <w:spacing w:line="236" w:lineRule="exact" w:before="0"/>
              <w:ind w:right="242"/>
              <w:jc w:val="right"/>
              <w:rPr>
                <w:b/>
                <w:sz w:val="21"/>
              </w:rPr>
            </w:pPr>
            <w:r>
              <w:rPr>
                <w:b/>
                <w:spacing w:val="-5"/>
                <w:sz w:val="21"/>
              </w:rPr>
              <w:t>SD</w:t>
            </w:r>
          </w:p>
        </w:tc>
        <w:tc>
          <w:tcPr>
            <w:tcW w:w="679" w:type="dxa"/>
            <w:tcBorders>
              <w:top w:val="single" w:sz="12" w:space="0" w:color="CC000D"/>
              <w:bottom w:val="single" w:sz="6" w:space="0" w:color="C00000"/>
            </w:tcBorders>
          </w:tcPr>
          <w:p>
            <w:pPr>
              <w:pStyle w:val="TableParagraph"/>
              <w:spacing w:line="236" w:lineRule="exact" w:before="0"/>
              <w:ind w:left="170" w:right="136"/>
              <w:jc w:val="center"/>
              <w:rPr>
                <w:b/>
                <w:sz w:val="21"/>
              </w:rPr>
            </w:pPr>
            <w:r>
              <w:rPr>
                <w:b/>
                <w:spacing w:val="-5"/>
                <w:sz w:val="21"/>
              </w:rPr>
              <w:t>Min</w:t>
            </w:r>
          </w:p>
        </w:tc>
        <w:tc>
          <w:tcPr>
            <w:tcW w:w="645" w:type="dxa"/>
            <w:tcBorders>
              <w:top w:val="single" w:sz="12" w:space="0" w:color="CC000D"/>
              <w:bottom w:val="single" w:sz="6" w:space="0" w:color="C00000"/>
            </w:tcBorders>
          </w:tcPr>
          <w:p>
            <w:pPr>
              <w:pStyle w:val="TableParagraph"/>
              <w:spacing w:line="236" w:lineRule="exact" w:before="0"/>
              <w:ind w:left="155"/>
              <w:rPr>
                <w:b/>
                <w:sz w:val="21"/>
              </w:rPr>
            </w:pPr>
            <w:r>
              <w:rPr>
                <w:b/>
                <w:spacing w:val="-5"/>
                <w:sz w:val="21"/>
              </w:rPr>
              <w:t>Max</w:t>
            </w:r>
          </w:p>
        </w:tc>
        <w:tc>
          <w:tcPr>
            <w:tcW w:w="815" w:type="dxa"/>
            <w:tcBorders>
              <w:top w:val="single" w:sz="12" w:space="0" w:color="CC000D"/>
              <w:bottom w:val="single" w:sz="6" w:space="0" w:color="C00000"/>
            </w:tcBorders>
          </w:tcPr>
          <w:p>
            <w:pPr>
              <w:pStyle w:val="TableParagraph"/>
              <w:spacing w:line="236" w:lineRule="exact" w:before="0"/>
              <w:ind w:left="104" w:right="141"/>
              <w:jc w:val="center"/>
              <w:rPr>
                <w:b/>
                <w:sz w:val="21"/>
              </w:rPr>
            </w:pPr>
            <w:r>
              <w:rPr>
                <w:b/>
                <w:spacing w:val="-2"/>
                <w:sz w:val="21"/>
              </w:rPr>
              <w:t>Range</w:t>
            </w:r>
          </w:p>
        </w:tc>
        <w:tc>
          <w:tcPr>
            <w:tcW w:w="841" w:type="dxa"/>
            <w:tcBorders>
              <w:top w:val="single" w:sz="12" w:space="0" w:color="CC000D"/>
              <w:bottom w:val="single" w:sz="6" w:space="0" w:color="C00000"/>
            </w:tcBorders>
          </w:tcPr>
          <w:p>
            <w:pPr>
              <w:pStyle w:val="TableParagraph"/>
              <w:spacing w:line="236" w:lineRule="exact" w:before="0"/>
              <w:ind w:right="353"/>
              <w:jc w:val="right"/>
              <w:rPr>
                <w:b/>
                <w:sz w:val="21"/>
              </w:rPr>
            </w:pPr>
            <w:r>
              <w:rPr>
                <w:b/>
                <w:spacing w:val="-5"/>
                <w:sz w:val="21"/>
              </w:rPr>
              <w:t>SE</w:t>
            </w:r>
          </w:p>
        </w:tc>
      </w:tr>
      <w:tr>
        <w:trPr>
          <w:trHeight w:val="293" w:hRule="atLeast"/>
        </w:trPr>
        <w:tc>
          <w:tcPr>
            <w:tcW w:w="764" w:type="dxa"/>
            <w:tcBorders>
              <w:top w:val="single" w:sz="6" w:space="0" w:color="C00000"/>
            </w:tcBorders>
          </w:tcPr>
          <w:p>
            <w:pPr>
              <w:pStyle w:val="TableParagraph"/>
              <w:spacing w:line="237" w:lineRule="exact" w:before="0"/>
              <w:rPr>
                <w:b/>
                <w:sz w:val="21"/>
              </w:rPr>
            </w:pPr>
            <w:r>
              <w:rPr>
                <w:b/>
                <w:sz w:val="21"/>
              </w:rPr>
              <w:t>18</w:t>
            </w:r>
            <w:r>
              <w:rPr>
                <w:b/>
                <w:spacing w:val="-5"/>
                <w:sz w:val="21"/>
              </w:rPr>
              <w:t> </w:t>
            </w:r>
            <w:r>
              <w:rPr>
                <w:b/>
                <w:sz w:val="21"/>
              </w:rPr>
              <w:t>to</w:t>
            </w:r>
            <w:r>
              <w:rPr>
                <w:b/>
                <w:spacing w:val="4"/>
                <w:sz w:val="21"/>
              </w:rPr>
              <w:t> </w:t>
            </w:r>
            <w:r>
              <w:rPr>
                <w:b/>
                <w:spacing w:val="-5"/>
                <w:sz w:val="21"/>
              </w:rPr>
              <w:t>25</w:t>
            </w:r>
          </w:p>
        </w:tc>
        <w:tc>
          <w:tcPr>
            <w:tcW w:w="876" w:type="dxa"/>
            <w:tcBorders>
              <w:top w:val="single" w:sz="6" w:space="0" w:color="C00000"/>
            </w:tcBorders>
          </w:tcPr>
          <w:p>
            <w:pPr>
              <w:pStyle w:val="TableParagraph"/>
              <w:spacing w:before="0"/>
              <w:rPr>
                <w:rFonts w:ascii="Times New Roman"/>
                <w:sz w:val="20"/>
              </w:rPr>
            </w:pPr>
          </w:p>
        </w:tc>
        <w:tc>
          <w:tcPr>
            <w:tcW w:w="770" w:type="dxa"/>
            <w:tcBorders>
              <w:top w:val="single" w:sz="6" w:space="0" w:color="C00000"/>
            </w:tcBorders>
          </w:tcPr>
          <w:p>
            <w:pPr>
              <w:pStyle w:val="TableParagraph"/>
              <w:spacing w:before="0"/>
              <w:rPr>
                <w:rFonts w:ascii="Times New Roman"/>
                <w:sz w:val="20"/>
              </w:rPr>
            </w:pPr>
          </w:p>
        </w:tc>
        <w:tc>
          <w:tcPr>
            <w:tcW w:w="679" w:type="dxa"/>
            <w:tcBorders>
              <w:top w:val="single" w:sz="6" w:space="0" w:color="C00000"/>
            </w:tcBorders>
          </w:tcPr>
          <w:p>
            <w:pPr>
              <w:pStyle w:val="TableParagraph"/>
              <w:spacing w:before="0"/>
              <w:rPr>
                <w:rFonts w:ascii="Times New Roman"/>
                <w:sz w:val="20"/>
              </w:rPr>
            </w:pPr>
          </w:p>
        </w:tc>
        <w:tc>
          <w:tcPr>
            <w:tcW w:w="645" w:type="dxa"/>
            <w:tcBorders>
              <w:top w:val="single" w:sz="6" w:space="0" w:color="C00000"/>
            </w:tcBorders>
          </w:tcPr>
          <w:p>
            <w:pPr>
              <w:pStyle w:val="TableParagraph"/>
              <w:spacing w:before="0"/>
              <w:rPr>
                <w:rFonts w:ascii="Times New Roman"/>
                <w:sz w:val="20"/>
              </w:rPr>
            </w:pPr>
          </w:p>
        </w:tc>
        <w:tc>
          <w:tcPr>
            <w:tcW w:w="815" w:type="dxa"/>
            <w:tcBorders>
              <w:top w:val="single" w:sz="6" w:space="0" w:color="C00000"/>
            </w:tcBorders>
          </w:tcPr>
          <w:p>
            <w:pPr>
              <w:pStyle w:val="TableParagraph"/>
              <w:spacing w:before="0"/>
              <w:rPr>
                <w:rFonts w:ascii="Times New Roman"/>
                <w:sz w:val="20"/>
              </w:rPr>
            </w:pPr>
          </w:p>
        </w:tc>
        <w:tc>
          <w:tcPr>
            <w:tcW w:w="841" w:type="dxa"/>
            <w:tcBorders>
              <w:top w:val="single" w:sz="6" w:space="0" w:color="C00000"/>
            </w:tcBorders>
          </w:tcPr>
          <w:p>
            <w:pPr>
              <w:pStyle w:val="TableParagraph"/>
              <w:spacing w:before="0"/>
              <w:rPr>
                <w:rFonts w:ascii="Times New Roman"/>
                <w:sz w:val="20"/>
              </w:rPr>
            </w:pPr>
          </w:p>
        </w:tc>
      </w:tr>
      <w:tr>
        <w:trPr>
          <w:trHeight w:val="352" w:hRule="atLeast"/>
        </w:trPr>
        <w:tc>
          <w:tcPr>
            <w:tcW w:w="764" w:type="dxa"/>
          </w:tcPr>
          <w:p>
            <w:pPr>
              <w:pStyle w:val="TableParagraph"/>
              <w:spacing w:before="17"/>
              <w:ind w:left="90"/>
              <w:rPr>
                <w:sz w:val="21"/>
              </w:rPr>
            </w:pPr>
            <w:r>
              <w:rPr>
                <w:spacing w:val="-5"/>
                <w:sz w:val="21"/>
              </w:rPr>
              <w:t>R1</w:t>
            </w:r>
          </w:p>
        </w:tc>
        <w:tc>
          <w:tcPr>
            <w:tcW w:w="876" w:type="dxa"/>
          </w:tcPr>
          <w:p>
            <w:pPr>
              <w:pStyle w:val="TableParagraph"/>
              <w:spacing w:before="17"/>
              <w:ind w:left="212"/>
              <w:rPr>
                <w:sz w:val="21"/>
              </w:rPr>
            </w:pPr>
            <w:r>
              <w:rPr>
                <w:spacing w:val="-4"/>
                <w:sz w:val="21"/>
              </w:rPr>
              <w:t>4.75</w:t>
            </w:r>
          </w:p>
        </w:tc>
        <w:tc>
          <w:tcPr>
            <w:tcW w:w="770" w:type="dxa"/>
          </w:tcPr>
          <w:p>
            <w:pPr>
              <w:pStyle w:val="TableParagraph"/>
              <w:spacing w:before="17"/>
              <w:ind w:right="184"/>
              <w:jc w:val="right"/>
              <w:rPr>
                <w:sz w:val="21"/>
              </w:rPr>
            </w:pPr>
            <w:r>
              <w:rPr>
                <w:spacing w:val="-4"/>
                <w:sz w:val="21"/>
              </w:rPr>
              <w:t>2.83</w:t>
            </w:r>
          </w:p>
        </w:tc>
        <w:tc>
          <w:tcPr>
            <w:tcW w:w="679" w:type="dxa"/>
          </w:tcPr>
          <w:p>
            <w:pPr>
              <w:pStyle w:val="TableParagraph"/>
              <w:spacing w:before="17"/>
              <w:ind w:right="14"/>
              <w:jc w:val="center"/>
              <w:rPr>
                <w:sz w:val="21"/>
              </w:rPr>
            </w:pPr>
            <w:r>
              <w:rPr>
                <w:sz w:val="21"/>
              </w:rPr>
              <w:t>0</w:t>
            </w:r>
          </w:p>
        </w:tc>
        <w:tc>
          <w:tcPr>
            <w:tcW w:w="645" w:type="dxa"/>
          </w:tcPr>
          <w:p>
            <w:pPr>
              <w:pStyle w:val="TableParagraph"/>
              <w:spacing w:before="17"/>
              <w:ind w:left="215"/>
              <w:rPr>
                <w:sz w:val="21"/>
              </w:rPr>
            </w:pPr>
            <w:r>
              <w:rPr>
                <w:spacing w:val="-5"/>
                <w:sz w:val="21"/>
              </w:rPr>
              <w:t>10</w:t>
            </w:r>
          </w:p>
        </w:tc>
        <w:tc>
          <w:tcPr>
            <w:tcW w:w="815" w:type="dxa"/>
          </w:tcPr>
          <w:p>
            <w:pPr>
              <w:pStyle w:val="TableParagraph"/>
              <w:spacing w:before="17"/>
              <w:ind w:left="89" w:right="141"/>
              <w:jc w:val="center"/>
              <w:rPr>
                <w:sz w:val="21"/>
              </w:rPr>
            </w:pPr>
            <w:r>
              <w:rPr>
                <w:spacing w:val="-5"/>
                <w:sz w:val="21"/>
              </w:rPr>
              <w:t>10</w:t>
            </w:r>
          </w:p>
        </w:tc>
        <w:tc>
          <w:tcPr>
            <w:tcW w:w="841" w:type="dxa"/>
          </w:tcPr>
          <w:p>
            <w:pPr>
              <w:pStyle w:val="TableParagraph"/>
              <w:spacing w:before="17"/>
              <w:ind w:right="415"/>
              <w:jc w:val="right"/>
              <w:rPr>
                <w:sz w:val="21"/>
              </w:rPr>
            </w:pPr>
            <w:r>
              <w:rPr>
                <w:spacing w:val="-5"/>
                <w:sz w:val="21"/>
              </w:rPr>
              <w:t>.43</w:t>
            </w:r>
          </w:p>
        </w:tc>
      </w:tr>
      <w:tr>
        <w:trPr>
          <w:trHeight w:val="375" w:hRule="atLeast"/>
        </w:trPr>
        <w:tc>
          <w:tcPr>
            <w:tcW w:w="764" w:type="dxa"/>
          </w:tcPr>
          <w:p>
            <w:pPr>
              <w:pStyle w:val="TableParagraph"/>
              <w:ind w:left="90"/>
              <w:rPr>
                <w:sz w:val="21"/>
              </w:rPr>
            </w:pPr>
            <w:r>
              <w:rPr>
                <w:spacing w:val="-5"/>
                <w:sz w:val="21"/>
              </w:rPr>
              <w:t>R2</w:t>
            </w:r>
          </w:p>
        </w:tc>
        <w:tc>
          <w:tcPr>
            <w:tcW w:w="876" w:type="dxa"/>
          </w:tcPr>
          <w:p>
            <w:pPr>
              <w:pStyle w:val="TableParagraph"/>
              <w:ind w:left="212"/>
              <w:rPr>
                <w:sz w:val="21"/>
              </w:rPr>
            </w:pPr>
            <w:r>
              <w:rPr>
                <w:spacing w:val="-5"/>
                <w:sz w:val="21"/>
              </w:rPr>
              <w:t>3.8</w:t>
            </w:r>
          </w:p>
        </w:tc>
        <w:tc>
          <w:tcPr>
            <w:tcW w:w="770" w:type="dxa"/>
          </w:tcPr>
          <w:p>
            <w:pPr>
              <w:pStyle w:val="TableParagraph"/>
              <w:ind w:right="184"/>
              <w:jc w:val="right"/>
              <w:rPr>
                <w:sz w:val="21"/>
              </w:rPr>
            </w:pPr>
            <w:r>
              <w:rPr>
                <w:spacing w:val="-4"/>
                <w:sz w:val="21"/>
              </w:rPr>
              <w:t>1.96</w:t>
            </w:r>
          </w:p>
        </w:tc>
        <w:tc>
          <w:tcPr>
            <w:tcW w:w="679" w:type="dxa"/>
          </w:tcPr>
          <w:p>
            <w:pPr>
              <w:pStyle w:val="TableParagraph"/>
              <w:ind w:right="14"/>
              <w:jc w:val="center"/>
              <w:rPr>
                <w:sz w:val="21"/>
              </w:rPr>
            </w:pPr>
            <w:r>
              <w:rPr>
                <w:sz w:val="21"/>
              </w:rPr>
              <w:t>0</w:t>
            </w:r>
          </w:p>
        </w:tc>
        <w:tc>
          <w:tcPr>
            <w:tcW w:w="645" w:type="dxa"/>
          </w:tcPr>
          <w:p>
            <w:pPr>
              <w:pStyle w:val="TableParagraph"/>
              <w:ind w:left="215"/>
              <w:rPr>
                <w:sz w:val="21"/>
              </w:rPr>
            </w:pPr>
            <w:r>
              <w:rPr>
                <w:sz w:val="21"/>
              </w:rPr>
              <w:t>8</w:t>
            </w:r>
          </w:p>
        </w:tc>
        <w:tc>
          <w:tcPr>
            <w:tcW w:w="815" w:type="dxa"/>
          </w:tcPr>
          <w:p>
            <w:pPr>
              <w:pStyle w:val="TableParagraph"/>
              <w:ind w:right="154"/>
              <w:jc w:val="center"/>
              <w:rPr>
                <w:sz w:val="21"/>
              </w:rPr>
            </w:pPr>
            <w:r>
              <w:rPr>
                <w:sz w:val="21"/>
              </w:rPr>
              <w:t>8</w:t>
            </w:r>
          </w:p>
        </w:tc>
        <w:tc>
          <w:tcPr>
            <w:tcW w:w="841" w:type="dxa"/>
          </w:tcPr>
          <w:p>
            <w:pPr>
              <w:pStyle w:val="TableParagraph"/>
              <w:ind w:right="415"/>
              <w:jc w:val="right"/>
              <w:rPr>
                <w:sz w:val="21"/>
              </w:rPr>
            </w:pPr>
            <w:r>
              <w:rPr>
                <w:spacing w:val="-5"/>
                <w:sz w:val="21"/>
              </w:rPr>
              <w:t>.30</w:t>
            </w:r>
          </w:p>
        </w:tc>
      </w:tr>
      <w:tr>
        <w:trPr>
          <w:trHeight w:val="292" w:hRule="atLeast"/>
        </w:trPr>
        <w:tc>
          <w:tcPr>
            <w:tcW w:w="764" w:type="dxa"/>
          </w:tcPr>
          <w:p>
            <w:pPr>
              <w:pStyle w:val="TableParagraph"/>
              <w:spacing w:line="232" w:lineRule="exact"/>
              <w:ind w:left="90"/>
              <w:rPr>
                <w:sz w:val="21"/>
              </w:rPr>
            </w:pPr>
            <w:r>
              <w:rPr>
                <w:spacing w:val="-5"/>
                <w:sz w:val="21"/>
              </w:rPr>
              <w:t>I1</w:t>
            </w:r>
          </w:p>
        </w:tc>
        <w:tc>
          <w:tcPr>
            <w:tcW w:w="876" w:type="dxa"/>
          </w:tcPr>
          <w:p>
            <w:pPr>
              <w:pStyle w:val="TableParagraph"/>
              <w:spacing w:line="232" w:lineRule="exact"/>
              <w:ind w:left="212"/>
              <w:rPr>
                <w:sz w:val="21"/>
              </w:rPr>
            </w:pPr>
            <w:r>
              <w:rPr>
                <w:spacing w:val="-4"/>
                <w:sz w:val="21"/>
              </w:rPr>
              <w:t>5.52</w:t>
            </w:r>
          </w:p>
        </w:tc>
        <w:tc>
          <w:tcPr>
            <w:tcW w:w="770" w:type="dxa"/>
          </w:tcPr>
          <w:p>
            <w:pPr>
              <w:pStyle w:val="TableParagraph"/>
              <w:spacing w:line="232" w:lineRule="exact"/>
              <w:ind w:right="289"/>
              <w:jc w:val="right"/>
              <w:rPr>
                <w:sz w:val="21"/>
              </w:rPr>
            </w:pPr>
            <w:r>
              <w:rPr>
                <w:spacing w:val="-5"/>
                <w:sz w:val="21"/>
              </w:rPr>
              <w:t>1.9</w:t>
            </w:r>
          </w:p>
        </w:tc>
        <w:tc>
          <w:tcPr>
            <w:tcW w:w="679" w:type="dxa"/>
          </w:tcPr>
          <w:p>
            <w:pPr>
              <w:pStyle w:val="TableParagraph"/>
              <w:spacing w:line="232" w:lineRule="exact"/>
              <w:ind w:right="14"/>
              <w:jc w:val="center"/>
              <w:rPr>
                <w:sz w:val="21"/>
              </w:rPr>
            </w:pPr>
            <w:r>
              <w:rPr>
                <w:sz w:val="21"/>
              </w:rPr>
              <w:t>2</w:t>
            </w:r>
          </w:p>
        </w:tc>
        <w:tc>
          <w:tcPr>
            <w:tcW w:w="645" w:type="dxa"/>
          </w:tcPr>
          <w:p>
            <w:pPr>
              <w:pStyle w:val="TableParagraph"/>
              <w:spacing w:line="232" w:lineRule="exact"/>
              <w:ind w:left="215"/>
              <w:rPr>
                <w:sz w:val="21"/>
              </w:rPr>
            </w:pPr>
            <w:r>
              <w:rPr>
                <w:sz w:val="21"/>
              </w:rPr>
              <w:t>9</w:t>
            </w:r>
          </w:p>
        </w:tc>
        <w:tc>
          <w:tcPr>
            <w:tcW w:w="815" w:type="dxa"/>
          </w:tcPr>
          <w:p>
            <w:pPr>
              <w:pStyle w:val="TableParagraph"/>
              <w:spacing w:line="232" w:lineRule="exact"/>
              <w:ind w:right="154"/>
              <w:jc w:val="center"/>
              <w:rPr>
                <w:sz w:val="21"/>
              </w:rPr>
            </w:pPr>
            <w:r>
              <w:rPr>
                <w:sz w:val="21"/>
              </w:rPr>
              <w:t>7</w:t>
            </w:r>
          </w:p>
        </w:tc>
        <w:tc>
          <w:tcPr>
            <w:tcW w:w="841" w:type="dxa"/>
          </w:tcPr>
          <w:p>
            <w:pPr>
              <w:pStyle w:val="TableParagraph"/>
              <w:spacing w:line="232" w:lineRule="exact"/>
              <w:ind w:right="415"/>
              <w:jc w:val="right"/>
              <w:rPr>
                <w:sz w:val="21"/>
              </w:rPr>
            </w:pPr>
            <w:r>
              <w:rPr>
                <w:spacing w:val="-5"/>
                <w:sz w:val="21"/>
              </w:rPr>
              <w:t>.29</w:t>
            </w:r>
          </w:p>
        </w:tc>
      </w:tr>
    </w:tbl>
    <w:p>
      <w:pPr>
        <w:spacing w:after="0" w:line="232" w:lineRule="exact"/>
        <w:jc w:val="right"/>
        <w:rPr>
          <w:sz w:val="21"/>
        </w:rPr>
        <w:sectPr>
          <w:pgSz w:w="11910" w:h="16850"/>
          <w:pgMar w:header="0" w:footer="2426" w:top="1460" w:bottom="2660" w:left="980" w:right="380"/>
        </w:sectPr>
      </w:pPr>
    </w:p>
    <w:p>
      <w:pPr>
        <w:pStyle w:val="BodyText"/>
        <w:rPr>
          <w:i/>
          <w:sz w:val="2"/>
        </w:rPr>
      </w:pPr>
    </w:p>
    <w:tbl>
      <w:tblPr>
        <w:tblW w:w="0" w:type="auto"/>
        <w:jc w:val="left"/>
        <w:tblInd w:w="4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9"/>
        <w:gridCol w:w="950"/>
        <w:gridCol w:w="856"/>
        <w:gridCol w:w="594"/>
        <w:gridCol w:w="713"/>
        <w:gridCol w:w="699"/>
        <w:gridCol w:w="562"/>
      </w:tblGrid>
      <w:tr>
        <w:trPr>
          <w:trHeight w:val="292" w:hRule="atLeast"/>
        </w:trPr>
        <w:tc>
          <w:tcPr>
            <w:tcW w:w="699" w:type="dxa"/>
          </w:tcPr>
          <w:p>
            <w:pPr>
              <w:pStyle w:val="TableParagraph"/>
              <w:spacing w:line="214" w:lineRule="exact" w:before="0"/>
              <w:ind w:left="140"/>
              <w:rPr>
                <w:sz w:val="21"/>
              </w:rPr>
            </w:pPr>
            <w:r>
              <w:rPr>
                <w:spacing w:val="-5"/>
                <w:sz w:val="21"/>
              </w:rPr>
              <w:t>I2</w:t>
            </w:r>
          </w:p>
        </w:tc>
        <w:tc>
          <w:tcPr>
            <w:tcW w:w="950" w:type="dxa"/>
          </w:tcPr>
          <w:p>
            <w:pPr>
              <w:pStyle w:val="TableParagraph"/>
              <w:spacing w:line="214" w:lineRule="exact" w:before="0"/>
              <w:ind w:left="327"/>
              <w:rPr>
                <w:sz w:val="21"/>
              </w:rPr>
            </w:pPr>
            <w:r>
              <w:rPr>
                <w:spacing w:val="-4"/>
                <w:sz w:val="21"/>
              </w:rPr>
              <w:t>5.64</w:t>
            </w:r>
          </w:p>
        </w:tc>
        <w:tc>
          <w:tcPr>
            <w:tcW w:w="856" w:type="dxa"/>
          </w:tcPr>
          <w:p>
            <w:pPr>
              <w:pStyle w:val="TableParagraph"/>
              <w:spacing w:line="214" w:lineRule="exact" w:before="0"/>
              <w:ind w:left="231" w:right="215"/>
              <w:jc w:val="center"/>
              <w:rPr>
                <w:sz w:val="21"/>
              </w:rPr>
            </w:pPr>
            <w:r>
              <w:rPr>
                <w:spacing w:val="-4"/>
                <w:sz w:val="21"/>
              </w:rPr>
              <w:t>2.11</w:t>
            </w:r>
          </w:p>
        </w:tc>
        <w:tc>
          <w:tcPr>
            <w:tcW w:w="594" w:type="dxa"/>
          </w:tcPr>
          <w:p>
            <w:pPr>
              <w:pStyle w:val="TableParagraph"/>
              <w:spacing w:line="214" w:lineRule="exact" w:before="0"/>
              <w:ind w:right="19"/>
              <w:jc w:val="center"/>
              <w:rPr>
                <w:sz w:val="21"/>
              </w:rPr>
            </w:pPr>
            <w:r>
              <w:rPr>
                <w:sz w:val="21"/>
              </w:rPr>
              <w:t>1</w:t>
            </w:r>
          </w:p>
        </w:tc>
        <w:tc>
          <w:tcPr>
            <w:tcW w:w="713" w:type="dxa"/>
          </w:tcPr>
          <w:p>
            <w:pPr>
              <w:pStyle w:val="TableParagraph"/>
              <w:spacing w:line="214" w:lineRule="exact" w:before="0"/>
              <w:ind w:left="255"/>
              <w:rPr>
                <w:sz w:val="21"/>
              </w:rPr>
            </w:pPr>
            <w:r>
              <w:rPr>
                <w:spacing w:val="-5"/>
                <w:sz w:val="21"/>
              </w:rPr>
              <w:t>10</w:t>
            </w:r>
          </w:p>
        </w:tc>
        <w:tc>
          <w:tcPr>
            <w:tcW w:w="699" w:type="dxa"/>
          </w:tcPr>
          <w:p>
            <w:pPr>
              <w:pStyle w:val="TableParagraph"/>
              <w:spacing w:line="214" w:lineRule="exact" w:before="0"/>
              <w:ind w:right="94"/>
              <w:jc w:val="center"/>
              <w:rPr>
                <w:sz w:val="21"/>
              </w:rPr>
            </w:pPr>
            <w:r>
              <w:rPr>
                <w:sz w:val="21"/>
              </w:rPr>
              <w:t>9</w:t>
            </w:r>
          </w:p>
        </w:tc>
        <w:tc>
          <w:tcPr>
            <w:tcW w:w="562" w:type="dxa"/>
          </w:tcPr>
          <w:p>
            <w:pPr>
              <w:pStyle w:val="TableParagraph"/>
              <w:spacing w:line="214" w:lineRule="exact" w:before="0"/>
              <w:ind w:left="240"/>
              <w:rPr>
                <w:sz w:val="21"/>
              </w:rPr>
            </w:pPr>
            <w:r>
              <w:rPr>
                <w:spacing w:val="-5"/>
                <w:sz w:val="21"/>
              </w:rPr>
              <w:t>.32</w:t>
            </w:r>
          </w:p>
        </w:tc>
      </w:tr>
      <w:tr>
        <w:trPr>
          <w:trHeight w:val="375" w:hRule="atLeast"/>
        </w:trPr>
        <w:tc>
          <w:tcPr>
            <w:tcW w:w="699" w:type="dxa"/>
          </w:tcPr>
          <w:p>
            <w:pPr>
              <w:pStyle w:val="TableParagraph"/>
              <w:ind w:left="140"/>
              <w:rPr>
                <w:sz w:val="21"/>
              </w:rPr>
            </w:pPr>
            <w:r>
              <w:rPr>
                <w:spacing w:val="-5"/>
                <w:sz w:val="21"/>
              </w:rPr>
              <w:t>A1</w:t>
            </w:r>
          </w:p>
        </w:tc>
        <w:tc>
          <w:tcPr>
            <w:tcW w:w="950" w:type="dxa"/>
          </w:tcPr>
          <w:p>
            <w:pPr>
              <w:pStyle w:val="TableParagraph"/>
              <w:ind w:left="327"/>
              <w:rPr>
                <w:sz w:val="21"/>
              </w:rPr>
            </w:pPr>
            <w:r>
              <w:rPr>
                <w:spacing w:val="-4"/>
                <w:sz w:val="21"/>
              </w:rPr>
              <w:t>5.93</w:t>
            </w:r>
          </w:p>
        </w:tc>
        <w:tc>
          <w:tcPr>
            <w:tcW w:w="856" w:type="dxa"/>
          </w:tcPr>
          <w:p>
            <w:pPr>
              <w:pStyle w:val="TableParagraph"/>
              <w:ind w:left="231" w:right="215"/>
              <w:jc w:val="center"/>
              <w:rPr>
                <w:sz w:val="21"/>
              </w:rPr>
            </w:pPr>
            <w:r>
              <w:rPr>
                <w:spacing w:val="-4"/>
                <w:sz w:val="21"/>
              </w:rPr>
              <w:t>2.49</w:t>
            </w:r>
          </w:p>
        </w:tc>
        <w:tc>
          <w:tcPr>
            <w:tcW w:w="594" w:type="dxa"/>
          </w:tcPr>
          <w:p>
            <w:pPr>
              <w:pStyle w:val="TableParagraph"/>
              <w:ind w:right="19"/>
              <w:jc w:val="center"/>
              <w:rPr>
                <w:sz w:val="21"/>
              </w:rPr>
            </w:pPr>
            <w:r>
              <w:rPr>
                <w:sz w:val="21"/>
              </w:rPr>
              <w:t>1</w:t>
            </w:r>
          </w:p>
        </w:tc>
        <w:tc>
          <w:tcPr>
            <w:tcW w:w="713" w:type="dxa"/>
          </w:tcPr>
          <w:p>
            <w:pPr>
              <w:pStyle w:val="TableParagraph"/>
              <w:ind w:left="255"/>
              <w:rPr>
                <w:sz w:val="21"/>
              </w:rPr>
            </w:pPr>
            <w:r>
              <w:rPr>
                <w:spacing w:val="-5"/>
                <w:sz w:val="21"/>
              </w:rPr>
              <w:t>10</w:t>
            </w:r>
          </w:p>
        </w:tc>
        <w:tc>
          <w:tcPr>
            <w:tcW w:w="699" w:type="dxa"/>
          </w:tcPr>
          <w:p>
            <w:pPr>
              <w:pStyle w:val="TableParagraph"/>
              <w:ind w:right="94"/>
              <w:jc w:val="center"/>
              <w:rPr>
                <w:sz w:val="21"/>
              </w:rPr>
            </w:pPr>
            <w:r>
              <w:rPr>
                <w:sz w:val="21"/>
              </w:rPr>
              <w:t>9</w:t>
            </w:r>
          </w:p>
        </w:tc>
        <w:tc>
          <w:tcPr>
            <w:tcW w:w="562" w:type="dxa"/>
          </w:tcPr>
          <w:p>
            <w:pPr>
              <w:pStyle w:val="TableParagraph"/>
              <w:ind w:left="240"/>
              <w:rPr>
                <w:sz w:val="21"/>
              </w:rPr>
            </w:pPr>
            <w:r>
              <w:rPr>
                <w:spacing w:val="-5"/>
                <w:sz w:val="21"/>
              </w:rPr>
              <w:t>.38</w:t>
            </w:r>
          </w:p>
        </w:tc>
      </w:tr>
      <w:tr>
        <w:trPr>
          <w:trHeight w:val="375" w:hRule="atLeast"/>
        </w:trPr>
        <w:tc>
          <w:tcPr>
            <w:tcW w:w="699" w:type="dxa"/>
          </w:tcPr>
          <w:p>
            <w:pPr>
              <w:pStyle w:val="TableParagraph"/>
              <w:ind w:left="140"/>
              <w:rPr>
                <w:sz w:val="21"/>
              </w:rPr>
            </w:pPr>
            <w:r>
              <w:rPr>
                <w:spacing w:val="-5"/>
                <w:sz w:val="21"/>
              </w:rPr>
              <w:t>A2</w:t>
            </w:r>
          </w:p>
        </w:tc>
        <w:tc>
          <w:tcPr>
            <w:tcW w:w="950" w:type="dxa"/>
          </w:tcPr>
          <w:p>
            <w:pPr>
              <w:pStyle w:val="TableParagraph"/>
              <w:ind w:left="327"/>
              <w:rPr>
                <w:sz w:val="21"/>
              </w:rPr>
            </w:pPr>
            <w:r>
              <w:rPr>
                <w:spacing w:val="-5"/>
                <w:sz w:val="21"/>
              </w:rPr>
              <w:t>6.5</w:t>
            </w:r>
          </w:p>
        </w:tc>
        <w:tc>
          <w:tcPr>
            <w:tcW w:w="856" w:type="dxa"/>
          </w:tcPr>
          <w:p>
            <w:pPr>
              <w:pStyle w:val="TableParagraph"/>
              <w:ind w:left="231" w:right="215"/>
              <w:jc w:val="center"/>
              <w:rPr>
                <w:sz w:val="21"/>
              </w:rPr>
            </w:pPr>
            <w:r>
              <w:rPr>
                <w:spacing w:val="-4"/>
                <w:sz w:val="21"/>
              </w:rPr>
              <w:t>2.64</w:t>
            </w:r>
          </w:p>
        </w:tc>
        <w:tc>
          <w:tcPr>
            <w:tcW w:w="594" w:type="dxa"/>
          </w:tcPr>
          <w:p>
            <w:pPr>
              <w:pStyle w:val="TableParagraph"/>
              <w:ind w:right="19"/>
              <w:jc w:val="center"/>
              <w:rPr>
                <w:sz w:val="21"/>
              </w:rPr>
            </w:pPr>
            <w:r>
              <w:rPr>
                <w:sz w:val="21"/>
              </w:rPr>
              <w:t>1</w:t>
            </w:r>
          </w:p>
        </w:tc>
        <w:tc>
          <w:tcPr>
            <w:tcW w:w="713" w:type="dxa"/>
          </w:tcPr>
          <w:p>
            <w:pPr>
              <w:pStyle w:val="TableParagraph"/>
              <w:ind w:left="255"/>
              <w:rPr>
                <w:sz w:val="21"/>
              </w:rPr>
            </w:pPr>
            <w:r>
              <w:rPr>
                <w:spacing w:val="-5"/>
                <w:sz w:val="21"/>
              </w:rPr>
              <w:t>10</w:t>
            </w:r>
          </w:p>
        </w:tc>
        <w:tc>
          <w:tcPr>
            <w:tcW w:w="699" w:type="dxa"/>
          </w:tcPr>
          <w:p>
            <w:pPr>
              <w:pStyle w:val="TableParagraph"/>
              <w:ind w:right="94"/>
              <w:jc w:val="center"/>
              <w:rPr>
                <w:sz w:val="21"/>
              </w:rPr>
            </w:pPr>
            <w:r>
              <w:rPr>
                <w:sz w:val="21"/>
              </w:rPr>
              <w:t>9</w:t>
            </w:r>
          </w:p>
        </w:tc>
        <w:tc>
          <w:tcPr>
            <w:tcW w:w="562" w:type="dxa"/>
          </w:tcPr>
          <w:p>
            <w:pPr>
              <w:pStyle w:val="TableParagraph"/>
              <w:ind w:left="240"/>
              <w:rPr>
                <w:sz w:val="21"/>
              </w:rPr>
            </w:pPr>
            <w:r>
              <w:rPr>
                <w:spacing w:val="-5"/>
                <w:sz w:val="21"/>
              </w:rPr>
              <w:t>.4</w:t>
            </w:r>
          </w:p>
        </w:tc>
      </w:tr>
      <w:tr>
        <w:trPr>
          <w:trHeight w:val="375" w:hRule="atLeast"/>
        </w:trPr>
        <w:tc>
          <w:tcPr>
            <w:tcW w:w="699" w:type="dxa"/>
          </w:tcPr>
          <w:p>
            <w:pPr>
              <w:pStyle w:val="TableParagraph"/>
              <w:ind w:left="140"/>
              <w:rPr>
                <w:sz w:val="21"/>
              </w:rPr>
            </w:pPr>
            <w:r>
              <w:rPr>
                <w:spacing w:val="-5"/>
                <w:sz w:val="21"/>
              </w:rPr>
              <w:t>S1</w:t>
            </w:r>
          </w:p>
        </w:tc>
        <w:tc>
          <w:tcPr>
            <w:tcW w:w="950" w:type="dxa"/>
          </w:tcPr>
          <w:p>
            <w:pPr>
              <w:pStyle w:val="TableParagraph"/>
              <w:ind w:left="327"/>
              <w:rPr>
                <w:sz w:val="21"/>
              </w:rPr>
            </w:pPr>
            <w:r>
              <w:rPr>
                <w:spacing w:val="-4"/>
                <w:sz w:val="21"/>
              </w:rPr>
              <w:t>5.05</w:t>
            </w:r>
          </w:p>
        </w:tc>
        <w:tc>
          <w:tcPr>
            <w:tcW w:w="856" w:type="dxa"/>
          </w:tcPr>
          <w:p>
            <w:pPr>
              <w:pStyle w:val="TableParagraph"/>
              <w:ind w:left="231" w:right="215"/>
              <w:jc w:val="center"/>
              <w:rPr>
                <w:sz w:val="21"/>
              </w:rPr>
            </w:pPr>
            <w:r>
              <w:rPr>
                <w:spacing w:val="-4"/>
                <w:sz w:val="21"/>
              </w:rPr>
              <w:t>2.22</w:t>
            </w:r>
          </w:p>
        </w:tc>
        <w:tc>
          <w:tcPr>
            <w:tcW w:w="594" w:type="dxa"/>
          </w:tcPr>
          <w:p>
            <w:pPr>
              <w:pStyle w:val="TableParagraph"/>
              <w:ind w:right="19"/>
              <w:jc w:val="center"/>
              <w:rPr>
                <w:sz w:val="21"/>
              </w:rPr>
            </w:pPr>
            <w:r>
              <w:rPr>
                <w:sz w:val="21"/>
              </w:rPr>
              <w:t>2</w:t>
            </w:r>
          </w:p>
        </w:tc>
        <w:tc>
          <w:tcPr>
            <w:tcW w:w="713" w:type="dxa"/>
          </w:tcPr>
          <w:p>
            <w:pPr>
              <w:pStyle w:val="TableParagraph"/>
              <w:ind w:left="255"/>
              <w:rPr>
                <w:sz w:val="21"/>
              </w:rPr>
            </w:pPr>
            <w:r>
              <w:rPr>
                <w:sz w:val="21"/>
              </w:rPr>
              <w:t>9</w:t>
            </w:r>
          </w:p>
        </w:tc>
        <w:tc>
          <w:tcPr>
            <w:tcW w:w="699" w:type="dxa"/>
          </w:tcPr>
          <w:p>
            <w:pPr>
              <w:pStyle w:val="TableParagraph"/>
              <w:ind w:right="94"/>
              <w:jc w:val="center"/>
              <w:rPr>
                <w:sz w:val="21"/>
              </w:rPr>
            </w:pPr>
            <w:r>
              <w:rPr>
                <w:sz w:val="21"/>
              </w:rPr>
              <w:t>7</w:t>
            </w:r>
          </w:p>
        </w:tc>
        <w:tc>
          <w:tcPr>
            <w:tcW w:w="562" w:type="dxa"/>
          </w:tcPr>
          <w:p>
            <w:pPr>
              <w:pStyle w:val="TableParagraph"/>
              <w:ind w:left="240"/>
              <w:rPr>
                <w:sz w:val="21"/>
              </w:rPr>
            </w:pPr>
            <w:r>
              <w:rPr>
                <w:spacing w:val="-5"/>
                <w:sz w:val="21"/>
              </w:rPr>
              <w:t>.33</w:t>
            </w:r>
          </w:p>
        </w:tc>
      </w:tr>
      <w:tr>
        <w:trPr>
          <w:trHeight w:val="375" w:hRule="atLeast"/>
        </w:trPr>
        <w:tc>
          <w:tcPr>
            <w:tcW w:w="699" w:type="dxa"/>
          </w:tcPr>
          <w:p>
            <w:pPr>
              <w:pStyle w:val="TableParagraph"/>
              <w:ind w:left="140"/>
              <w:rPr>
                <w:sz w:val="21"/>
              </w:rPr>
            </w:pPr>
            <w:r>
              <w:rPr>
                <w:spacing w:val="-5"/>
                <w:sz w:val="21"/>
              </w:rPr>
              <w:t>S2</w:t>
            </w:r>
          </w:p>
        </w:tc>
        <w:tc>
          <w:tcPr>
            <w:tcW w:w="950" w:type="dxa"/>
          </w:tcPr>
          <w:p>
            <w:pPr>
              <w:pStyle w:val="TableParagraph"/>
              <w:ind w:left="327"/>
              <w:rPr>
                <w:sz w:val="21"/>
              </w:rPr>
            </w:pPr>
            <w:r>
              <w:rPr>
                <w:spacing w:val="-4"/>
                <w:sz w:val="21"/>
              </w:rPr>
              <w:t>3.23</w:t>
            </w:r>
          </w:p>
        </w:tc>
        <w:tc>
          <w:tcPr>
            <w:tcW w:w="856" w:type="dxa"/>
          </w:tcPr>
          <w:p>
            <w:pPr>
              <w:pStyle w:val="TableParagraph"/>
              <w:ind w:left="231" w:right="215"/>
              <w:jc w:val="center"/>
              <w:rPr>
                <w:sz w:val="21"/>
              </w:rPr>
            </w:pPr>
            <w:r>
              <w:rPr>
                <w:spacing w:val="-4"/>
                <w:sz w:val="21"/>
              </w:rPr>
              <w:t>2.13</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z w:val="21"/>
              </w:rPr>
              <w:t>8</w:t>
            </w:r>
          </w:p>
        </w:tc>
        <w:tc>
          <w:tcPr>
            <w:tcW w:w="699" w:type="dxa"/>
          </w:tcPr>
          <w:p>
            <w:pPr>
              <w:pStyle w:val="TableParagraph"/>
              <w:ind w:right="94"/>
              <w:jc w:val="center"/>
              <w:rPr>
                <w:sz w:val="21"/>
              </w:rPr>
            </w:pPr>
            <w:r>
              <w:rPr>
                <w:sz w:val="21"/>
              </w:rPr>
              <w:t>8</w:t>
            </w:r>
          </w:p>
        </w:tc>
        <w:tc>
          <w:tcPr>
            <w:tcW w:w="562" w:type="dxa"/>
          </w:tcPr>
          <w:p>
            <w:pPr>
              <w:pStyle w:val="TableParagraph"/>
              <w:ind w:left="240"/>
              <w:rPr>
                <w:sz w:val="21"/>
              </w:rPr>
            </w:pPr>
            <w:r>
              <w:rPr>
                <w:spacing w:val="-5"/>
                <w:sz w:val="21"/>
              </w:rPr>
              <w:t>.32</w:t>
            </w:r>
          </w:p>
        </w:tc>
      </w:tr>
      <w:tr>
        <w:trPr>
          <w:trHeight w:val="375" w:hRule="atLeast"/>
        </w:trPr>
        <w:tc>
          <w:tcPr>
            <w:tcW w:w="699" w:type="dxa"/>
          </w:tcPr>
          <w:p>
            <w:pPr>
              <w:pStyle w:val="TableParagraph"/>
              <w:ind w:left="140"/>
              <w:rPr>
                <w:sz w:val="21"/>
              </w:rPr>
            </w:pPr>
            <w:r>
              <w:rPr>
                <w:spacing w:val="-5"/>
                <w:sz w:val="21"/>
              </w:rPr>
              <w:t>E1</w:t>
            </w:r>
          </w:p>
        </w:tc>
        <w:tc>
          <w:tcPr>
            <w:tcW w:w="950" w:type="dxa"/>
          </w:tcPr>
          <w:p>
            <w:pPr>
              <w:pStyle w:val="TableParagraph"/>
              <w:ind w:left="327"/>
              <w:rPr>
                <w:sz w:val="21"/>
              </w:rPr>
            </w:pPr>
            <w:r>
              <w:rPr>
                <w:spacing w:val="-4"/>
                <w:sz w:val="21"/>
              </w:rPr>
              <w:t>4.84</w:t>
            </w:r>
          </w:p>
        </w:tc>
        <w:tc>
          <w:tcPr>
            <w:tcW w:w="856" w:type="dxa"/>
          </w:tcPr>
          <w:p>
            <w:pPr>
              <w:pStyle w:val="TableParagraph"/>
              <w:ind w:left="129" w:right="215"/>
              <w:jc w:val="center"/>
              <w:rPr>
                <w:sz w:val="21"/>
              </w:rPr>
            </w:pPr>
            <w:r>
              <w:rPr>
                <w:spacing w:val="-5"/>
                <w:sz w:val="21"/>
              </w:rPr>
              <w:t>1.6</w:t>
            </w:r>
          </w:p>
        </w:tc>
        <w:tc>
          <w:tcPr>
            <w:tcW w:w="594" w:type="dxa"/>
          </w:tcPr>
          <w:p>
            <w:pPr>
              <w:pStyle w:val="TableParagraph"/>
              <w:ind w:right="19"/>
              <w:jc w:val="center"/>
              <w:rPr>
                <w:sz w:val="21"/>
              </w:rPr>
            </w:pPr>
            <w:r>
              <w:rPr>
                <w:sz w:val="21"/>
              </w:rPr>
              <w:t>1</w:t>
            </w:r>
          </w:p>
        </w:tc>
        <w:tc>
          <w:tcPr>
            <w:tcW w:w="713" w:type="dxa"/>
          </w:tcPr>
          <w:p>
            <w:pPr>
              <w:pStyle w:val="TableParagraph"/>
              <w:ind w:left="255"/>
              <w:rPr>
                <w:sz w:val="21"/>
              </w:rPr>
            </w:pPr>
            <w:r>
              <w:rPr>
                <w:sz w:val="21"/>
              </w:rPr>
              <w:t>8</w:t>
            </w:r>
          </w:p>
        </w:tc>
        <w:tc>
          <w:tcPr>
            <w:tcW w:w="699" w:type="dxa"/>
          </w:tcPr>
          <w:p>
            <w:pPr>
              <w:pStyle w:val="TableParagraph"/>
              <w:ind w:right="94"/>
              <w:jc w:val="center"/>
              <w:rPr>
                <w:sz w:val="21"/>
              </w:rPr>
            </w:pPr>
            <w:r>
              <w:rPr>
                <w:sz w:val="21"/>
              </w:rPr>
              <w:t>7</w:t>
            </w:r>
          </w:p>
        </w:tc>
        <w:tc>
          <w:tcPr>
            <w:tcW w:w="562" w:type="dxa"/>
          </w:tcPr>
          <w:p>
            <w:pPr>
              <w:pStyle w:val="TableParagraph"/>
              <w:ind w:left="240"/>
              <w:rPr>
                <w:sz w:val="21"/>
              </w:rPr>
            </w:pPr>
            <w:r>
              <w:rPr>
                <w:spacing w:val="-5"/>
                <w:sz w:val="21"/>
              </w:rPr>
              <w:t>.24</w:t>
            </w:r>
          </w:p>
        </w:tc>
      </w:tr>
      <w:tr>
        <w:trPr>
          <w:trHeight w:val="375" w:hRule="atLeast"/>
        </w:trPr>
        <w:tc>
          <w:tcPr>
            <w:tcW w:w="699" w:type="dxa"/>
          </w:tcPr>
          <w:p>
            <w:pPr>
              <w:pStyle w:val="TableParagraph"/>
              <w:ind w:left="140"/>
              <w:rPr>
                <w:sz w:val="21"/>
              </w:rPr>
            </w:pPr>
            <w:r>
              <w:rPr>
                <w:spacing w:val="-5"/>
                <w:sz w:val="21"/>
              </w:rPr>
              <w:t>E2</w:t>
            </w:r>
          </w:p>
        </w:tc>
        <w:tc>
          <w:tcPr>
            <w:tcW w:w="950" w:type="dxa"/>
          </w:tcPr>
          <w:p>
            <w:pPr>
              <w:pStyle w:val="TableParagraph"/>
              <w:ind w:left="327"/>
              <w:rPr>
                <w:sz w:val="21"/>
              </w:rPr>
            </w:pPr>
            <w:r>
              <w:rPr>
                <w:spacing w:val="-4"/>
                <w:sz w:val="21"/>
              </w:rPr>
              <w:t>4.23</w:t>
            </w:r>
          </w:p>
        </w:tc>
        <w:tc>
          <w:tcPr>
            <w:tcW w:w="856" w:type="dxa"/>
          </w:tcPr>
          <w:p>
            <w:pPr>
              <w:pStyle w:val="TableParagraph"/>
              <w:ind w:left="231" w:right="215"/>
              <w:jc w:val="center"/>
              <w:rPr>
                <w:sz w:val="21"/>
              </w:rPr>
            </w:pPr>
            <w:r>
              <w:rPr>
                <w:spacing w:val="-4"/>
                <w:sz w:val="21"/>
              </w:rPr>
              <w:t>1.92</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z w:val="21"/>
              </w:rPr>
              <w:t>7</w:t>
            </w:r>
          </w:p>
        </w:tc>
        <w:tc>
          <w:tcPr>
            <w:tcW w:w="699" w:type="dxa"/>
          </w:tcPr>
          <w:p>
            <w:pPr>
              <w:pStyle w:val="TableParagraph"/>
              <w:ind w:right="94"/>
              <w:jc w:val="center"/>
              <w:rPr>
                <w:sz w:val="21"/>
              </w:rPr>
            </w:pPr>
            <w:r>
              <w:rPr>
                <w:sz w:val="21"/>
              </w:rPr>
              <w:t>7</w:t>
            </w:r>
          </w:p>
        </w:tc>
        <w:tc>
          <w:tcPr>
            <w:tcW w:w="562" w:type="dxa"/>
          </w:tcPr>
          <w:p>
            <w:pPr>
              <w:pStyle w:val="TableParagraph"/>
              <w:ind w:left="240"/>
              <w:rPr>
                <w:sz w:val="21"/>
              </w:rPr>
            </w:pPr>
            <w:r>
              <w:rPr>
                <w:spacing w:val="-5"/>
                <w:sz w:val="21"/>
              </w:rPr>
              <w:t>.29</w:t>
            </w:r>
          </w:p>
        </w:tc>
      </w:tr>
      <w:tr>
        <w:trPr>
          <w:trHeight w:val="375" w:hRule="atLeast"/>
        </w:trPr>
        <w:tc>
          <w:tcPr>
            <w:tcW w:w="699" w:type="dxa"/>
          </w:tcPr>
          <w:p>
            <w:pPr>
              <w:pStyle w:val="TableParagraph"/>
              <w:ind w:left="140"/>
              <w:rPr>
                <w:sz w:val="21"/>
              </w:rPr>
            </w:pPr>
            <w:r>
              <w:rPr>
                <w:spacing w:val="-5"/>
                <w:sz w:val="21"/>
              </w:rPr>
              <w:t>C1</w:t>
            </w:r>
          </w:p>
        </w:tc>
        <w:tc>
          <w:tcPr>
            <w:tcW w:w="950" w:type="dxa"/>
          </w:tcPr>
          <w:p>
            <w:pPr>
              <w:pStyle w:val="TableParagraph"/>
              <w:ind w:left="327"/>
              <w:rPr>
                <w:sz w:val="21"/>
              </w:rPr>
            </w:pPr>
            <w:r>
              <w:rPr>
                <w:spacing w:val="-4"/>
                <w:sz w:val="21"/>
              </w:rPr>
              <w:t>5.45</w:t>
            </w:r>
          </w:p>
        </w:tc>
        <w:tc>
          <w:tcPr>
            <w:tcW w:w="856" w:type="dxa"/>
          </w:tcPr>
          <w:p>
            <w:pPr>
              <w:pStyle w:val="TableParagraph"/>
              <w:ind w:left="231" w:right="215"/>
              <w:jc w:val="center"/>
              <w:rPr>
                <w:sz w:val="21"/>
              </w:rPr>
            </w:pPr>
            <w:r>
              <w:rPr>
                <w:spacing w:val="-4"/>
                <w:sz w:val="21"/>
              </w:rPr>
              <w:t>2.15</w:t>
            </w:r>
          </w:p>
        </w:tc>
        <w:tc>
          <w:tcPr>
            <w:tcW w:w="594" w:type="dxa"/>
          </w:tcPr>
          <w:p>
            <w:pPr>
              <w:pStyle w:val="TableParagraph"/>
              <w:ind w:right="19"/>
              <w:jc w:val="center"/>
              <w:rPr>
                <w:sz w:val="21"/>
              </w:rPr>
            </w:pPr>
            <w:r>
              <w:rPr>
                <w:sz w:val="21"/>
              </w:rPr>
              <w:t>1</w:t>
            </w:r>
          </w:p>
        </w:tc>
        <w:tc>
          <w:tcPr>
            <w:tcW w:w="713" w:type="dxa"/>
          </w:tcPr>
          <w:p>
            <w:pPr>
              <w:pStyle w:val="TableParagraph"/>
              <w:ind w:left="255"/>
              <w:rPr>
                <w:sz w:val="21"/>
              </w:rPr>
            </w:pPr>
            <w:r>
              <w:rPr>
                <w:spacing w:val="-5"/>
                <w:sz w:val="21"/>
              </w:rPr>
              <w:t>10</w:t>
            </w:r>
          </w:p>
        </w:tc>
        <w:tc>
          <w:tcPr>
            <w:tcW w:w="699" w:type="dxa"/>
          </w:tcPr>
          <w:p>
            <w:pPr>
              <w:pStyle w:val="TableParagraph"/>
              <w:ind w:right="94"/>
              <w:jc w:val="center"/>
              <w:rPr>
                <w:sz w:val="21"/>
              </w:rPr>
            </w:pPr>
            <w:r>
              <w:rPr>
                <w:sz w:val="21"/>
              </w:rPr>
              <w:t>9</w:t>
            </w:r>
          </w:p>
        </w:tc>
        <w:tc>
          <w:tcPr>
            <w:tcW w:w="562" w:type="dxa"/>
          </w:tcPr>
          <w:p>
            <w:pPr>
              <w:pStyle w:val="TableParagraph"/>
              <w:ind w:left="240"/>
              <w:rPr>
                <w:sz w:val="21"/>
              </w:rPr>
            </w:pPr>
            <w:r>
              <w:rPr>
                <w:spacing w:val="-5"/>
                <w:sz w:val="21"/>
              </w:rPr>
              <w:t>.32</w:t>
            </w:r>
          </w:p>
        </w:tc>
      </w:tr>
      <w:tr>
        <w:trPr>
          <w:trHeight w:val="352" w:hRule="atLeast"/>
        </w:trPr>
        <w:tc>
          <w:tcPr>
            <w:tcW w:w="699" w:type="dxa"/>
          </w:tcPr>
          <w:p>
            <w:pPr>
              <w:pStyle w:val="TableParagraph"/>
              <w:ind w:left="140"/>
              <w:rPr>
                <w:sz w:val="21"/>
              </w:rPr>
            </w:pPr>
            <w:r>
              <w:rPr>
                <w:spacing w:val="-5"/>
                <w:sz w:val="21"/>
              </w:rPr>
              <w:t>C2</w:t>
            </w:r>
          </w:p>
        </w:tc>
        <w:tc>
          <w:tcPr>
            <w:tcW w:w="950" w:type="dxa"/>
          </w:tcPr>
          <w:p>
            <w:pPr>
              <w:pStyle w:val="TableParagraph"/>
              <w:ind w:left="327"/>
              <w:rPr>
                <w:sz w:val="21"/>
              </w:rPr>
            </w:pPr>
            <w:r>
              <w:rPr>
                <w:spacing w:val="-4"/>
                <w:sz w:val="21"/>
              </w:rPr>
              <w:t>5.07</w:t>
            </w:r>
          </w:p>
        </w:tc>
        <w:tc>
          <w:tcPr>
            <w:tcW w:w="856" w:type="dxa"/>
          </w:tcPr>
          <w:p>
            <w:pPr>
              <w:pStyle w:val="TableParagraph"/>
              <w:ind w:left="231" w:right="215"/>
              <w:jc w:val="center"/>
              <w:rPr>
                <w:sz w:val="21"/>
              </w:rPr>
            </w:pPr>
            <w:r>
              <w:rPr>
                <w:spacing w:val="-4"/>
                <w:sz w:val="21"/>
              </w:rPr>
              <w:t>2.43</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pacing w:val="-5"/>
                <w:sz w:val="21"/>
              </w:rPr>
              <w:t>10</w:t>
            </w:r>
          </w:p>
        </w:tc>
        <w:tc>
          <w:tcPr>
            <w:tcW w:w="699" w:type="dxa"/>
          </w:tcPr>
          <w:p>
            <w:pPr>
              <w:pStyle w:val="TableParagraph"/>
              <w:ind w:left="230" w:right="223"/>
              <w:jc w:val="center"/>
              <w:rPr>
                <w:sz w:val="21"/>
              </w:rPr>
            </w:pPr>
            <w:r>
              <w:rPr>
                <w:spacing w:val="-5"/>
                <w:sz w:val="21"/>
              </w:rPr>
              <w:t>10</w:t>
            </w:r>
          </w:p>
        </w:tc>
        <w:tc>
          <w:tcPr>
            <w:tcW w:w="562" w:type="dxa"/>
          </w:tcPr>
          <w:p>
            <w:pPr>
              <w:pStyle w:val="TableParagraph"/>
              <w:ind w:left="240"/>
              <w:rPr>
                <w:sz w:val="21"/>
              </w:rPr>
            </w:pPr>
            <w:r>
              <w:rPr>
                <w:spacing w:val="-5"/>
                <w:sz w:val="21"/>
              </w:rPr>
              <w:t>.37</w:t>
            </w:r>
          </w:p>
        </w:tc>
      </w:tr>
      <w:tr>
        <w:trPr>
          <w:trHeight w:val="330" w:hRule="atLeast"/>
        </w:trPr>
        <w:tc>
          <w:tcPr>
            <w:tcW w:w="5073" w:type="dxa"/>
            <w:gridSpan w:val="7"/>
          </w:tcPr>
          <w:p>
            <w:pPr>
              <w:pStyle w:val="TableParagraph"/>
              <w:spacing w:before="17"/>
              <w:ind w:left="50"/>
              <w:rPr>
                <w:b/>
                <w:sz w:val="21"/>
              </w:rPr>
            </w:pPr>
            <w:r>
              <w:rPr>
                <w:b/>
                <w:sz w:val="21"/>
              </w:rPr>
              <w:t>26</w:t>
            </w:r>
            <w:r>
              <w:rPr>
                <w:b/>
                <w:spacing w:val="-5"/>
                <w:sz w:val="21"/>
              </w:rPr>
              <w:t> </w:t>
            </w:r>
            <w:r>
              <w:rPr>
                <w:b/>
                <w:sz w:val="21"/>
              </w:rPr>
              <w:t>to</w:t>
            </w:r>
            <w:r>
              <w:rPr>
                <w:b/>
                <w:spacing w:val="4"/>
                <w:sz w:val="21"/>
              </w:rPr>
              <w:t> </w:t>
            </w:r>
            <w:r>
              <w:rPr>
                <w:b/>
                <w:spacing w:val="-5"/>
                <w:sz w:val="21"/>
              </w:rPr>
              <w:t>33</w:t>
            </w:r>
          </w:p>
        </w:tc>
      </w:tr>
      <w:tr>
        <w:trPr>
          <w:trHeight w:val="352" w:hRule="atLeast"/>
        </w:trPr>
        <w:tc>
          <w:tcPr>
            <w:tcW w:w="699" w:type="dxa"/>
          </w:tcPr>
          <w:p>
            <w:pPr>
              <w:pStyle w:val="TableParagraph"/>
              <w:spacing w:before="18"/>
              <w:ind w:left="140"/>
              <w:rPr>
                <w:sz w:val="21"/>
              </w:rPr>
            </w:pPr>
            <w:r>
              <w:rPr>
                <w:spacing w:val="-5"/>
                <w:sz w:val="21"/>
              </w:rPr>
              <w:t>R1</w:t>
            </w:r>
          </w:p>
        </w:tc>
        <w:tc>
          <w:tcPr>
            <w:tcW w:w="950" w:type="dxa"/>
          </w:tcPr>
          <w:p>
            <w:pPr>
              <w:pStyle w:val="TableParagraph"/>
              <w:spacing w:before="18"/>
              <w:ind w:left="327"/>
              <w:rPr>
                <w:sz w:val="21"/>
              </w:rPr>
            </w:pPr>
            <w:r>
              <w:rPr>
                <w:spacing w:val="-4"/>
                <w:sz w:val="21"/>
              </w:rPr>
              <w:t>5.33</w:t>
            </w:r>
          </w:p>
        </w:tc>
        <w:tc>
          <w:tcPr>
            <w:tcW w:w="856" w:type="dxa"/>
          </w:tcPr>
          <w:p>
            <w:pPr>
              <w:pStyle w:val="TableParagraph"/>
              <w:spacing w:before="18"/>
              <w:ind w:left="231" w:right="215"/>
              <w:jc w:val="center"/>
              <w:rPr>
                <w:sz w:val="21"/>
              </w:rPr>
            </w:pPr>
            <w:r>
              <w:rPr>
                <w:spacing w:val="-4"/>
                <w:sz w:val="21"/>
              </w:rPr>
              <w:t>2.27</w:t>
            </w:r>
          </w:p>
        </w:tc>
        <w:tc>
          <w:tcPr>
            <w:tcW w:w="594" w:type="dxa"/>
          </w:tcPr>
          <w:p>
            <w:pPr>
              <w:pStyle w:val="TableParagraph"/>
              <w:spacing w:before="18"/>
              <w:ind w:right="19"/>
              <w:jc w:val="center"/>
              <w:rPr>
                <w:sz w:val="21"/>
              </w:rPr>
            </w:pPr>
            <w:r>
              <w:rPr>
                <w:sz w:val="21"/>
              </w:rPr>
              <w:t>1</w:t>
            </w:r>
          </w:p>
        </w:tc>
        <w:tc>
          <w:tcPr>
            <w:tcW w:w="713" w:type="dxa"/>
          </w:tcPr>
          <w:p>
            <w:pPr>
              <w:pStyle w:val="TableParagraph"/>
              <w:spacing w:before="18"/>
              <w:ind w:left="255"/>
              <w:rPr>
                <w:sz w:val="21"/>
              </w:rPr>
            </w:pPr>
            <w:r>
              <w:rPr>
                <w:spacing w:val="-5"/>
                <w:sz w:val="21"/>
              </w:rPr>
              <w:t>10</w:t>
            </w:r>
          </w:p>
        </w:tc>
        <w:tc>
          <w:tcPr>
            <w:tcW w:w="699" w:type="dxa"/>
          </w:tcPr>
          <w:p>
            <w:pPr>
              <w:pStyle w:val="TableParagraph"/>
              <w:spacing w:before="18"/>
              <w:ind w:right="94"/>
              <w:jc w:val="center"/>
              <w:rPr>
                <w:sz w:val="21"/>
              </w:rPr>
            </w:pPr>
            <w:r>
              <w:rPr>
                <w:sz w:val="21"/>
              </w:rPr>
              <w:t>9</w:t>
            </w:r>
          </w:p>
        </w:tc>
        <w:tc>
          <w:tcPr>
            <w:tcW w:w="562" w:type="dxa"/>
          </w:tcPr>
          <w:p>
            <w:pPr>
              <w:pStyle w:val="TableParagraph"/>
              <w:spacing w:before="18"/>
              <w:ind w:left="240"/>
              <w:rPr>
                <w:sz w:val="21"/>
              </w:rPr>
            </w:pPr>
            <w:r>
              <w:rPr>
                <w:spacing w:val="-5"/>
                <w:sz w:val="21"/>
              </w:rPr>
              <w:t>.33</w:t>
            </w:r>
          </w:p>
        </w:tc>
      </w:tr>
      <w:tr>
        <w:trPr>
          <w:trHeight w:val="375" w:hRule="atLeast"/>
        </w:trPr>
        <w:tc>
          <w:tcPr>
            <w:tcW w:w="699" w:type="dxa"/>
          </w:tcPr>
          <w:p>
            <w:pPr>
              <w:pStyle w:val="TableParagraph"/>
              <w:ind w:left="140"/>
              <w:rPr>
                <w:sz w:val="21"/>
              </w:rPr>
            </w:pPr>
            <w:r>
              <w:rPr>
                <w:spacing w:val="-5"/>
                <w:sz w:val="21"/>
              </w:rPr>
              <w:t>R2</w:t>
            </w:r>
          </w:p>
        </w:tc>
        <w:tc>
          <w:tcPr>
            <w:tcW w:w="950" w:type="dxa"/>
          </w:tcPr>
          <w:p>
            <w:pPr>
              <w:pStyle w:val="TableParagraph"/>
              <w:ind w:left="327"/>
              <w:rPr>
                <w:sz w:val="21"/>
              </w:rPr>
            </w:pPr>
            <w:r>
              <w:rPr>
                <w:spacing w:val="-4"/>
                <w:sz w:val="21"/>
              </w:rPr>
              <w:t>4.52</w:t>
            </w:r>
          </w:p>
        </w:tc>
        <w:tc>
          <w:tcPr>
            <w:tcW w:w="856" w:type="dxa"/>
          </w:tcPr>
          <w:p>
            <w:pPr>
              <w:pStyle w:val="TableParagraph"/>
              <w:ind w:left="231" w:right="215"/>
              <w:jc w:val="center"/>
              <w:rPr>
                <w:sz w:val="21"/>
              </w:rPr>
            </w:pPr>
            <w:r>
              <w:rPr>
                <w:spacing w:val="-4"/>
                <w:sz w:val="21"/>
              </w:rPr>
              <w:t>2.18</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z w:val="21"/>
              </w:rPr>
              <w:t>9</w:t>
            </w:r>
          </w:p>
        </w:tc>
        <w:tc>
          <w:tcPr>
            <w:tcW w:w="699" w:type="dxa"/>
          </w:tcPr>
          <w:p>
            <w:pPr>
              <w:pStyle w:val="TableParagraph"/>
              <w:ind w:right="94"/>
              <w:jc w:val="center"/>
              <w:rPr>
                <w:sz w:val="21"/>
              </w:rPr>
            </w:pPr>
            <w:r>
              <w:rPr>
                <w:sz w:val="21"/>
              </w:rPr>
              <w:t>9</w:t>
            </w:r>
          </w:p>
        </w:tc>
        <w:tc>
          <w:tcPr>
            <w:tcW w:w="562" w:type="dxa"/>
          </w:tcPr>
          <w:p>
            <w:pPr>
              <w:pStyle w:val="TableParagraph"/>
              <w:ind w:left="240"/>
              <w:rPr>
                <w:sz w:val="21"/>
              </w:rPr>
            </w:pPr>
            <w:r>
              <w:rPr>
                <w:spacing w:val="-5"/>
                <w:sz w:val="21"/>
              </w:rPr>
              <w:t>.32</w:t>
            </w:r>
          </w:p>
        </w:tc>
      </w:tr>
      <w:tr>
        <w:trPr>
          <w:trHeight w:val="375" w:hRule="atLeast"/>
        </w:trPr>
        <w:tc>
          <w:tcPr>
            <w:tcW w:w="699" w:type="dxa"/>
          </w:tcPr>
          <w:p>
            <w:pPr>
              <w:pStyle w:val="TableParagraph"/>
              <w:ind w:left="140"/>
              <w:rPr>
                <w:sz w:val="21"/>
              </w:rPr>
            </w:pPr>
            <w:r>
              <w:rPr>
                <w:spacing w:val="-5"/>
                <w:sz w:val="21"/>
              </w:rPr>
              <w:t>I1</w:t>
            </w:r>
          </w:p>
        </w:tc>
        <w:tc>
          <w:tcPr>
            <w:tcW w:w="950" w:type="dxa"/>
          </w:tcPr>
          <w:p>
            <w:pPr>
              <w:pStyle w:val="TableParagraph"/>
              <w:ind w:left="327"/>
              <w:rPr>
                <w:sz w:val="21"/>
              </w:rPr>
            </w:pPr>
            <w:r>
              <w:rPr>
                <w:spacing w:val="-4"/>
                <w:sz w:val="21"/>
              </w:rPr>
              <w:t>5.15</w:t>
            </w:r>
          </w:p>
        </w:tc>
        <w:tc>
          <w:tcPr>
            <w:tcW w:w="856" w:type="dxa"/>
          </w:tcPr>
          <w:p>
            <w:pPr>
              <w:pStyle w:val="TableParagraph"/>
              <w:ind w:left="231" w:right="215"/>
              <w:jc w:val="center"/>
              <w:rPr>
                <w:sz w:val="21"/>
              </w:rPr>
            </w:pPr>
            <w:r>
              <w:rPr>
                <w:spacing w:val="-4"/>
                <w:sz w:val="21"/>
              </w:rPr>
              <w:t>1.95</w:t>
            </w:r>
          </w:p>
        </w:tc>
        <w:tc>
          <w:tcPr>
            <w:tcW w:w="594" w:type="dxa"/>
          </w:tcPr>
          <w:p>
            <w:pPr>
              <w:pStyle w:val="TableParagraph"/>
              <w:ind w:right="19"/>
              <w:jc w:val="center"/>
              <w:rPr>
                <w:sz w:val="21"/>
              </w:rPr>
            </w:pPr>
            <w:r>
              <w:rPr>
                <w:sz w:val="21"/>
              </w:rPr>
              <w:t>2</w:t>
            </w:r>
          </w:p>
        </w:tc>
        <w:tc>
          <w:tcPr>
            <w:tcW w:w="713" w:type="dxa"/>
          </w:tcPr>
          <w:p>
            <w:pPr>
              <w:pStyle w:val="TableParagraph"/>
              <w:ind w:left="255"/>
              <w:rPr>
                <w:sz w:val="21"/>
              </w:rPr>
            </w:pPr>
            <w:r>
              <w:rPr>
                <w:spacing w:val="-5"/>
                <w:sz w:val="21"/>
              </w:rPr>
              <w:t>10</w:t>
            </w:r>
          </w:p>
        </w:tc>
        <w:tc>
          <w:tcPr>
            <w:tcW w:w="699" w:type="dxa"/>
          </w:tcPr>
          <w:p>
            <w:pPr>
              <w:pStyle w:val="TableParagraph"/>
              <w:ind w:right="94"/>
              <w:jc w:val="center"/>
              <w:rPr>
                <w:sz w:val="21"/>
              </w:rPr>
            </w:pPr>
            <w:r>
              <w:rPr>
                <w:sz w:val="21"/>
              </w:rPr>
              <w:t>8</w:t>
            </w:r>
          </w:p>
        </w:tc>
        <w:tc>
          <w:tcPr>
            <w:tcW w:w="562" w:type="dxa"/>
          </w:tcPr>
          <w:p>
            <w:pPr>
              <w:pStyle w:val="TableParagraph"/>
              <w:ind w:left="240"/>
              <w:rPr>
                <w:sz w:val="21"/>
              </w:rPr>
            </w:pPr>
            <w:r>
              <w:rPr>
                <w:spacing w:val="-5"/>
                <w:sz w:val="21"/>
              </w:rPr>
              <w:t>.28</w:t>
            </w:r>
          </w:p>
        </w:tc>
      </w:tr>
      <w:tr>
        <w:trPr>
          <w:trHeight w:val="375" w:hRule="atLeast"/>
        </w:trPr>
        <w:tc>
          <w:tcPr>
            <w:tcW w:w="699" w:type="dxa"/>
          </w:tcPr>
          <w:p>
            <w:pPr>
              <w:pStyle w:val="TableParagraph"/>
              <w:ind w:left="140"/>
              <w:rPr>
                <w:sz w:val="21"/>
              </w:rPr>
            </w:pPr>
            <w:r>
              <w:rPr>
                <w:spacing w:val="-5"/>
                <w:sz w:val="21"/>
              </w:rPr>
              <w:t>I2</w:t>
            </w:r>
          </w:p>
        </w:tc>
        <w:tc>
          <w:tcPr>
            <w:tcW w:w="950" w:type="dxa"/>
          </w:tcPr>
          <w:p>
            <w:pPr>
              <w:pStyle w:val="TableParagraph"/>
              <w:ind w:left="327"/>
              <w:rPr>
                <w:sz w:val="21"/>
              </w:rPr>
            </w:pPr>
            <w:r>
              <w:rPr>
                <w:spacing w:val="-4"/>
                <w:sz w:val="21"/>
              </w:rPr>
              <w:t>5.58</w:t>
            </w:r>
          </w:p>
        </w:tc>
        <w:tc>
          <w:tcPr>
            <w:tcW w:w="856" w:type="dxa"/>
          </w:tcPr>
          <w:p>
            <w:pPr>
              <w:pStyle w:val="TableParagraph"/>
              <w:ind w:left="129" w:right="215"/>
              <w:jc w:val="center"/>
              <w:rPr>
                <w:sz w:val="21"/>
              </w:rPr>
            </w:pPr>
            <w:r>
              <w:rPr>
                <w:spacing w:val="-5"/>
                <w:sz w:val="21"/>
              </w:rPr>
              <w:t>2.2</w:t>
            </w:r>
          </w:p>
        </w:tc>
        <w:tc>
          <w:tcPr>
            <w:tcW w:w="594" w:type="dxa"/>
          </w:tcPr>
          <w:p>
            <w:pPr>
              <w:pStyle w:val="TableParagraph"/>
              <w:ind w:right="19"/>
              <w:jc w:val="center"/>
              <w:rPr>
                <w:sz w:val="21"/>
              </w:rPr>
            </w:pPr>
            <w:r>
              <w:rPr>
                <w:sz w:val="21"/>
              </w:rPr>
              <w:t>1</w:t>
            </w:r>
          </w:p>
        </w:tc>
        <w:tc>
          <w:tcPr>
            <w:tcW w:w="713" w:type="dxa"/>
          </w:tcPr>
          <w:p>
            <w:pPr>
              <w:pStyle w:val="TableParagraph"/>
              <w:ind w:left="255"/>
              <w:rPr>
                <w:sz w:val="21"/>
              </w:rPr>
            </w:pPr>
            <w:r>
              <w:rPr>
                <w:spacing w:val="-5"/>
                <w:sz w:val="21"/>
              </w:rPr>
              <w:t>10</w:t>
            </w:r>
          </w:p>
        </w:tc>
        <w:tc>
          <w:tcPr>
            <w:tcW w:w="699" w:type="dxa"/>
          </w:tcPr>
          <w:p>
            <w:pPr>
              <w:pStyle w:val="TableParagraph"/>
              <w:ind w:right="94"/>
              <w:jc w:val="center"/>
              <w:rPr>
                <w:sz w:val="21"/>
              </w:rPr>
            </w:pPr>
            <w:r>
              <w:rPr>
                <w:sz w:val="21"/>
              </w:rPr>
              <w:t>9</w:t>
            </w:r>
          </w:p>
        </w:tc>
        <w:tc>
          <w:tcPr>
            <w:tcW w:w="562" w:type="dxa"/>
          </w:tcPr>
          <w:p>
            <w:pPr>
              <w:pStyle w:val="TableParagraph"/>
              <w:ind w:left="240"/>
              <w:rPr>
                <w:sz w:val="21"/>
              </w:rPr>
            </w:pPr>
            <w:r>
              <w:rPr>
                <w:spacing w:val="-5"/>
                <w:sz w:val="21"/>
              </w:rPr>
              <w:t>.32</w:t>
            </w:r>
          </w:p>
        </w:tc>
      </w:tr>
      <w:tr>
        <w:trPr>
          <w:trHeight w:val="375" w:hRule="atLeast"/>
        </w:trPr>
        <w:tc>
          <w:tcPr>
            <w:tcW w:w="699" w:type="dxa"/>
          </w:tcPr>
          <w:p>
            <w:pPr>
              <w:pStyle w:val="TableParagraph"/>
              <w:ind w:left="140"/>
              <w:rPr>
                <w:sz w:val="21"/>
              </w:rPr>
            </w:pPr>
            <w:r>
              <w:rPr>
                <w:spacing w:val="-5"/>
                <w:sz w:val="21"/>
              </w:rPr>
              <w:t>A1</w:t>
            </w:r>
          </w:p>
        </w:tc>
        <w:tc>
          <w:tcPr>
            <w:tcW w:w="950" w:type="dxa"/>
          </w:tcPr>
          <w:p>
            <w:pPr>
              <w:pStyle w:val="TableParagraph"/>
              <w:ind w:left="327"/>
              <w:rPr>
                <w:sz w:val="21"/>
              </w:rPr>
            </w:pPr>
            <w:r>
              <w:rPr>
                <w:spacing w:val="-4"/>
                <w:sz w:val="21"/>
              </w:rPr>
              <w:t>5.04</w:t>
            </w:r>
          </w:p>
        </w:tc>
        <w:tc>
          <w:tcPr>
            <w:tcW w:w="856" w:type="dxa"/>
          </w:tcPr>
          <w:p>
            <w:pPr>
              <w:pStyle w:val="TableParagraph"/>
              <w:ind w:left="231" w:right="215"/>
              <w:jc w:val="center"/>
              <w:rPr>
                <w:sz w:val="21"/>
              </w:rPr>
            </w:pPr>
            <w:r>
              <w:rPr>
                <w:spacing w:val="-4"/>
                <w:sz w:val="21"/>
              </w:rPr>
              <w:t>2.61</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pacing w:val="-5"/>
                <w:sz w:val="21"/>
              </w:rPr>
              <w:t>10</w:t>
            </w:r>
          </w:p>
        </w:tc>
        <w:tc>
          <w:tcPr>
            <w:tcW w:w="699" w:type="dxa"/>
          </w:tcPr>
          <w:p>
            <w:pPr>
              <w:pStyle w:val="TableParagraph"/>
              <w:ind w:left="230" w:right="223"/>
              <w:jc w:val="center"/>
              <w:rPr>
                <w:sz w:val="21"/>
              </w:rPr>
            </w:pPr>
            <w:r>
              <w:rPr>
                <w:spacing w:val="-5"/>
                <w:sz w:val="21"/>
              </w:rPr>
              <w:t>10</w:t>
            </w:r>
          </w:p>
        </w:tc>
        <w:tc>
          <w:tcPr>
            <w:tcW w:w="562" w:type="dxa"/>
          </w:tcPr>
          <w:p>
            <w:pPr>
              <w:pStyle w:val="TableParagraph"/>
              <w:ind w:left="240"/>
              <w:rPr>
                <w:sz w:val="21"/>
              </w:rPr>
            </w:pPr>
            <w:r>
              <w:rPr>
                <w:spacing w:val="-5"/>
                <w:sz w:val="21"/>
              </w:rPr>
              <w:t>.38</w:t>
            </w:r>
          </w:p>
        </w:tc>
      </w:tr>
      <w:tr>
        <w:trPr>
          <w:trHeight w:val="375" w:hRule="atLeast"/>
        </w:trPr>
        <w:tc>
          <w:tcPr>
            <w:tcW w:w="699" w:type="dxa"/>
          </w:tcPr>
          <w:p>
            <w:pPr>
              <w:pStyle w:val="TableParagraph"/>
              <w:ind w:left="140"/>
              <w:rPr>
                <w:sz w:val="21"/>
              </w:rPr>
            </w:pPr>
            <w:r>
              <w:rPr>
                <w:spacing w:val="-5"/>
                <w:sz w:val="21"/>
              </w:rPr>
              <w:t>A2</w:t>
            </w:r>
          </w:p>
        </w:tc>
        <w:tc>
          <w:tcPr>
            <w:tcW w:w="950" w:type="dxa"/>
          </w:tcPr>
          <w:p>
            <w:pPr>
              <w:pStyle w:val="TableParagraph"/>
              <w:ind w:left="327"/>
              <w:rPr>
                <w:sz w:val="21"/>
              </w:rPr>
            </w:pPr>
            <w:r>
              <w:rPr>
                <w:spacing w:val="-4"/>
                <w:sz w:val="21"/>
              </w:rPr>
              <w:t>5.44</w:t>
            </w:r>
          </w:p>
        </w:tc>
        <w:tc>
          <w:tcPr>
            <w:tcW w:w="856" w:type="dxa"/>
          </w:tcPr>
          <w:p>
            <w:pPr>
              <w:pStyle w:val="TableParagraph"/>
              <w:ind w:left="231" w:right="215"/>
              <w:jc w:val="center"/>
              <w:rPr>
                <w:sz w:val="21"/>
              </w:rPr>
            </w:pPr>
            <w:r>
              <w:rPr>
                <w:spacing w:val="-4"/>
                <w:sz w:val="21"/>
              </w:rPr>
              <w:t>2.47</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pacing w:val="-5"/>
                <w:sz w:val="21"/>
              </w:rPr>
              <w:t>10</w:t>
            </w:r>
          </w:p>
        </w:tc>
        <w:tc>
          <w:tcPr>
            <w:tcW w:w="699" w:type="dxa"/>
          </w:tcPr>
          <w:p>
            <w:pPr>
              <w:pStyle w:val="TableParagraph"/>
              <w:ind w:left="230" w:right="223"/>
              <w:jc w:val="center"/>
              <w:rPr>
                <w:sz w:val="21"/>
              </w:rPr>
            </w:pPr>
            <w:r>
              <w:rPr>
                <w:spacing w:val="-5"/>
                <w:sz w:val="21"/>
              </w:rPr>
              <w:t>10</w:t>
            </w:r>
          </w:p>
        </w:tc>
        <w:tc>
          <w:tcPr>
            <w:tcW w:w="562" w:type="dxa"/>
          </w:tcPr>
          <w:p>
            <w:pPr>
              <w:pStyle w:val="TableParagraph"/>
              <w:ind w:left="240"/>
              <w:rPr>
                <w:sz w:val="21"/>
              </w:rPr>
            </w:pPr>
            <w:r>
              <w:rPr>
                <w:spacing w:val="-5"/>
                <w:sz w:val="21"/>
              </w:rPr>
              <w:t>.36</w:t>
            </w:r>
          </w:p>
        </w:tc>
      </w:tr>
      <w:tr>
        <w:trPr>
          <w:trHeight w:val="375" w:hRule="atLeast"/>
        </w:trPr>
        <w:tc>
          <w:tcPr>
            <w:tcW w:w="699" w:type="dxa"/>
          </w:tcPr>
          <w:p>
            <w:pPr>
              <w:pStyle w:val="TableParagraph"/>
              <w:ind w:left="140"/>
              <w:rPr>
                <w:sz w:val="21"/>
              </w:rPr>
            </w:pPr>
            <w:r>
              <w:rPr>
                <w:spacing w:val="-5"/>
                <w:sz w:val="21"/>
              </w:rPr>
              <w:t>S1</w:t>
            </w:r>
          </w:p>
        </w:tc>
        <w:tc>
          <w:tcPr>
            <w:tcW w:w="950" w:type="dxa"/>
          </w:tcPr>
          <w:p>
            <w:pPr>
              <w:pStyle w:val="TableParagraph"/>
              <w:ind w:left="327"/>
              <w:rPr>
                <w:sz w:val="21"/>
              </w:rPr>
            </w:pPr>
            <w:r>
              <w:rPr>
                <w:spacing w:val="-4"/>
                <w:sz w:val="21"/>
              </w:rPr>
              <w:t>5.48</w:t>
            </w:r>
          </w:p>
        </w:tc>
        <w:tc>
          <w:tcPr>
            <w:tcW w:w="856" w:type="dxa"/>
          </w:tcPr>
          <w:p>
            <w:pPr>
              <w:pStyle w:val="TableParagraph"/>
              <w:ind w:left="231" w:right="215"/>
              <w:jc w:val="center"/>
              <w:rPr>
                <w:sz w:val="21"/>
              </w:rPr>
            </w:pPr>
            <w:r>
              <w:rPr>
                <w:spacing w:val="-4"/>
                <w:sz w:val="21"/>
              </w:rPr>
              <w:t>2.01</w:t>
            </w:r>
          </w:p>
        </w:tc>
        <w:tc>
          <w:tcPr>
            <w:tcW w:w="594" w:type="dxa"/>
          </w:tcPr>
          <w:p>
            <w:pPr>
              <w:pStyle w:val="TableParagraph"/>
              <w:ind w:right="19"/>
              <w:jc w:val="center"/>
              <w:rPr>
                <w:sz w:val="21"/>
              </w:rPr>
            </w:pPr>
            <w:r>
              <w:rPr>
                <w:sz w:val="21"/>
              </w:rPr>
              <w:t>2</w:t>
            </w:r>
          </w:p>
        </w:tc>
        <w:tc>
          <w:tcPr>
            <w:tcW w:w="713" w:type="dxa"/>
          </w:tcPr>
          <w:p>
            <w:pPr>
              <w:pStyle w:val="TableParagraph"/>
              <w:ind w:left="255"/>
              <w:rPr>
                <w:sz w:val="21"/>
              </w:rPr>
            </w:pPr>
            <w:r>
              <w:rPr>
                <w:spacing w:val="-5"/>
                <w:sz w:val="21"/>
              </w:rPr>
              <w:t>10</w:t>
            </w:r>
          </w:p>
        </w:tc>
        <w:tc>
          <w:tcPr>
            <w:tcW w:w="699" w:type="dxa"/>
          </w:tcPr>
          <w:p>
            <w:pPr>
              <w:pStyle w:val="TableParagraph"/>
              <w:ind w:right="94"/>
              <w:jc w:val="center"/>
              <w:rPr>
                <w:sz w:val="21"/>
              </w:rPr>
            </w:pPr>
            <w:r>
              <w:rPr>
                <w:sz w:val="21"/>
              </w:rPr>
              <w:t>8</w:t>
            </w:r>
          </w:p>
        </w:tc>
        <w:tc>
          <w:tcPr>
            <w:tcW w:w="562" w:type="dxa"/>
          </w:tcPr>
          <w:p>
            <w:pPr>
              <w:pStyle w:val="TableParagraph"/>
              <w:ind w:left="240"/>
              <w:rPr>
                <w:sz w:val="21"/>
              </w:rPr>
            </w:pPr>
            <w:r>
              <w:rPr>
                <w:spacing w:val="-5"/>
                <w:sz w:val="21"/>
              </w:rPr>
              <w:t>.29</w:t>
            </w:r>
          </w:p>
        </w:tc>
      </w:tr>
      <w:tr>
        <w:trPr>
          <w:trHeight w:val="375" w:hRule="atLeast"/>
        </w:trPr>
        <w:tc>
          <w:tcPr>
            <w:tcW w:w="699" w:type="dxa"/>
          </w:tcPr>
          <w:p>
            <w:pPr>
              <w:pStyle w:val="TableParagraph"/>
              <w:ind w:left="140"/>
              <w:rPr>
                <w:sz w:val="21"/>
              </w:rPr>
            </w:pPr>
            <w:r>
              <w:rPr>
                <w:spacing w:val="-5"/>
                <w:sz w:val="21"/>
              </w:rPr>
              <w:t>S2</w:t>
            </w:r>
          </w:p>
        </w:tc>
        <w:tc>
          <w:tcPr>
            <w:tcW w:w="950" w:type="dxa"/>
          </w:tcPr>
          <w:p>
            <w:pPr>
              <w:pStyle w:val="TableParagraph"/>
              <w:ind w:left="327"/>
              <w:rPr>
                <w:sz w:val="21"/>
              </w:rPr>
            </w:pPr>
            <w:r>
              <w:rPr>
                <w:spacing w:val="-4"/>
                <w:sz w:val="21"/>
              </w:rPr>
              <w:t>4.38</w:t>
            </w:r>
          </w:p>
        </w:tc>
        <w:tc>
          <w:tcPr>
            <w:tcW w:w="856" w:type="dxa"/>
          </w:tcPr>
          <w:p>
            <w:pPr>
              <w:pStyle w:val="TableParagraph"/>
              <w:ind w:left="231" w:right="215"/>
              <w:jc w:val="center"/>
              <w:rPr>
                <w:sz w:val="21"/>
              </w:rPr>
            </w:pPr>
            <w:r>
              <w:rPr>
                <w:spacing w:val="-4"/>
                <w:sz w:val="21"/>
              </w:rPr>
              <w:t>2.28</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pacing w:val="-5"/>
                <w:sz w:val="21"/>
              </w:rPr>
              <w:t>10</w:t>
            </w:r>
          </w:p>
        </w:tc>
        <w:tc>
          <w:tcPr>
            <w:tcW w:w="699" w:type="dxa"/>
          </w:tcPr>
          <w:p>
            <w:pPr>
              <w:pStyle w:val="TableParagraph"/>
              <w:ind w:left="230" w:right="223"/>
              <w:jc w:val="center"/>
              <w:rPr>
                <w:sz w:val="21"/>
              </w:rPr>
            </w:pPr>
            <w:r>
              <w:rPr>
                <w:spacing w:val="-5"/>
                <w:sz w:val="21"/>
              </w:rPr>
              <w:t>10</w:t>
            </w:r>
          </w:p>
        </w:tc>
        <w:tc>
          <w:tcPr>
            <w:tcW w:w="562" w:type="dxa"/>
          </w:tcPr>
          <w:p>
            <w:pPr>
              <w:pStyle w:val="TableParagraph"/>
              <w:ind w:left="240"/>
              <w:rPr>
                <w:sz w:val="21"/>
              </w:rPr>
            </w:pPr>
            <w:r>
              <w:rPr>
                <w:spacing w:val="-5"/>
                <w:sz w:val="21"/>
              </w:rPr>
              <w:t>.33</w:t>
            </w:r>
          </w:p>
        </w:tc>
      </w:tr>
      <w:tr>
        <w:trPr>
          <w:trHeight w:val="375" w:hRule="atLeast"/>
        </w:trPr>
        <w:tc>
          <w:tcPr>
            <w:tcW w:w="699" w:type="dxa"/>
          </w:tcPr>
          <w:p>
            <w:pPr>
              <w:pStyle w:val="TableParagraph"/>
              <w:ind w:left="140"/>
              <w:rPr>
                <w:sz w:val="21"/>
              </w:rPr>
            </w:pPr>
            <w:r>
              <w:rPr>
                <w:spacing w:val="-5"/>
                <w:sz w:val="21"/>
              </w:rPr>
              <w:t>E1</w:t>
            </w:r>
          </w:p>
        </w:tc>
        <w:tc>
          <w:tcPr>
            <w:tcW w:w="950" w:type="dxa"/>
          </w:tcPr>
          <w:p>
            <w:pPr>
              <w:pStyle w:val="TableParagraph"/>
              <w:ind w:left="327"/>
              <w:rPr>
                <w:sz w:val="21"/>
              </w:rPr>
            </w:pPr>
            <w:r>
              <w:rPr>
                <w:spacing w:val="-4"/>
                <w:sz w:val="21"/>
              </w:rPr>
              <w:t>4.81</w:t>
            </w:r>
          </w:p>
        </w:tc>
        <w:tc>
          <w:tcPr>
            <w:tcW w:w="856" w:type="dxa"/>
          </w:tcPr>
          <w:p>
            <w:pPr>
              <w:pStyle w:val="TableParagraph"/>
              <w:ind w:left="231" w:right="215"/>
              <w:jc w:val="center"/>
              <w:rPr>
                <w:sz w:val="21"/>
              </w:rPr>
            </w:pPr>
            <w:r>
              <w:rPr>
                <w:spacing w:val="-4"/>
                <w:sz w:val="21"/>
              </w:rPr>
              <w:t>1.96</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z w:val="21"/>
              </w:rPr>
              <w:t>8</w:t>
            </w:r>
          </w:p>
        </w:tc>
        <w:tc>
          <w:tcPr>
            <w:tcW w:w="699" w:type="dxa"/>
          </w:tcPr>
          <w:p>
            <w:pPr>
              <w:pStyle w:val="TableParagraph"/>
              <w:ind w:right="94"/>
              <w:jc w:val="center"/>
              <w:rPr>
                <w:sz w:val="21"/>
              </w:rPr>
            </w:pPr>
            <w:r>
              <w:rPr>
                <w:sz w:val="21"/>
              </w:rPr>
              <w:t>8</w:t>
            </w:r>
          </w:p>
        </w:tc>
        <w:tc>
          <w:tcPr>
            <w:tcW w:w="562" w:type="dxa"/>
          </w:tcPr>
          <w:p>
            <w:pPr>
              <w:pStyle w:val="TableParagraph"/>
              <w:ind w:left="240"/>
              <w:rPr>
                <w:sz w:val="21"/>
              </w:rPr>
            </w:pPr>
            <w:r>
              <w:rPr>
                <w:spacing w:val="-5"/>
                <w:sz w:val="21"/>
              </w:rPr>
              <w:t>.28</w:t>
            </w:r>
          </w:p>
        </w:tc>
      </w:tr>
      <w:tr>
        <w:trPr>
          <w:trHeight w:val="375" w:hRule="atLeast"/>
        </w:trPr>
        <w:tc>
          <w:tcPr>
            <w:tcW w:w="699" w:type="dxa"/>
          </w:tcPr>
          <w:p>
            <w:pPr>
              <w:pStyle w:val="TableParagraph"/>
              <w:ind w:left="140"/>
              <w:rPr>
                <w:sz w:val="21"/>
              </w:rPr>
            </w:pPr>
            <w:r>
              <w:rPr>
                <w:spacing w:val="-5"/>
                <w:sz w:val="21"/>
              </w:rPr>
              <w:t>E2</w:t>
            </w:r>
          </w:p>
        </w:tc>
        <w:tc>
          <w:tcPr>
            <w:tcW w:w="950" w:type="dxa"/>
          </w:tcPr>
          <w:p>
            <w:pPr>
              <w:pStyle w:val="TableParagraph"/>
              <w:ind w:left="327"/>
              <w:rPr>
                <w:sz w:val="21"/>
              </w:rPr>
            </w:pPr>
            <w:r>
              <w:rPr>
                <w:spacing w:val="-4"/>
                <w:sz w:val="21"/>
              </w:rPr>
              <w:t>4.48</w:t>
            </w:r>
          </w:p>
        </w:tc>
        <w:tc>
          <w:tcPr>
            <w:tcW w:w="856" w:type="dxa"/>
          </w:tcPr>
          <w:p>
            <w:pPr>
              <w:pStyle w:val="TableParagraph"/>
              <w:ind w:left="129" w:right="215"/>
              <w:jc w:val="center"/>
              <w:rPr>
                <w:sz w:val="21"/>
              </w:rPr>
            </w:pPr>
            <w:r>
              <w:rPr>
                <w:spacing w:val="-5"/>
                <w:sz w:val="21"/>
              </w:rPr>
              <w:t>2.2</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z w:val="21"/>
              </w:rPr>
              <w:t>9</w:t>
            </w:r>
          </w:p>
        </w:tc>
        <w:tc>
          <w:tcPr>
            <w:tcW w:w="699" w:type="dxa"/>
          </w:tcPr>
          <w:p>
            <w:pPr>
              <w:pStyle w:val="TableParagraph"/>
              <w:ind w:right="94"/>
              <w:jc w:val="center"/>
              <w:rPr>
                <w:sz w:val="21"/>
              </w:rPr>
            </w:pPr>
            <w:r>
              <w:rPr>
                <w:sz w:val="21"/>
              </w:rPr>
              <w:t>9</w:t>
            </w:r>
          </w:p>
        </w:tc>
        <w:tc>
          <w:tcPr>
            <w:tcW w:w="562" w:type="dxa"/>
          </w:tcPr>
          <w:p>
            <w:pPr>
              <w:pStyle w:val="TableParagraph"/>
              <w:ind w:left="240"/>
              <w:rPr>
                <w:sz w:val="21"/>
              </w:rPr>
            </w:pPr>
            <w:r>
              <w:rPr>
                <w:spacing w:val="-5"/>
                <w:sz w:val="21"/>
              </w:rPr>
              <w:t>.32</w:t>
            </w:r>
          </w:p>
        </w:tc>
      </w:tr>
      <w:tr>
        <w:trPr>
          <w:trHeight w:val="375" w:hRule="atLeast"/>
        </w:trPr>
        <w:tc>
          <w:tcPr>
            <w:tcW w:w="699" w:type="dxa"/>
          </w:tcPr>
          <w:p>
            <w:pPr>
              <w:pStyle w:val="TableParagraph"/>
              <w:ind w:left="140"/>
              <w:rPr>
                <w:sz w:val="21"/>
              </w:rPr>
            </w:pPr>
            <w:r>
              <w:rPr>
                <w:spacing w:val="-5"/>
                <w:sz w:val="21"/>
              </w:rPr>
              <w:t>C1</w:t>
            </w:r>
          </w:p>
        </w:tc>
        <w:tc>
          <w:tcPr>
            <w:tcW w:w="950" w:type="dxa"/>
          </w:tcPr>
          <w:p>
            <w:pPr>
              <w:pStyle w:val="TableParagraph"/>
              <w:ind w:left="327"/>
              <w:rPr>
                <w:sz w:val="21"/>
              </w:rPr>
            </w:pPr>
            <w:r>
              <w:rPr>
                <w:spacing w:val="-4"/>
                <w:sz w:val="21"/>
              </w:rPr>
              <w:t>5.25</w:t>
            </w:r>
          </w:p>
        </w:tc>
        <w:tc>
          <w:tcPr>
            <w:tcW w:w="856" w:type="dxa"/>
          </w:tcPr>
          <w:p>
            <w:pPr>
              <w:pStyle w:val="TableParagraph"/>
              <w:ind w:left="231" w:right="215"/>
              <w:jc w:val="center"/>
              <w:rPr>
                <w:sz w:val="21"/>
              </w:rPr>
            </w:pPr>
            <w:r>
              <w:rPr>
                <w:spacing w:val="-4"/>
                <w:sz w:val="21"/>
              </w:rPr>
              <w:t>2.36</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pacing w:val="-5"/>
                <w:sz w:val="21"/>
              </w:rPr>
              <w:t>10</w:t>
            </w:r>
          </w:p>
        </w:tc>
        <w:tc>
          <w:tcPr>
            <w:tcW w:w="699" w:type="dxa"/>
          </w:tcPr>
          <w:p>
            <w:pPr>
              <w:pStyle w:val="TableParagraph"/>
              <w:ind w:left="230" w:right="223"/>
              <w:jc w:val="center"/>
              <w:rPr>
                <w:sz w:val="21"/>
              </w:rPr>
            </w:pPr>
            <w:r>
              <w:rPr>
                <w:spacing w:val="-5"/>
                <w:sz w:val="21"/>
              </w:rPr>
              <w:t>10</w:t>
            </w:r>
          </w:p>
        </w:tc>
        <w:tc>
          <w:tcPr>
            <w:tcW w:w="562" w:type="dxa"/>
          </w:tcPr>
          <w:p>
            <w:pPr>
              <w:pStyle w:val="TableParagraph"/>
              <w:ind w:left="240"/>
              <w:rPr>
                <w:sz w:val="21"/>
              </w:rPr>
            </w:pPr>
            <w:r>
              <w:rPr>
                <w:spacing w:val="-5"/>
                <w:sz w:val="21"/>
              </w:rPr>
              <w:t>.34</w:t>
            </w:r>
          </w:p>
        </w:tc>
      </w:tr>
      <w:tr>
        <w:trPr>
          <w:trHeight w:val="353" w:hRule="atLeast"/>
        </w:trPr>
        <w:tc>
          <w:tcPr>
            <w:tcW w:w="699" w:type="dxa"/>
          </w:tcPr>
          <w:p>
            <w:pPr>
              <w:pStyle w:val="TableParagraph"/>
              <w:ind w:left="140"/>
              <w:rPr>
                <w:sz w:val="21"/>
              </w:rPr>
            </w:pPr>
            <w:r>
              <w:rPr>
                <w:spacing w:val="-5"/>
                <w:sz w:val="21"/>
              </w:rPr>
              <w:t>C2</w:t>
            </w:r>
          </w:p>
        </w:tc>
        <w:tc>
          <w:tcPr>
            <w:tcW w:w="950" w:type="dxa"/>
          </w:tcPr>
          <w:p>
            <w:pPr>
              <w:pStyle w:val="TableParagraph"/>
              <w:ind w:left="327"/>
              <w:rPr>
                <w:sz w:val="21"/>
              </w:rPr>
            </w:pPr>
            <w:r>
              <w:rPr>
                <w:spacing w:val="-4"/>
                <w:sz w:val="21"/>
              </w:rPr>
              <w:t>4.54</w:t>
            </w:r>
          </w:p>
        </w:tc>
        <w:tc>
          <w:tcPr>
            <w:tcW w:w="856" w:type="dxa"/>
          </w:tcPr>
          <w:p>
            <w:pPr>
              <w:pStyle w:val="TableParagraph"/>
              <w:ind w:left="231" w:right="215"/>
              <w:jc w:val="center"/>
              <w:rPr>
                <w:sz w:val="21"/>
              </w:rPr>
            </w:pPr>
            <w:r>
              <w:rPr>
                <w:spacing w:val="-4"/>
                <w:sz w:val="21"/>
              </w:rPr>
              <w:t>2.97</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pacing w:val="-5"/>
                <w:sz w:val="21"/>
              </w:rPr>
              <w:t>10</w:t>
            </w:r>
          </w:p>
        </w:tc>
        <w:tc>
          <w:tcPr>
            <w:tcW w:w="699" w:type="dxa"/>
          </w:tcPr>
          <w:p>
            <w:pPr>
              <w:pStyle w:val="TableParagraph"/>
              <w:ind w:left="230" w:right="223"/>
              <w:jc w:val="center"/>
              <w:rPr>
                <w:sz w:val="21"/>
              </w:rPr>
            </w:pPr>
            <w:r>
              <w:rPr>
                <w:spacing w:val="-5"/>
                <w:sz w:val="21"/>
              </w:rPr>
              <w:t>10</w:t>
            </w:r>
          </w:p>
        </w:tc>
        <w:tc>
          <w:tcPr>
            <w:tcW w:w="562" w:type="dxa"/>
          </w:tcPr>
          <w:p>
            <w:pPr>
              <w:pStyle w:val="TableParagraph"/>
              <w:ind w:left="240"/>
              <w:rPr>
                <w:sz w:val="21"/>
              </w:rPr>
            </w:pPr>
            <w:r>
              <w:rPr>
                <w:spacing w:val="-5"/>
                <w:sz w:val="21"/>
              </w:rPr>
              <w:t>.43</w:t>
            </w:r>
          </w:p>
        </w:tc>
      </w:tr>
      <w:tr>
        <w:trPr>
          <w:trHeight w:val="337" w:hRule="atLeast"/>
        </w:trPr>
        <w:tc>
          <w:tcPr>
            <w:tcW w:w="5073" w:type="dxa"/>
            <w:gridSpan w:val="7"/>
          </w:tcPr>
          <w:p>
            <w:pPr>
              <w:pStyle w:val="TableParagraph"/>
              <w:spacing w:before="18"/>
              <w:ind w:left="50"/>
              <w:rPr>
                <w:b/>
                <w:sz w:val="21"/>
              </w:rPr>
            </w:pPr>
            <w:r>
              <w:rPr>
                <w:b/>
                <w:sz w:val="21"/>
              </w:rPr>
              <w:t>34</w:t>
            </w:r>
            <w:r>
              <w:rPr>
                <w:b/>
                <w:spacing w:val="-5"/>
                <w:sz w:val="21"/>
              </w:rPr>
              <w:t> </w:t>
            </w:r>
            <w:r>
              <w:rPr>
                <w:b/>
                <w:sz w:val="21"/>
              </w:rPr>
              <w:t>to</w:t>
            </w:r>
            <w:r>
              <w:rPr>
                <w:b/>
                <w:spacing w:val="4"/>
                <w:sz w:val="21"/>
              </w:rPr>
              <w:t> </w:t>
            </w:r>
            <w:r>
              <w:rPr>
                <w:b/>
                <w:spacing w:val="-5"/>
                <w:sz w:val="21"/>
              </w:rPr>
              <w:t>41</w:t>
            </w:r>
          </w:p>
        </w:tc>
      </w:tr>
      <w:tr>
        <w:trPr>
          <w:trHeight w:val="360" w:hRule="atLeast"/>
        </w:trPr>
        <w:tc>
          <w:tcPr>
            <w:tcW w:w="699" w:type="dxa"/>
          </w:tcPr>
          <w:p>
            <w:pPr>
              <w:pStyle w:val="TableParagraph"/>
              <w:spacing w:before="25"/>
              <w:ind w:left="140"/>
              <w:rPr>
                <w:sz w:val="21"/>
              </w:rPr>
            </w:pPr>
            <w:r>
              <w:rPr>
                <w:spacing w:val="-5"/>
                <w:sz w:val="21"/>
              </w:rPr>
              <w:t>R1</w:t>
            </w:r>
          </w:p>
        </w:tc>
        <w:tc>
          <w:tcPr>
            <w:tcW w:w="950" w:type="dxa"/>
          </w:tcPr>
          <w:p>
            <w:pPr>
              <w:pStyle w:val="TableParagraph"/>
              <w:spacing w:before="25"/>
              <w:ind w:left="327"/>
              <w:rPr>
                <w:sz w:val="21"/>
              </w:rPr>
            </w:pPr>
            <w:r>
              <w:rPr>
                <w:sz w:val="21"/>
              </w:rPr>
              <w:t>5</w:t>
            </w:r>
          </w:p>
        </w:tc>
        <w:tc>
          <w:tcPr>
            <w:tcW w:w="856" w:type="dxa"/>
          </w:tcPr>
          <w:p>
            <w:pPr>
              <w:pStyle w:val="TableParagraph"/>
              <w:spacing w:before="25"/>
              <w:ind w:left="129" w:right="215"/>
              <w:jc w:val="center"/>
              <w:rPr>
                <w:sz w:val="21"/>
              </w:rPr>
            </w:pPr>
            <w:r>
              <w:rPr>
                <w:spacing w:val="-5"/>
                <w:sz w:val="21"/>
              </w:rPr>
              <w:t>2.8</w:t>
            </w:r>
          </w:p>
        </w:tc>
        <w:tc>
          <w:tcPr>
            <w:tcW w:w="594" w:type="dxa"/>
          </w:tcPr>
          <w:p>
            <w:pPr>
              <w:pStyle w:val="TableParagraph"/>
              <w:spacing w:before="25"/>
              <w:ind w:right="19"/>
              <w:jc w:val="center"/>
              <w:rPr>
                <w:sz w:val="21"/>
              </w:rPr>
            </w:pPr>
            <w:r>
              <w:rPr>
                <w:sz w:val="21"/>
              </w:rPr>
              <w:t>0</w:t>
            </w:r>
          </w:p>
        </w:tc>
        <w:tc>
          <w:tcPr>
            <w:tcW w:w="713" w:type="dxa"/>
          </w:tcPr>
          <w:p>
            <w:pPr>
              <w:pStyle w:val="TableParagraph"/>
              <w:spacing w:before="25"/>
              <w:ind w:left="255"/>
              <w:rPr>
                <w:sz w:val="21"/>
              </w:rPr>
            </w:pPr>
            <w:r>
              <w:rPr>
                <w:spacing w:val="-5"/>
                <w:sz w:val="21"/>
              </w:rPr>
              <w:t>10</w:t>
            </w:r>
          </w:p>
        </w:tc>
        <w:tc>
          <w:tcPr>
            <w:tcW w:w="699" w:type="dxa"/>
          </w:tcPr>
          <w:p>
            <w:pPr>
              <w:pStyle w:val="TableParagraph"/>
              <w:spacing w:before="25"/>
              <w:ind w:left="230" w:right="223"/>
              <w:jc w:val="center"/>
              <w:rPr>
                <w:sz w:val="21"/>
              </w:rPr>
            </w:pPr>
            <w:r>
              <w:rPr>
                <w:spacing w:val="-5"/>
                <w:sz w:val="21"/>
              </w:rPr>
              <w:t>10</w:t>
            </w:r>
          </w:p>
        </w:tc>
        <w:tc>
          <w:tcPr>
            <w:tcW w:w="562" w:type="dxa"/>
          </w:tcPr>
          <w:p>
            <w:pPr>
              <w:pStyle w:val="TableParagraph"/>
              <w:spacing w:before="25"/>
              <w:ind w:left="240"/>
              <w:rPr>
                <w:sz w:val="21"/>
              </w:rPr>
            </w:pPr>
            <w:r>
              <w:rPr>
                <w:spacing w:val="-5"/>
                <w:sz w:val="21"/>
              </w:rPr>
              <w:t>.41</w:t>
            </w:r>
          </w:p>
        </w:tc>
      </w:tr>
      <w:tr>
        <w:trPr>
          <w:trHeight w:val="375" w:hRule="atLeast"/>
        </w:trPr>
        <w:tc>
          <w:tcPr>
            <w:tcW w:w="699" w:type="dxa"/>
          </w:tcPr>
          <w:p>
            <w:pPr>
              <w:pStyle w:val="TableParagraph"/>
              <w:ind w:left="140"/>
              <w:rPr>
                <w:sz w:val="21"/>
              </w:rPr>
            </w:pPr>
            <w:r>
              <w:rPr>
                <w:spacing w:val="-5"/>
                <w:sz w:val="21"/>
              </w:rPr>
              <w:t>R2</w:t>
            </w:r>
          </w:p>
        </w:tc>
        <w:tc>
          <w:tcPr>
            <w:tcW w:w="950" w:type="dxa"/>
          </w:tcPr>
          <w:p>
            <w:pPr>
              <w:pStyle w:val="TableParagraph"/>
              <w:ind w:left="327"/>
              <w:rPr>
                <w:sz w:val="21"/>
              </w:rPr>
            </w:pPr>
            <w:r>
              <w:rPr>
                <w:spacing w:val="-5"/>
                <w:sz w:val="21"/>
              </w:rPr>
              <w:t>4.5</w:t>
            </w:r>
          </w:p>
        </w:tc>
        <w:tc>
          <w:tcPr>
            <w:tcW w:w="856" w:type="dxa"/>
          </w:tcPr>
          <w:p>
            <w:pPr>
              <w:pStyle w:val="TableParagraph"/>
              <w:ind w:left="231" w:right="215"/>
              <w:jc w:val="center"/>
              <w:rPr>
                <w:sz w:val="21"/>
              </w:rPr>
            </w:pPr>
            <w:r>
              <w:rPr>
                <w:spacing w:val="-4"/>
                <w:sz w:val="21"/>
              </w:rPr>
              <w:t>2.29</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pacing w:val="-5"/>
                <w:sz w:val="21"/>
              </w:rPr>
              <w:t>10</w:t>
            </w:r>
          </w:p>
        </w:tc>
        <w:tc>
          <w:tcPr>
            <w:tcW w:w="699" w:type="dxa"/>
          </w:tcPr>
          <w:p>
            <w:pPr>
              <w:pStyle w:val="TableParagraph"/>
              <w:ind w:left="230" w:right="223"/>
              <w:jc w:val="center"/>
              <w:rPr>
                <w:sz w:val="21"/>
              </w:rPr>
            </w:pPr>
            <w:r>
              <w:rPr>
                <w:spacing w:val="-5"/>
                <w:sz w:val="21"/>
              </w:rPr>
              <w:t>10</w:t>
            </w:r>
          </w:p>
        </w:tc>
        <w:tc>
          <w:tcPr>
            <w:tcW w:w="562" w:type="dxa"/>
          </w:tcPr>
          <w:p>
            <w:pPr>
              <w:pStyle w:val="TableParagraph"/>
              <w:ind w:left="240"/>
              <w:rPr>
                <w:sz w:val="21"/>
              </w:rPr>
            </w:pPr>
            <w:r>
              <w:rPr>
                <w:spacing w:val="-5"/>
                <w:sz w:val="21"/>
              </w:rPr>
              <w:t>.34</w:t>
            </w:r>
          </w:p>
        </w:tc>
      </w:tr>
      <w:tr>
        <w:trPr>
          <w:trHeight w:val="375" w:hRule="atLeast"/>
        </w:trPr>
        <w:tc>
          <w:tcPr>
            <w:tcW w:w="699" w:type="dxa"/>
          </w:tcPr>
          <w:p>
            <w:pPr>
              <w:pStyle w:val="TableParagraph"/>
              <w:ind w:left="140"/>
              <w:rPr>
                <w:sz w:val="21"/>
              </w:rPr>
            </w:pPr>
            <w:r>
              <w:rPr>
                <w:spacing w:val="-5"/>
                <w:sz w:val="21"/>
              </w:rPr>
              <w:t>I1</w:t>
            </w:r>
          </w:p>
        </w:tc>
        <w:tc>
          <w:tcPr>
            <w:tcW w:w="950" w:type="dxa"/>
          </w:tcPr>
          <w:p>
            <w:pPr>
              <w:pStyle w:val="TableParagraph"/>
              <w:ind w:left="327"/>
              <w:rPr>
                <w:sz w:val="21"/>
              </w:rPr>
            </w:pPr>
            <w:r>
              <w:rPr>
                <w:spacing w:val="-4"/>
                <w:sz w:val="21"/>
              </w:rPr>
              <w:t>6.02</w:t>
            </w:r>
          </w:p>
        </w:tc>
        <w:tc>
          <w:tcPr>
            <w:tcW w:w="856" w:type="dxa"/>
          </w:tcPr>
          <w:p>
            <w:pPr>
              <w:pStyle w:val="TableParagraph"/>
              <w:ind w:left="231" w:right="215"/>
              <w:jc w:val="center"/>
              <w:rPr>
                <w:sz w:val="21"/>
              </w:rPr>
            </w:pPr>
            <w:r>
              <w:rPr>
                <w:spacing w:val="-4"/>
                <w:sz w:val="21"/>
              </w:rPr>
              <w:t>2.42</w:t>
            </w:r>
          </w:p>
        </w:tc>
        <w:tc>
          <w:tcPr>
            <w:tcW w:w="594" w:type="dxa"/>
          </w:tcPr>
          <w:p>
            <w:pPr>
              <w:pStyle w:val="TableParagraph"/>
              <w:ind w:right="19"/>
              <w:jc w:val="center"/>
              <w:rPr>
                <w:sz w:val="21"/>
              </w:rPr>
            </w:pPr>
            <w:r>
              <w:rPr>
                <w:sz w:val="21"/>
              </w:rPr>
              <w:t>1</w:t>
            </w:r>
          </w:p>
        </w:tc>
        <w:tc>
          <w:tcPr>
            <w:tcW w:w="713" w:type="dxa"/>
          </w:tcPr>
          <w:p>
            <w:pPr>
              <w:pStyle w:val="TableParagraph"/>
              <w:ind w:left="255"/>
              <w:rPr>
                <w:sz w:val="21"/>
              </w:rPr>
            </w:pPr>
            <w:r>
              <w:rPr>
                <w:spacing w:val="-5"/>
                <w:sz w:val="21"/>
              </w:rPr>
              <w:t>10</w:t>
            </w:r>
          </w:p>
        </w:tc>
        <w:tc>
          <w:tcPr>
            <w:tcW w:w="699" w:type="dxa"/>
          </w:tcPr>
          <w:p>
            <w:pPr>
              <w:pStyle w:val="TableParagraph"/>
              <w:ind w:right="94"/>
              <w:jc w:val="center"/>
              <w:rPr>
                <w:sz w:val="21"/>
              </w:rPr>
            </w:pPr>
            <w:r>
              <w:rPr>
                <w:sz w:val="21"/>
              </w:rPr>
              <w:t>9</w:t>
            </w:r>
          </w:p>
        </w:tc>
        <w:tc>
          <w:tcPr>
            <w:tcW w:w="562" w:type="dxa"/>
          </w:tcPr>
          <w:p>
            <w:pPr>
              <w:pStyle w:val="TableParagraph"/>
              <w:ind w:left="240"/>
              <w:rPr>
                <w:sz w:val="21"/>
              </w:rPr>
            </w:pPr>
            <w:r>
              <w:rPr>
                <w:spacing w:val="-5"/>
                <w:sz w:val="21"/>
              </w:rPr>
              <w:t>.36</w:t>
            </w:r>
          </w:p>
        </w:tc>
      </w:tr>
      <w:tr>
        <w:trPr>
          <w:trHeight w:val="375" w:hRule="atLeast"/>
        </w:trPr>
        <w:tc>
          <w:tcPr>
            <w:tcW w:w="699" w:type="dxa"/>
          </w:tcPr>
          <w:p>
            <w:pPr>
              <w:pStyle w:val="TableParagraph"/>
              <w:ind w:left="140"/>
              <w:rPr>
                <w:sz w:val="21"/>
              </w:rPr>
            </w:pPr>
            <w:r>
              <w:rPr>
                <w:spacing w:val="-5"/>
                <w:sz w:val="21"/>
              </w:rPr>
              <w:t>I2</w:t>
            </w:r>
          </w:p>
        </w:tc>
        <w:tc>
          <w:tcPr>
            <w:tcW w:w="950" w:type="dxa"/>
          </w:tcPr>
          <w:p>
            <w:pPr>
              <w:pStyle w:val="TableParagraph"/>
              <w:ind w:left="327"/>
              <w:rPr>
                <w:sz w:val="21"/>
              </w:rPr>
            </w:pPr>
            <w:r>
              <w:rPr>
                <w:spacing w:val="-4"/>
                <w:sz w:val="21"/>
              </w:rPr>
              <w:t>5.87</w:t>
            </w:r>
          </w:p>
        </w:tc>
        <w:tc>
          <w:tcPr>
            <w:tcW w:w="856" w:type="dxa"/>
          </w:tcPr>
          <w:p>
            <w:pPr>
              <w:pStyle w:val="TableParagraph"/>
              <w:ind w:left="231" w:right="215"/>
              <w:jc w:val="center"/>
              <w:rPr>
                <w:sz w:val="21"/>
              </w:rPr>
            </w:pPr>
            <w:r>
              <w:rPr>
                <w:spacing w:val="-4"/>
                <w:sz w:val="21"/>
              </w:rPr>
              <w:t>2.11</w:t>
            </w:r>
          </w:p>
        </w:tc>
        <w:tc>
          <w:tcPr>
            <w:tcW w:w="594" w:type="dxa"/>
          </w:tcPr>
          <w:p>
            <w:pPr>
              <w:pStyle w:val="TableParagraph"/>
              <w:ind w:right="19"/>
              <w:jc w:val="center"/>
              <w:rPr>
                <w:sz w:val="21"/>
              </w:rPr>
            </w:pPr>
            <w:r>
              <w:rPr>
                <w:sz w:val="21"/>
              </w:rPr>
              <w:t>1</w:t>
            </w:r>
          </w:p>
        </w:tc>
        <w:tc>
          <w:tcPr>
            <w:tcW w:w="713" w:type="dxa"/>
          </w:tcPr>
          <w:p>
            <w:pPr>
              <w:pStyle w:val="TableParagraph"/>
              <w:ind w:left="255"/>
              <w:rPr>
                <w:sz w:val="21"/>
              </w:rPr>
            </w:pPr>
            <w:r>
              <w:rPr>
                <w:spacing w:val="-5"/>
                <w:sz w:val="21"/>
              </w:rPr>
              <w:t>10</w:t>
            </w:r>
          </w:p>
        </w:tc>
        <w:tc>
          <w:tcPr>
            <w:tcW w:w="699" w:type="dxa"/>
          </w:tcPr>
          <w:p>
            <w:pPr>
              <w:pStyle w:val="TableParagraph"/>
              <w:ind w:right="94"/>
              <w:jc w:val="center"/>
              <w:rPr>
                <w:sz w:val="21"/>
              </w:rPr>
            </w:pPr>
            <w:r>
              <w:rPr>
                <w:sz w:val="21"/>
              </w:rPr>
              <w:t>9</w:t>
            </w:r>
          </w:p>
        </w:tc>
        <w:tc>
          <w:tcPr>
            <w:tcW w:w="562" w:type="dxa"/>
          </w:tcPr>
          <w:p>
            <w:pPr>
              <w:pStyle w:val="TableParagraph"/>
              <w:ind w:left="240"/>
              <w:rPr>
                <w:sz w:val="21"/>
              </w:rPr>
            </w:pPr>
            <w:r>
              <w:rPr>
                <w:spacing w:val="-5"/>
                <w:sz w:val="21"/>
              </w:rPr>
              <w:t>.31</w:t>
            </w:r>
          </w:p>
        </w:tc>
      </w:tr>
      <w:tr>
        <w:trPr>
          <w:trHeight w:val="375" w:hRule="atLeast"/>
        </w:trPr>
        <w:tc>
          <w:tcPr>
            <w:tcW w:w="699" w:type="dxa"/>
          </w:tcPr>
          <w:p>
            <w:pPr>
              <w:pStyle w:val="TableParagraph"/>
              <w:ind w:left="140"/>
              <w:rPr>
                <w:sz w:val="21"/>
              </w:rPr>
            </w:pPr>
            <w:r>
              <w:rPr>
                <w:spacing w:val="-5"/>
                <w:sz w:val="21"/>
              </w:rPr>
              <w:t>A1</w:t>
            </w:r>
          </w:p>
        </w:tc>
        <w:tc>
          <w:tcPr>
            <w:tcW w:w="950" w:type="dxa"/>
          </w:tcPr>
          <w:p>
            <w:pPr>
              <w:pStyle w:val="TableParagraph"/>
              <w:ind w:left="327"/>
              <w:rPr>
                <w:sz w:val="21"/>
              </w:rPr>
            </w:pPr>
            <w:r>
              <w:rPr>
                <w:spacing w:val="-4"/>
                <w:sz w:val="21"/>
              </w:rPr>
              <w:t>5.09</w:t>
            </w:r>
          </w:p>
        </w:tc>
        <w:tc>
          <w:tcPr>
            <w:tcW w:w="856" w:type="dxa"/>
          </w:tcPr>
          <w:p>
            <w:pPr>
              <w:pStyle w:val="TableParagraph"/>
              <w:ind w:left="129" w:right="215"/>
              <w:jc w:val="center"/>
              <w:rPr>
                <w:sz w:val="21"/>
              </w:rPr>
            </w:pPr>
            <w:r>
              <w:rPr>
                <w:spacing w:val="-5"/>
                <w:sz w:val="21"/>
              </w:rPr>
              <w:t>2.4</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pacing w:val="-5"/>
                <w:sz w:val="21"/>
              </w:rPr>
              <w:t>10</w:t>
            </w:r>
          </w:p>
        </w:tc>
        <w:tc>
          <w:tcPr>
            <w:tcW w:w="699" w:type="dxa"/>
          </w:tcPr>
          <w:p>
            <w:pPr>
              <w:pStyle w:val="TableParagraph"/>
              <w:ind w:left="230" w:right="223"/>
              <w:jc w:val="center"/>
              <w:rPr>
                <w:sz w:val="21"/>
              </w:rPr>
            </w:pPr>
            <w:r>
              <w:rPr>
                <w:spacing w:val="-5"/>
                <w:sz w:val="21"/>
              </w:rPr>
              <w:t>10</w:t>
            </w:r>
          </w:p>
        </w:tc>
        <w:tc>
          <w:tcPr>
            <w:tcW w:w="562" w:type="dxa"/>
          </w:tcPr>
          <w:p>
            <w:pPr>
              <w:pStyle w:val="TableParagraph"/>
              <w:ind w:left="240"/>
              <w:rPr>
                <w:sz w:val="21"/>
              </w:rPr>
            </w:pPr>
            <w:r>
              <w:rPr>
                <w:spacing w:val="-5"/>
                <w:sz w:val="21"/>
              </w:rPr>
              <w:t>.35</w:t>
            </w:r>
          </w:p>
        </w:tc>
      </w:tr>
      <w:tr>
        <w:trPr>
          <w:trHeight w:val="375" w:hRule="atLeast"/>
        </w:trPr>
        <w:tc>
          <w:tcPr>
            <w:tcW w:w="699" w:type="dxa"/>
          </w:tcPr>
          <w:p>
            <w:pPr>
              <w:pStyle w:val="TableParagraph"/>
              <w:ind w:left="140"/>
              <w:rPr>
                <w:sz w:val="21"/>
              </w:rPr>
            </w:pPr>
            <w:r>
              <w:rPr>
                <w:spacing w:val="-5"/>
                <w:sz w:val="21"/>
              </w:rPr>
              <w:t>A2</w:t>
            </w:r>
          </w:p>
        </w:tc>
        <w:tc>
          <w:tcPr>
            <w:tcW w:w="950" w:type="dxa"/>
          </w:tcPr>
          <w:p>
            <w:pPr>
              <w:pStyle w:val="TableParagraph"/>
              <w:ind w:left="327"/>
              <w:rPr>
                <w:sz w:val="21"/>
              </w:rPr>
            </w:pPr>
            <w:r>
              <w:rPr>
                <w:spacing w:val="-4"/>
                <w:sz w:val="21"/>
              </w:rPr>
              <w:t>5.67</w:t>
            </w:r>
          </w:p>
        </w:tc>
        <w:tc>
          <w:tcPr>
            <w:tcW w:w="856" w:type="dxa"/>
          </w:tcPr>
          <w:p>
            <w:pPr>
              <w:pStyle w:val="TableParagraph"/>
              <w:ind w:left="231" w:right="215"/>
              <w:jc w:val="center"/>
              <w:rPr>
                <w:sz w:val="21"/>
              </w:rPr>
            </w:pPr>
            <w:r>
              <w:rPr>
                <w:spacing w:val="-4"/>
                <w:sz w:val="21"/>
              </w:rPr>
              <w:t>2.11</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pacing w:val="-5"/>
                <w:sz w:val="21"/>
              </w:rPr>
              <w:t>10</w:t>
            </w:r>
          </w:p>
        </w:tc>
        <w:tc>
          <w:tcPr>
            <w:tcW w:w="699" w:type="dxa"/>
          </w:tcPr>
          <w:p>
            <w:pPr>
              <w:pStyle w:val="TableParagraph"/>
              <w:ind w:left="230" w:right="223"/>
              <w:jc w:val="center"/>
              <w:rPr>
                <w:sz w:val="21"/>
              </w:rPr>
            </w:pPr>
            <w:r>
              <w:rPr>
                <w:spacing w:val="-5"/>
                <w:sz w:val="21"/>
              </w:rPr>
              <w:t>10</w:t>
            </w:r>
          </w:p>
        </w:tc>
        <w:tc>
          <w:tcPr>
            <w:tcW w:w="562" w:type="dxa"/>
          </w:tcPr>
          <w:p>
            <w:pPr>
              <w:pStyle w:val="TableParagraph"/>
              <w:ind w:left="240"/>
              <w:rPr>
                <w:sz w:val="21"/>
              </w:rPr>
            </w:pPr>
            <w:r>
              <w:rPr>
                <w:spacing w:val="-5"/>
                <w:sz w:val="21"/>
              </w:rPr>
              <w:t>.31</w:t>
            </w:r>
          </w:p>
        </w:tc>
      </w:tr>
      <w:tr>
        <w:trPr>
          <w:trHeight w:val="375" w:hRule="atLeast"/>
        </w:trPr>
        <w:tc>
          <w:tcPr>
            <w:tcW w:w="699" w:type="dxa"/>
          </w:tcPr>
          <w:p>
            <w:pPr>
              <w:pStyle w:val="TableParagraph"/>
              <w:ind w:left="140"/>
              <w:rPr>
                <w:sz w:val="21"/>
              </w:rPr>
            </w:pPr>
            <w:r>
              <w:rPr>
                <w:spacing w:val="-5"/>
                <w:sz w:val="21"/>
              </w:rPr>
              <w:t>S1</w:t>
            </w:r>
          </w:p>
        </w:tc>
        <w:tc>
          <w:tcPr>
            <w:tcW w:w="950" w:type="dxa"/>
          </w:tcPr>
          <w:p>
            <w:pPr>
              <w:pStyle w:val="TableParagraph"/>
              <w:ind w:left="327"/>
              <w:rPr>
                <w:sz w:val="21"/>
              </w:rPr>
            </w:pPr>
            <w:r>
              <w:rPr>
                <w:spacing w:val="-4"/>
                <w:sz w:val="21"/>
              </w:rPr>
              <w:t>5.07</w:t>
            </w:r>
          </w:p>
        </w:tc>
        <w:tc>
          <w:tcPr>
            <w:tcW w:w="856" w:type="dxa"/>
          </w:tcPr>
          <w:p>
            <w:pPr>
              <w:pStyle w:val="TableParagraph"/>
              <w:ind w:left="231" w:right="215"/>
              <w:jc w:val="center"/>
              <w:rPr>
                <w:sz w:val="21"/>
              </w:rPr>
            </w:pPr>
            <w:r>
              <w:rPr>
                <w:spacing w:val="-4"/>
                <w:sz w:val="21"/>
              </w:rPr>
              <w:t>2.23</w:t>
            </w:r>
          </w:p>
        </w:tc>
        <w:tc>
          <w:tcPr>
            <w:tcW w:w="594" w:type="dxa"/>
          </w:tcPr>
          <w:p>
            <w:pPr>
              <w:pStyle w:val="TableParagraph"/>
              <w:ind w:right="19"/>
              <w:jc w:val="center"/>
              <w:rPr>
                <w:sz w:val="21"/>
              </w:rPr>
            </w:pPr>
            <w:r>
              <w:rPr>
                <w:sz w:val="21"/>
              </w:rPr>
              <w:t>1</w:t>
            </w:r>
          </w:p>
        </w:tc>
        <w:tc>
          <w:tcPr>
            <w:tcW w:w="713" w:type="dxa"/>
          </w:tcPr>
          <w:p>
            <w:pPr>
              <w:pStyle w:val="TableParagraph"/>
              <w:ind w:left="255"/>
              <w:rPr>
                <w:sz w:val="21"/>
              </w:rPr>
            </w:pPr>
            <w:r>
              <w:rPr>
                <w:sz w:val="21"/>
              </w:rPr>
              <w:t>9</w:t>
            </w:r>
          </w:p>
        </w:tc>
        <w:tc>
          <w:tcPr>
            <w:tcW w:w="699" w:type="dxa"/>
          </w:tcPr>
          <w:p>
            <w:pPr>
              <w:pStyle w:val="TableParagraph"/>
              <w:ind w:right="94"/>
              <w:jc w:val="center"/>
              <w:rPr>
                <w:sz w:val="21"/>
              </w:rPr>
            </w:pPr>
            <w:r>
              <w:rPr>
                <w:sz w:val="21"/>
              </w:rPr>
              <w:t>8</w:t>
            </w:r>
          </w:p>
        </w:tc>
        <w:tc>
          <w:tcPr>
            <w:tcW w:w="562" w:type="dxa"/>
          </w:tcPr>
          <w:p>
            <w:pPr>
              <w:pStyle w:val="TableParagraph"/>
              <w:ind w:left="240"/>
              <w:rPr>
                <w:sz w:val="21"/>
              </w:rPr>
            </w:pPr>
            <w:r>
              <w:rPr>
                <w:spacing w:val="-5"/>
                <w:sz w:val="21"/>
              </w:rPr>
              <w:t>.33</w:t>
            </w:r>
          </w:p>
        </w:tc>
      </w:tr>
      <w:tr>
        <w:trPr>
          <w:trHeight w:val="375" w:hRule="atLeast"/>
        </w:trPr>
        <w:tc>
          <w:tcPr>
            <w:tcW w:w="699" w:type="dxa"/>
          </w:tcPr>
          <w:p>
            <w:pPr>
              <w:pStyle w:val="TableParagraph"/>
              <w:ind w:left="140"/>
              <w:rPr>
                <w:sz w:val="21"/>
              </w:rPr>
            </w:pPr>
            <w:r>
              <w:rPr>
                <w:spacing w:val="-5"/>
                <w:sz w:val="21"/>
              </w:rPr>
              <w:t>S2</w:t>
            </w:r>
          </w:p>
        </w:tc>
        <w:tc>
          <w:tcPr>
            <w:tcW w:w="950" w:type="dxa"/>
          </w:tcPr>
          <w:p>
            <w:pPr>
              <w:pStyle w:val="TableParagraph"/>
              <w:ind w:left="327"/>
              <w:rPr>
                <w:sz w:val="21"/>
              </w:rPr>
            </w:pPr>
            <w:r>
              <w:rPr>
                <w:spacing w:val="-4"/>
                <w:sz w:val="21"/>
              </w:rPr>
              <w:t>3.46</w:t>
            </w:r>
          </w:p>
        </w:tc>
        <w:tc>
          <w:tcPr>
            <w:tcW w:w="856" w:type="dxa"/>
          </w:tcPr>
          <w:p>
            <w:pPr>
              <w:pStyle w:val="TableParagraph"/>
              <w:ind w:left="231" w:right="215"/>
              <w:jc w:val="center"/>
              <w:rPr>
                <w:sz w:val="21"/>
              </w:rPr>
            </w:pPr>
            <w:r>
              <w:rPr>
                <w:spacing w:val="-4"/>
                <w:sz w:val="21"/>
              </w:rPr>
              <w:t>2.53</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z w:val="21"/>
              </w:rPr>
              <w:t>9</w:t>
            </w:r>
          </w:p>
        </w:tc>
        <w:tc>
          <w:tcPr>
            <w:tcW w:w="699" w:type="dxa"/>
          </w:tcPr>
          <w:p>
            <w:pPr>
              <w:pStyle w:val="TableParagraph"/>
              <w:ind w:right="94"/>
              <w:jc w:val="center"/>
              <w:rPr>
                <w:sz w:val="21"/>
              </w:rPr>
            </w:pPr>
            <w:r>
              <w:rPr>
                <w:sz w:val="21"/>
              </w:rPr>
              <w:t>9</w:t>
            </w:r>
          </w:p>
        </w:tc>
        <w:tc>
          <w:tcPr>
            <w:tcW w:w="562" w:type="dxa"/>
          </w:tcPr>
          <w:p>
            <w:pPr>
              <w:pStyle w:val="TableParagraph"/>
              <w:ind w:left="240"/>
              <w:rPr>
                <w:sz w:val="21"/>
              </w:rPr>
            </w:pPr>
            <w:r>
              <w:rPr>
                <w:spacing w:val="-5"/>
                <w:sz w:val="21"/>
              </w:rPr>
              <w:t>.37</w:t>
            </w:r>
          </w:p>
        </w:tc>
      </w:tr>
      <w:tr>
        <w:trPr>
          <w:trHeight w:val="375" w:hRule="atLeast"/>
        </w:trPr>
        <w:tc>
          <w:tcPr>
            <w:tcW w:w="699" w:type="dxa"/>
          </w:tcPr>
          <w:p>
            <w:pPr>
              <w:pStyle w:val="TableParagraph"/>
              <w:ind w:left="140"/>
              <w:rPr>
                <w:sz w:val="21"/>
              </w:rPr>
            </w:pPr>
            <w:r>
              <w:rPr>
                <w:spacing w:val="-5"/>
                <w:sz w:val="21"/>
              </w:rPr>
              <w:t>E1</w:t>
            </w:r>
          </w:p>
        </w:tc>
        <w:tc>
          <w:tcPr>
            <w:tcW w:w="950" w:type="dxa"/>
          </w:tcPr>
          <w:p>
            <w:pPr>
              <w:pStyle w:val="TableParagraph"/>
              <w:ind w:left="327"/>
              <w:rPr>
                <w:sz w:val="21"/>
              </w:rPr>
            </w:pPr>
            <w:r>
              <w:rPr>
                <w:spacing w:val="-4"/>
                <w:sz w:val="21"/>
              </w:rPr>
              <w:t>4.28</w:t>
            </w:r>
          </w:p>
        </w:tc>
        <w:tc>
          <w:tcPr>
            <w:tcW w:w="856" w:type="dxa"/>
          </w:tcPr>
          <w:p>
            <w:pPr>
              <w:pStyle w:val="TableParagraph"/>
              <w:ind w:left="231" w:right="215"/>
              <w:jc w:val="center"/>
              <w:rPr>
                <w:sz w:val="21"/>
              </w:rPr>
            </w:pPr>
            <w:r>
              <w:rPr>
                <w:spacing w:val="-4"/>
                <w:sz w:val="21"/>
              </w:rPr>
              <w:t>1.36</w:t>
            </w:r>
          </w:p>
        </w:tc>
        <w:tc>
          <w:tcPr>
            <w:tcW w:w="594" w:type="dxa"/>
          </w:tcPr>
          <w:p>
            <w:pPr>
              <w:pStyle w:val="TableParagraph"/>
              <w:ind w:right="19"/>
              <w:jc w:val="center"/>
              <w:rPr>
                <w:sz w:val="21"/>
              </w:rPr>
            </w:pPr>
            <w:r>
              <w:rPr>
                <w:sz w:val="21"/>
              </w:rPr>
              <w:t>1</w:t>
            </w:r>
          </w:p>
        </w:tc>
        <w:tc>
          <w:tcPr>
            <w:tcW w:w="713" w:type="dxa"/>
          </w:tcPr>
          <w:p>
            <w:pPr>
              <w:pStyle w:val="TableParagraph"/>
              <w:ind w:left="255"/>
              <w:rPr>
                <w:sz w:val="21"/>
              </w:rPr>
            </w:pPr>
            <w:r>
              <w:rPr>
                <w:sz w:val="21"/>
              </w:rPr>
              <w:t>7</w:t>
            </w:r>
          </w:p>
        </w:tc>
        <w:tc>
          <w:tcPr>
            <w:tcW w:w="699" w:type="dxa"/>
          </w:tcPr>
          <w:p>
            <w:pPr>
              <w:pStyle w:val="TableParagraph"/>
              <w:ind w:right="94"/>
              <w:jc w:val="center"/>
              <w:rPr>
                <w:sz w:val="21"/>
              </w:rPr>
            </w:pPr>
            <w:r>
              <w:rPr>
                <w:sz w:val="21"/>
              </w:rPr>
              <w:t>6</w:t>
            </w:r>
          </w:p>
        </w:tc>
        <w:tc>
          <w:tcPr>
            <w:tcW w:w="562" w:type="dxa"/>
          </w:tcPr>
          <w:p>
            <w:pPr>
              <w:pStyle w:val="TableParagraph"/>
              <w:ind w:left="240"/>
              <w:rPr>
                <w:sz w:val="21"/>
              </w:rPr>
            </w:pPr>
            <w:r>
              <w:rPr>
                <w:spacing w:val="-5"/>
                <w:sz w:val="21"/>
              </w:rPr>
              <w:t>.2</w:t>
            </w:r>
          </w:p>
        </w:tc>
      </w:tr>
      <w:tr>
        <w:trPr>
          <w:trHeight w:val="375" w:hRule="atLeast"/>
        </w:trPr>
        <w:tc>
          <w:tcPr>
            <w:tcW w:w="699" w:type="dxa"/>
          </w:tcPr>
          <w:p>
            <w:pPr>
              <w:pStyle w:val="TableParagraph"/>
              <w:ind w:left="140"/>
              <w:rPr>
                <w:sz w:val="21"/>
              </w:rPr>
            </w:pPr>
            <w:r>
              <w:rPr>
                <w:spacing w:val="-5"/>
                <w:sz w:val="21"/>
              </w:rPr>
              <w:t>E2</w:t>
            </w:r>
          </w:p>
        </w:tc>
        <w:tc>
          <w:tcPr>
            <w:tcW w:w="950" w:type="dxa"/>
          </w:tcPr>
          <w:p>
            <w:pPr>
              <w:pStyle w:val="TableParagraph"/>
              <w:ind w:left="327"/>
              <w:rPr>
                <w:sz w:val="21"/>
              </w:rPr>
            </w:pPr>
            <w:r>
              <w:rPr>
                <w:spacing w:val="-4"/>
                <w:sz w:val="21"/>
              </w:rPr>
              <w:t>3.76</w:t>
            </w:r>
          </w:p>
        </w:tc>
        <w:tc>
          <w:tcPr>
            <w:tcW w:w="856" w:type="dxa"/>
          </w:tcPr>
          <w:p>
            <w:pPr>
              <w:pStyle w:val="TableParagraph"/>
              <w:ind w:left="129" w:right="215"/>
              <w:jc w:val="center"/>
              <w:rPr>
                <w:sz w:val="21"/>
              </w:rPr>
            </w:pPr>
            <w:r>
              <w:rPr>
                <w:spacing w:val="-5"/>
                <w:sz w:val="21"/>
              </w:rPr>
              <w:t>2.3</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z w:val="21"/>
              </w:rPr>
              <w:t>9</w:t>
            </w:r>
          </w:p>
        </w:tc>
        <w:tc>
          <w:tcPr>
            <w:tcW w:w="699" w:type="dxa"/>
          </w:tcPr>
          <w:p>
            <w:pPr>
              <w:pStyle w:val="TableParagraph"/>
              <w:ind w:right="94"/>
              <w:jc w:val="center"/>
              <w:rPr>
                <w:sz w:val="21"/>
              </w:rPr>
            </w:pPr>
            <w:r>
              <w:rPr>
                <w:sz w:val="21"/>
              </w:rPr>
              <w:t>9</w:t>
            </w:r>
          </w:p>
        </w:tc>
        <w:tc>
          <w:tcPr>
            <w:tcW w:w="562" w:type="dxa"/>
          </w:tcPr>
          <w:p>
            <w:pPr>
              <w:pStyle w:val="TableParagraph"/>
              <w:ind w:left="240"/>
              <w:rPr>
                <w:sz w:val="21"/>
              </w:rPr>
            </w:pPr>
            <w:r>
              <w:rPr>
                <w:spacing w:val="-5"/>
                <w:sz w:val="21"/>
              </w:rPr>
              <w:t>.34</w:t>
            </w:r>
          </w:p>
        </w:tc>
      </w:tr>
      <w:tr>
        <w:trPr>
          <w:trHeight w:val="292" w:hRule="atLeast"/>
        </w:trPr>
        <w:tc>
          <w:tcPr>
            <w:tcW w:w="699" w:type="dxa"/>
          </w:tcPr>
          <w:p>
            <w:pPr>
              <w:pStyle w:val="TableParagraph"/>
              <w:spacing w:line="232" w:lineRule="exact"/>
              <w:ind w:left="140"/>
              <w:rPr>
                <w:sz w:val="21"/>
              </w:rPr>
            </w:pPr>
            <w:r>
              <w:rPr>
                <w:spacing w:val="-5"/>
                <w:sz w:val="21"/>
              </w:rPr>
              <w:t>C1</w:t>
            </w:r>
          </w:p>
        </w:tc>
        <w:tc>
          <w:tcPr>
            <w:tcW w:w="950" w:type="dxa"/>
          </w:tcPr>
          <w:p>
            <w:pPr>
              <w:pStyle w:val="TableParagraph"/>
              <w:spacing w:line="232" w:lineRule="exact"/>
              <w:ind w:left="327"/>
              <w:rPr>
                <w:sz w:val="21"/>
              </w:rPr>
            </w:pPr>
            <w:r>
              <w:rPr>
                <w:spacing w:val="-4"/>
                <w:sz w:val="21"/>
              </w:rPr>
              <w:t>5.78</w:t>
            </w:r>
          </w:p>
        </w:tc>
        <w:tc>
          <w:tcPr>
            <w:tcW w:w="856" w:type="dxa"/>
          </w:tcPr>
          <w:p>
            <w:pPr>
              <w:pStyle w:val="TableParagraph"/>
              <w:spacing w:line="232" w:lineRule="exact"/>
              <w:ind w:left="231" w:right="215"/>
              <w:jc w:val="center"/>
              <w:rPr>
                <w:sz w:val="21"/>
              </w:rPr>
            </w:pPr>
            <w:r>
              <w:rPr>
                <w:spacing w:val="-4"/>
                <w:sz w:val="21"/>
              </w:rPr>
              <w:t>2.06</w:t>
            </w:r>
          </w:p>
        </w:tc>
        <w:tc>
          <w:tcPr>
            <w:tcW w:w="594" w:type="dxa"/>
          </w:tcPr>
          <w:p>
            <w:pPr>
              <w:pStyle w:val="TableParagraph"/>
              <w:spacing w:line="232" w:lineRule="exact"/>
              <w:ind w:right="19"/>
              <w:jc w:val="center"/>
              <w:rPr>
                <w:sz w:val="21"/>
              </w:rPr>
            </w:pPr>
            <w:r>
              <w:rPr>
                <w:sz w:val="21"/>
              </w:rPr>
              <w:t>2</w:t>
            </w:r>
          </w:p>
        </w:tc>
        <w:tc>
          <w:tcPr>
            <w:tcW w:w="713" w:type="dxa"/>
          </w:tcPr>
          <w:p>
            <w:pPr>
              <w:pStyle w:val="TableParagraph"/>
              <w:spacing w:line="232" w:lineRule="exact"/>
              <w:ind w:left="255"/>
              <w:rPr>
                <w:sz w:val="21"/>
              </w:rPr>
            </w:pPr>
            <w:r>
              <w:rPr>
                <w:spacing w:val="-5"/>
                <w:sz w:val="21"/>
              </w:rPr>
              <w:t>10</w:t>
            </w:r>
          </w:p>
        </w:tc>
        <w:tc>
          <w:tcPr>
            <w:tcW w:w="699" w:type="dxa"/>
          </w:tcPr>
          <w:p>
            <w:pPr>
              <w:pStyle w:val="TableParagraph"/>
              <w:spacing w:line="232" w:lineRule="exact"/>
              <w:ind w:right="94"/>
              <w:jc w:val="center"/>
              <w:rPr>
                <w:sz w:val="21"/>
              </w:rPr>
            </w:pPr>
            <w:r>
              <w:rPr>
                <w:sz w:val="21"/>
              </w:rPr>
              <w:t>8</w:t>
            </w:r>
          </w:p>
        </w:tc>
        <w:tc>
          <w:tcPr>
            <w:tcW w:w="562" w:type="dxa"/>
          </w:tcPr>
          <w:p>
            <w:pPr>
              <w:pStyle w:val="TableParagraph"/>
              <w:spacing w:line="232" w:lineRule="exact"/>
              <w:ind w:left="240"/>
              <w:rPr>
                <w:sz w:val="21"/>
              </w:rPr>
            </w:pPr>
            <w:r>
              <w:rPr>
                <w:spacing w:val="-5"/>
                <w:sz w:val="21"/>
              </w:rPr>
              <w:t>.3</w:t>
            </w:r>
          </w:p>
        </w:tc>
      </w:tr>
    </w:tbl>
    <w:p>
      <w:pPr>
        <w:spacing w:after="0" w:line="232" w:lineRule="exact"/>
        <w:rPr>
          <w:sz w:val="21"/>
        </w:rPr>
        <w:sectPr>
          <w:pgSz w:w="11910" w:h="16850"/>
          <w:pgMar w:header="0" w:footer="2426" w:top="1480" w:bottom="2660" w:left="980" w:right="380"/>
        </w:sectPr>
      </w:pPr>
    </w:p>
    <w:p>
      <w:pPr>
        <w:pStyle w:val="BodyText"/>
        <w:rPr>
          <w:i/>
          <w:sz w:val="2"/>
        </w:rPr>
      </w:pPr>
    </w:p>
    <w:tbl>
      <w:tblPr>
        <w:tblW w:w="0" w:type="auto"/>
        <w:jc w:val="left"/>
        <w:tblInd w:w="4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9"/>
        <w:gridCol w:w="950"/>
        <w:gridCol w:w="856"/>
        <w:gridCol w:w="594"/>
        <w:gridCol w:w="713"/>
        <w:gridCol w:w="699"/>
        <w:gridCol w:w="562"/>
      </w:tblGrid>
      <w:tr>
        <w:trPr>
          <w:trHeight w:val="270" w:hRule="atLeast"/>
        </w:trPr>
        <w:tc>
          <w:tcPr>
            <w:tcW w:w="699" w:type="dxa"/>
          </w:tcPr>
          <w:p>
            <w:pPr>
              <w:pStyle w:val="TableParagraph"/>
              <w:spacing w:line="214" w:lineRule="exact" w:before="0"/>
              <w:ind w:left="140"/>
              <w:rPr>
                <w:sz w:val="21"/>
              </w:rPr>
            </w:pPr>
            <w:r>
              <w:rPr>
                <w:spacing w:val="-5"/>
                <w:sz w:val="21"/>
              </w:rPr>
              <w:t>C2</w:t>
            </w:r>
          </w:p>
        </w:tc>
        <w:tc>
          <w:tcPr>
            <w:tcW w:w="950" w:type="dxa"/>
          </w:tcPr>
          <w:p>
            <w:pPr>
              <w:pStyle w:val="TableParagraph"/>
              <w:spacing w:line="214" w:lineRule="exact" w:before="0"/>
              <w:ind w:left="327"/>
              <w:rPr>
                <w:sz w:val="21"/>
              </w:rPr>
            </w:pPr>
            <w:r>
              <w:rPr>
                <w:spacing w:val="-5"/>
                <w:sz w:val="21"/>
              </w:rPr>
              <w:t>5.5</w:t>
            </w:r>
          </w:p>
        </w:tc>
        <w:tc>
          <w:tcPr>
            <w:tcW w:w="856" w:type="dxa"/>
          </w:tcPr>
          <w:p>
            <w:pPr>
              <w:pStyle w:val="TableParagraph"/>
              <w:spacing w:line="214" w:lineRule="exact" w:before="0"/>
              <w:ind w:left="231" w:right="215"/>
              <w:jc w:val="center"/>
              <w:rPr>
                <w:sz w:val="21"/>
              </w:rPr>
            </w:pPr>
            <w:r>
              <w:rPr>
                <w:spacing w:val="-4"/>
                <w:sz w:val="21"/>
              </w:rPr>
              <w:t>2.68</w:t>
            </w:r>
          </w:p>
        </w:tc>
        <w:tc>
          <w:tcPr>
            <w:tcW w:w="594" w:type="dxa"/>
          </w:tcPr>
          <w:p>
            <w:pPr>
              <w:pStyle w:val="TableParagraph"/>
              <w:spacing w:line="214" w:lineRule="exact" w:before="0"/>
              <w:ind w:right="19"/>
              <w:jc w:val="center"/>
              <w:rPr>
                <w:sz w:val="21"/>
              </w:rPr>
            </w:pPr>
            <w:r>
              <w:rPr>
                <w:sz w:val="21"/>
              </w:rPr>
              <w:t>0</w:t>
            </w:r>
          </w:p>
        </w:tc>
        <w:tc>
          <w:tcPr>
            <w:tcW w:w="713" w:type="dxa"/>
          </w:tcPr>
          <w:p>
            <w:pPr>
              <w:pStyle w:val="TableParagraph"/>
              <w:spacing w:line="214" w:lineRule="exact" w:before="0"/>
              <w:ind w:left="255"/>
              <w:rPr>
                <w:sz w:val="21"/>
              </w:rPr>
            </w:pPr>
            <w:r>
              <w:rPr>
                <w:spacing w:val="-5"/>
                <w:sz w:val="21"/>
              </w:rPr>
              <w:t>10</w:t>
            </w:r>
          </w:p>
        </w:tc>
        <w:tc>
          <w:tcPr>
            <w:tcW w:w="699" w:type="dxa"/>
          </w:tcPr>
          <w:p>
            <w:pPr>
              <w:pStyle w:val="TableParagraph"/>
              <w:spacing w:line="214" w:lineRule="exact" w:before="0"/>
              <w:ind w:left="230" w:right="223"/>
              <w:jc w:val="center"/>
              <w:rPr>
                <w:sz w:val="21"/>
              </w:rPr>
            </w:pPr>
            <w:r>
              <w:rPr>
                <w:spacing w:val="-5"/>
                <w:sz w:val="21"/>
              </w:rPr>
              <w:t>10</w:t>
            </w:r>
          </w:p>
        </w:tc>
        <w:tc>
          <w:tcPr>
            <w:tcW w:w="562" w:type="dxa"/>
          </w:tcPr>
          <w:p>
            <w:pPr>
              <w:pStyle w:val="TableParagraph"/>
              <w:spacing w:line="214" w:lineRule="exact" w:before="0"/>
              <w:ind w:left="240"/>
              <w:rPr>
                <w:sz w:val="21"/>
              </w:rPr>
            </w:pPr>
            <w:r>
              <w:rPr>
                <w:spacing w:val="-5"/>
                <w:sz w:val="21"/>
              </w:rPr>
              <w:t>.4</w:t>
            </w:r>
          </w:p>
        </w:tc>
      </w:tr>
      <w:tr>
        <w:trPr>
          <w:trHeight w:val="330" w:hRule="atLeast"/>
        </w:trPr>
        <w:tc>
          <w:tcPr>
            <w:tcW w:w="5073" w:type="dxa"/>
            <w:gridSpan w:val="7"/>
          </w:tcPr>
          <w:p>
            <w:pPr>
              <w:pStyle w:val="TableParagraph"/>
              <w:spacing w:before="17"/>
              <w:ind w:left="50"/>
              <w:rPr>
                <w:b/>
                <w:sz w:val="21"/>
              </w:rPr>
            </w:pPr>
            <w:r>
              <w:rPr>
                <w:b/>
                <w:sz w:val="21"/>
              </w:rPr>
              <w:t>42</w:t>
            </w:r>
            <w:r>
              <w:rPr>
                <w:b/>
                <w:spacing w:val="-5"/>
                <w:sz w:val="21"/>
              </w:rPr>
              <w:t> </w:t>
            </w:r>
            <w:r>
              <w:rPr>
                <w:b/>
                <w:sz w:val="21"/>
              </w:rPr>
              <w:t>to</w:t>
            </w:r>
            <w:r>
              <w:rPr>
                <w:b/>
                <w:spacing w:val="4"/>
                <w:sz w:val="21"/>
              </w:rPr>
              <w:t> </w:t>
            </w:r>
            <w:r>
              <w:rPr>
                <w:b/>
                <w:spacing w:val="-5"/>
                <w:sz w:val="21"/>
              </w:rPr>
              <w:t>49</w:t>
            </w:r>
          </w:p>
        </w:tc>
      </w:tr>
      <w:tr>
        <w:trPr>
          <w:trHeight w:val="352" w:hRule="atLeast"/>
        </w:trPr>
        <w:tc>
          <w:tcPr>
            <w:tcW w:w="699" w:type="dxa"/>
          </w:tcPr>
          <w:p>
            <w:pPr>
              <w:pStyle w:val="TableParagraph"/>
              <w:spacing w:before="17"/>
              <w:ind w:left="140"/>
              <w:rPr>
                <w:sz w:val="21"/>
              </w:rPr>
            </w:pPr>
            <w:r>
              <w:rPr>
                <w:spacing w:val="-5"/>
                <w:sz w:val="21"/>
              </w:rPr>
              <w:t>R1</w:t>
            </w:r>
          </w:p>
        </w:tc>
        <w:tc>
          <w:tcPr>
            <w:tcW w:w="950" w:type="dxa"/>
          </w:tcPr>
          <w:p>
            <w:pPr>
              <w:pStyle w:val="TableParagraph"/>
              <w:spacing w:before="17"/>
              <w:ind w:left="327"/>
              <w:rPr>
                <w:sz w:val="21"/>
              </w:rPr>
            </w:pPr>
            <w:r>
              <w:rPr>
                <w:spacing w:val="-4"/>
                <w:sz w:val="21"/>
              </w:rPr>
              <w:t>5.45</w:t>
            </w:r>
          </w:p>
        </w:tc>
        <w:tc>
          <w:tcPr>
            <w:tcW w:w="856" w:type="dxa"/>
          </w:tcPr>
          <w:p>
            <w:pPr>
              <w:pStyle w:val="TableParagraph"/>
              <w:spacing w:before="17"/>
              <w:ind w:left="231" w:right="215"/>
              <w:jc w:val="center"/>
              <w:rPr>
                <w:sz w:val="21"/>
              </w:rPr>
            </w:pPr>
            <w:r>
              <w:rPr>
                <w:spacing w:val="-4"/>
                <w:sz w:val="21"/>
              </w:rPr>
              <w:t>2.36</w:t>
            </w:r>
          </w:p>
        </w:tc>
        <w:tc>
          <w:tcPr>
            <w:tcW w:w="594" w:type="dxa"/>
          </w:tcPr>
          <w:p>
            <w:pPr>
              <w:pStyle w:val="TableParagraph"/>
              <w:spacing w:before="17"/>
              <w:ind w:right="19"/>
              <w:jc w:val="center"/>
              <w:rPr>
                <w:sz w:val="21"/>
              </w:rPr>
            </w:pPr>
            <w:r>
              <w:rPr>
                <w:sz w:val="21"/>
              </w:rPr>
              <w:t>0</w:t>
            </w:r>
          </w:p>
        </w:tc>
        <w:tc>
          <w:tcPr>
            <w:tcW w:w="713" w:type="dxa"/>
          </w:tcPr>
          <w:p>
            <w:pPr>
              <w:pStyle w:val="TableParagraph"/>
              <w:spacing w:before="17"/>
              <w:ind w:left="255"/>
              <w:rPr>
                <w:sz w:val="21"/>
              </w:rPr>
            </w:pPr>
            <w:r>
              <w:rPr>
                <w:spacing w:val="-5"/>
                <w:sz w:val="21"/>
              </w:rPr>
              <w:t>10</w:t>
            </w:r>
          </w:p>
        </w:tc>
        <w:tc>
          <w:tcPr>
            <w:tcW w:w="699" w:type="dxa"/>
          </w:tcPr>
          <w:p>
            <w:pPr>
              <w:pStyle w:val="TableParagraph"/>
              <w:spacing w:before="17"/>
              <w:ind w:left="230" w:right="223"/>
              <w:jc w:val="center"/>
              <w:rPr>
                <w:sz w:val="21"/>
              </w:rPr>
            </w:pPr>
            <w:r>
              <w:rPr>
                <w:spacing w:val="-5"/>
                <w:sz w:val="21"/>
              </w:rPr>
              <w:t>10</w:t>
            </w:r>
          </w:p>
        </w:tc>
        <w:tc>
          <w:tcPr>
            <w:tcW w:w="562" w:type="dxa"/>
          </w:tcPr>
          <w:p>
            <w:pPr>
              <w:pStyle w:val="TableParagraph"/>
              <w:spacing w:before="17"/>
              <w:ind w:left="240"/>
              <w:rPr>
                <w:sz w:val="21"/>
              </w:rPr>
            </w:pPr>
            <w:r>
              <w:rPr>
                <w:spacing w:val="-5"/>
                <w:sz w:val="21"/>
              </w:rPr>
              <w:t>.38</w:t>
            </w:r>
          </w:p>
        </w:tc>
      </w:tr>
      <w:tr>
        <w:trPr>
          <w:trHeight w:val="375" w:hRule="atLeast"/>
        </w:trPr>
        <w:tc>
          <w:tcPr>
            <w:tcW w:w="699" w:type="dxa"/>
          </w:tcPr>
          <w:p>
            <w:pPr>
              <w:pStyle w:val="TableParagraph"/>
              <w:ind w:left="140"/>
              <w:rPr>
                <w:sz w:val="21"/>
              </w:rPr>
            </w:pPr>
            <w:r>
              <w:rPr>
                <w:spacing w:val="-5"/>
                <w:sz w:val="21"/>
              </w:rPr>
              <w:t>R2</w:t>
            </w:r>
          </w:p>
        </w:tc>
        <w:tc>
          <w:tcPr>
            <w:tcW w:w="950" w:type="dxa"/>
          </w:tcPr>
          <w:p>
            <w:pPr>
              <w:pStyle w:val="TableParagraph"/>
              <w:ind w:left="327"/>
              <w:rPr>
                <w:sz w:val="21"/>
              </w:rPr>
            </w:pPr>
            <w:r>
              <w:rPr>
                <w:spacing w:val="-4"/>
                <w:sz w:val="21"/>
              </w:rPr>
              <w:t>4.84</w:t>
            </w:r>
          </w:p>
        </w:tc>
        <w:tc>
          <w:tcPr>
            <w:tcW w:w="856" w:type="dxa"/>
          </w:tcPr>
          <w:p>
            <w:pPr>
              <w:pStyle w:val="TableParagraph"/>
              <w:ind w:left="231" w:right="215"/>
              <w:jc w:val="center"/>
              <w:rPr>
                <w:sz w:val="21"/>
              </w:rPr>
            </w:pPr>
            <w:r>
              <w:rPr>
                <w:spacing w:val="-4"/>
                <w:sz w:val="21"/>
              </w:rPr>
              <w:t>2.41</w:t>
            </w:r>
          </w:p>
        </w:tc>
        <w:tc>
          <w:tcPr>
            <w:tcW w:w="594" w:type="dxa"/>
          </w:tcPr>
          <w:p>
            <w:pPr>
              <w:pStyle w:val="TableParagraph"/>
              <w:ind w:right="19"/>
              <w:jc w:val="center"/>
              <w:rPr>
                <w:sz w:val="21"/>
              </w:rPr>
            </w:pPr>
            <w:r>
              <w:rPr>
                <w:sz w:val="21"/>
              </w:rPr>
              <w:t>1</w:t>
            </w:r>
          </w:p>
        </w:tc>
        <w:tc>
          <w:tcPr>
            <w:tcW w:w="713" w:type="dxa"/>
          </w:tcPr>
          <w:p>
            <w:pPr>
              <w:pStyle w:val="TableParagraph"/>
              <w:ind w:left="255"/>
              <w:rPr>
                <w:sz w:val="21"/>
              </w:rPr>
            </w:pPr>
            <w:r>
              <w:rPr>
                <w:spacing w:val="-5"/>
                <w:sz w:val="21"/>
              </w:rPr>
              <w:t>10</w:t>
            </w:r>
          </w:p>
        </w:tc>
        <w:tc>
          <w:tcPr>
            <w:tcW w:w="699" w:type="dxa"/>
          </w:tcPr>
          <w:p>
            <w:pPr>
              <w:pStyle w:val="TableParagraph"/>
              <w:ind w:right="94"/>
              <w:jc w:val="center"/>
              <w:rPr>
                <w:sz w:val="21"/>
              </w:rPr>
            </w:pPr>
            <w:r>
              <w:rPr>
                <w:sz w:val="21"/>
              </w:rPr>
              <w:t>9</w:t>
            </w:r>
          </w:p>
        </w:tc>
        <w:tc>
          <w:tcPr>
            <w:tcW w:w="562" w:type="dxa"/>
          </w:tcPr>
          <w:p>
            <w:pPr>
              <w:pStyle w:val="TableParagraph"/>
              <w:ind w:left="240"/>
              <w:rPr>
                <w:sz w:val="21"/>
              </w:rPr>
            </w:pPr>
            <w:r>
              <w:rPr>
                <w:spacing w:val="-5"/>
                <w:sz w:val="21"/>
              </w:rPr>
              <w:t>.39</w:t>
            </w:r>
          </w:p>
        </w:tc>
      </w:tr>
      <w:tr>
        <w:trPr>
          <w:trHeight w:val="375" w:hRule="atLeast"/>
        </w:trPr>
        <w:tc>
          <w:tcPr>
            <w:tcW w:w="699" w:type="dxa"/>
          </w:tcPr>
          <w:p>
            <w:pPr>
              <w:pStyle w:val="TableParagraph"/>
              <w:ind w:left="140"/>
              <w:rPr>
                <w:sz w:val="21"/>
              </w:rPr>
            </w:pPr>
            <w:r>
              <w:rPr>
                <w:spacing w:val="-5"/>
                <w:sz w:val="21"/>
              </w:rPr>
              <w:t>I1</w:t>
            </w:r>
          </w:p>
        </w:tc>
        <w:tc>
          <w:tcPr>
            <w:tcW w:w="950" w:type="dxa"/>
          </w:tcPr>
          <w:p>
            <w:pPr>
              <w:pStyle w:val="TableParagraph"/>
              <w:ind w:left="327"/>
              <w:rPr>
                <w:sz w:val="21"/>
              </w:rPr>
            </w:pPr>
            <w:r>
              <w:rPr>
                <w:spacing w:val="-4"/>
                <w:sz w:val="21"/>
              </w:rPr>
              <w:t>5.74</w:t>
            </w:r>
          </w:p>
        </w:tc>
        <w:tc>
          <w:tcPr>
            <w:tcW w:w="856" w:type="dxa"/>
          </w:tcPr>
          <w:p>
            <w:pPr>
              <w:pStyle w:val="TableParagraph"/>
              <w:ind w:left="231" w:right="215"/>
              <w:jc w:val="center"/>
              <w:rPr>
                <w:sz w:val="21"/>
              </w:rPr>
            </w:pPr>
            <w:r>
              <w:rPr>
                <w:spacing w:val="-4"/>
                <w:sz w:val="21"/>
              </w:rPr>
              <w:t>1.73</w:t>
            </w:r>
          </w:p>
        </w:tc>
        <w:tc>
          <w:tcPr>
            <w:tcW w:w="594" w:type="dxa"/>
          </w:tcPr>
          <w:p>
            <w:pPr>
              <w:pStyle w:val="TableParagraph"/>
              <w:ind w:right="19"/>
              <w:jc w:val="center"/>
              <w:rPr>
                <w:sz w:val="21"/>
              </w:rPr>
            </w:pPr>
            <w:r>
              <w:rPr>
                <w:sz w:val="21"/>
              </w:rPr>
              <w:t>2</w:t>
            </w:r>
          </w:p>
        </w:tc>
        <w:tc>
          <w:tcPr>
            <w:tcW w:w="713" w:type="dxa"/>
          </w:tcPr>
          <w:p>
            <w:pPr>
              <w:pStyle w:val="TableParagraph"/>
              <w:ind w:left="255"/>
              <w:rPr>
                <w:sz w:val="21"/>
              </w:rPr>
            </w:pPr>
            <w:r>
              <w:rPr>
                <w:sz w:val="21"/>
              </w:rPr>
              <w:t>8</w:t>
            </w:r>
          </w:p>
        </w:tc>
        <w:tc>
          <w:tcPr>
            <w:tcW w:w="699" w:type="dxa"/>
          </w:tcPr>
          <w:p>
            <w:pPr>
              <w:pStyle w:val="TableParagraph"/>
              <w:ind w:right="94"/>
              <w:jc w:val="center"/>
              <w:rPr>
                <w:sz w:val="21"/>
              </w:rPr>
            </w:pPr>
            <w:r>
              <w:rPr>
                <w:sz w:val="21"/>
              </w:rPr>
              <w:t>6</w:t>
            </w:r>
          </w:p>
        </w:tc>
        <w:tc>
          <w:tcPr>
            <w:tcW w:w="562" w:type="dxa"/>
          </w:tcPr>
          <w:p>
            <w:pPr>
              <w:pStyle w:val="TableParagraph"/>
              <w:ind w:left="240"/>
              <w:rPr>
                <w:sz w:val="21"/>
              </w:rPr>
            </w:pPr>
            <w:r>
              <w:rPr>
                <w:spacing w:val="-5"/>
                <w:sz w:val="21"/>
              </w:rPr>
              <w:t>.28</w:t>
            </w:r>
          </w:p>
        </w:tc>
      </w:tr>
      <w:tr>
        <w:trPr>
          <w:trHeight w:val="375" w:hRule="atLeast"/>
        </w:trPr>
        <w:tc>
          <w:tcPr>
            <w:tcW w:w="699" w:type="dxa"/>
          </w:tcPr>
          <w:p>
            <w:pPr>
              <w:pStyle w:val="TableParagraph"/>
              <w:ind w:left="140"/>
              <w:rPr>
                <w:sz w:val="21"/>
              </w:rPr>
            </w:pPr>
            <w:r>
              <w:rPr>
                <w:spacing w:val="-5"/>
                <w:sz w:val="21"/>
              </w:rPr>
              <w:t>I2</w:t>
            </w:r>
          </w:p>
        </w:tc>
        <w:tc>
          <w:tcPr>
            <w:tcW w:w="950" w:type="dxa"/>
          </w:tcPr>
          <w:p>
            <w:pPr>
              <w:pStyle w:val="TableParagraph"/>
              <w:ind w:left="327"/>
              <w:rPr>
                <w:sz w:val="21"/>
              </w:rPr>
            </w:pPr>
            <w:r>
              <w:rPr>
                <w:spacing w:val="-4"/>
                <w:sz w:val="21"/>
              </w:rPr>
              <w:t>5.37</w:t>
            </w:r>
          </w:p>
        </w:tc>
        <w:tc>
          <w:tcPr>
            <w:tcW w:w="856" w:type="dxa"/>
          </w:tcPr>
          <w:p>
            <w:pPr>
              <w:pStyle w:val="TableParagraph"/>
              <w:ind w:left="231" w:right="215"/>
              <w:jc w:val="center"/>
              <w:rPr>
                <w:sz w:val="21"/>
              </w:rPr>
            </w:pPr>
            <w:r>
              <w:rPr>
                <w:spacing w:val="-4"/>
                <w:sz w:val="21"/>
              </w:rPr>
              <w:t>1.87</w:t>
            </w:r>
          </w:p>
        </w:tc>
        <w:tc>
          <w:tcPr>
            <w:tcW w:w="594" w:type="dxa"/>
          </w:tcPr>
          <w:p>
            <w:pPr>
              <w:pStyle w:val="TableParagraph"/>
              <w:ind w:right="19"/>
              <w:jc w:val="center"/>
              <w:rPr>
                <w:sz w:val="21"/>
              </w:rPr>
            </w:pPr>
            <w:r>
              <w:rPr>
                <w:sz w:val="21"/>
              </w:rPr>
              <w:t>2</w:t>
            </w:r>
          </w:p>
        </w:tc>
        <w:tc>
          <w:tcPr>
            <w:tcW w:w="713" w:type="dxa"/>
          </w:tcPr>
          <w:p>
            <w:pPr>
              <w:pStyle w:val="TableParagraph"/>
              <w:ind w:left="255"/>
              <w:rPr>
                <w:sz w:val="21"/>
              </w:rPr>
            </w:pPr>
            <w:r>
              <w:rPr>
                <w:sz w:val="21"/>
              </w:rPr>
              <w:t>9</w:t>
            </w:r>
          </w:p>
        </w:tc>
        <w:tc>
          <w:tcPr>
            <w:tcW w:w="699" w:type="dxa"/>
          </w:tcPr>
          <w:p>
            <w:pPr>
              <w:pStyle w:val="TableParagraph"/>
              <w:ind w:right="94"/>
              <w:jc w:val="center"/>
              <w:rPr>
                <w:sz w:val="21"/>
              </w:rPr>
            </w:pPr>
            <w:r>
              <w:rPr>
                <w:sz w:val="21"/>
              </w:rPr>
              <w:t>7</w:t>
            </w:r>
          </w:p>
        </w:tc>
        <w:tc>
          <w:tcPr>
            <w:tcW w:w="562" w:type="dxa"/>
          </w:tcPr>
          <w:p>
            <w:pPr>
              <w:pStyle w:val="TableParagraph"/>
              <w:ind w:left="240"/>
              <w:rPr>
                <w:sz w:val="21"/>
              </w:rPr>
            </w:pPr>
            <w:r>
              <w:rPr>
                <w:spacing w:val="-5"/>
                <w:sz w:val="21"/>
              </w:rPr>
              <w:t>.3</w:t>
            </w:r>
          </w:p>
        </w:tc>
      </w:tr>
      <w:tr>
        <w:trPr>
          <w:trHeight w:val="375" w:hRule="atLeast"/>
        </w:trPr>
        <w:tc>
          <w:tcPr>
            <w:tcW w:w="699" w:type="dxa"/>
          </w:tcPr>
          <w:p>
            <w:pPr>
              <w:pStyle w:val="TableParagraph"/>
              <w:ind w:left="140"/>
              <w:rPr>
                <w:sz w:val="21"/>
              </w:rPr>
            </w:pPr>
            <w:r>
              <w:rPr>
                <w:spacing w:val="-5"/>
                <w:sz w:val="21"/>
              </w:rPr>
              <w:t>A1</w:t>
            </w:r>
          </w:p>
        </w:tc>
        <w:tc>
          <w:tcPr>
            <w:tcW w:w="950" w:type="dxa"/>
          </w:tcPr>
          <w:p>
            <w:pPr>
              <w:pStyle w:val="TableParagraph"/>
              <w:ind w:left="327"/>
              <w:rPr>
                <w:sz w:val="21"/>
              </w:rPr>
            </w:pPr>
            <w:r>
              <w:rPr>
                <w:spacing w:val="-4"/>
                <w:sz w:val="21"/>
              </w:rPr>
              <w:t>5.26</w:t>
            </w:r>
          </w:p>
        </w:tc>
        <w:tc>
          <w:tcPr>
            <w:tcW w:w="856" w:type="dxa"/>
          </w:tcPr>
          <w:p>
            <w:pPr>
              <w:pStyle w:val="TableParagraph"/>
              <w:ind w:left="231" w:right="215"/>
              <w:jc w:val="center"/>
              <w:rPr>
                <w:sz w:val="21"/>
              </w:rPr>
            </w:pPr>
            <w:r>
              <w:rPr>
                <w:spacing w:val="-4"/>
                <w:sz w:val="21"/>
              </w:rPr>
              <w:t>2.53</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pacing w:val="-5"/>
                <w:sz w:val="21"/>
              </w:rPr>
              <w:t>10</w:t>
            </w:r>
          </w:p>
        </w:tc>
        <w:tc>
          <w:tcPr>
            <w:tcW w:w="699" w:type="dxa"/>
          </w:tcPr>
          <w:p>
            <w:pPr>
              <w:pStyle w:val="TableParagraph"/>
              <w:ind w:left="230" w:right="223"/>
              <w:jc w:val="center"/>
              <w:rPr>
                <w:sz w:val="21"/>
              </w:rPr>
            </w:pPr>
            <w:r>
              <w:rPr>
                <w:spacing w:val="-5"/>
                <w:sz w:val="21"/>
              </w:rPr>
              <w:t>10</w:t>
            </w:r>
          </w:p>
        </w:tc>
        <w:tc>
          <w:tcPr>
            <w:tcW w:w="562" w:type="dxa"/>
          </w:tcPr>
          <w:p>
            <w:pPr>
              <w:pStyle w:val="TableParagraph"/>
              <w:ind w:left="240"/>
              <w:rPr>
                <w:sz w:val="21"/>
              </w:rPr>
            </w:pPr>
            <w:r>
              <w:rPr>
                <w:spacing w:val="-5"/>
                <w:sz w:val="21"/>
              </w:rPr>
              <w:t>.41</w:t>
            </w:r>
          </w:p>
        </w:tc>
      </w:tr>
      <w:tr>
        <w:trPr>
          <w:trHeight w:val="375" w:hRule="atLeast"/>
        </w:trPr>
        <w:tc>
          <w:tcPr>
            <w:tcW w:w="699" w:type="dxa"/>
          </w:tcPr>
          <w:p>
            <w:pPr>
              <w:pStyle w:val="TableParagraph"/>
              <w:ind w:left="140"/>
              <w:rPr>
                <w:sz w:val="21"/>
              </w:rPr>
            </w:pPr>
            <w:r>
              <w:rPr>
                <w:spacing w:val="-5"/>
                <w:sz w:val="21"/>
              </w:rPr>
              <w:t>A2</w:t>
            </w:r>
          </w:p>
        </w:tc>
        <w:tc>
          <w:tcPr>
            <w:tcW w:w="950" w:type="dxa"/>
          </w:tcPr>
          <w:p>
            <w:pPr>
              <w:pStyle w:val="TableParagraph"/>
              <w:ind w:left="327"/>
              <w:rPr>
                <w:sz w:val="21"/>
              </w:rPr>
            </w:pPr>
            <w:r>
              <w:rPr>
                <w:spacing w:val="-4"/>
                <w:sz w:val="21"/>
              </w:rPr>
              <w:t>5.47</w:t>
            </w:r>
          </w:p>
        </w:tc>
        <w:tc>
          <w:tcPr>
            <w:tcW w:w="856" w:type="dxa"/>
          </w:tcPr>
          <w:p>
            <w:pPr>
              <w:pStyle w:val="TableParagraph"/>
              <w:ind w:left="231" w:right="215"/>
              <w:jc w:val="center"/>
              <w:rPr>
                <w:sz w:val="21"/>
              </w:rPr>
            </w:pPr>
            <w:r>
              <w:rPr>
                <w:spacing w:val="-4"/>
                <w:sz w:val="21"/>
              </w:rPr>
              <w:t>2.85</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pacing w:val="-5"/>
                <w:sz w:val="21"/>
              </w:rPr>
              <w:t>10</w:t>
            </w:r>
          </w:p>
        </w:tc>
        <w:tc>
          <w:tcPr>
            <w:tcW w:w="699" w:type="dxa"/>
          </w:tcPr>
          <w:p>
            <w:pPr>
              <w:pStyle w:val="TableParagraph"/>
              <w:ind w:left="230" w:right="223"/>
              <w:jc w:val="center"/>
              <w:rPr>
                <w:sz w:val="21"/>
              </w:rPr>
            </w:pPr>
            <w:r>
              <w:rPr>
                <w:spacing w:val="-5"/>
                <w:sz w:val="21"/>
              </w:rPr>
              <w:t>10</w:t>
            </w:r>
          </w:p>
        </w:tc>
        <w:tc>
          <w:tcPr>
            <w:tcW w:w="562" w:type="dxa"/>
          </w:tcPr>
          <w:p>
            <w:pPr>
              <w:pStyle w:val="TableParagraph"/>
              <w:ind w:left="240"/>
              <w:rPr>
                <w:sz w:val="21"/>
              </w:rPr>
            </w:pPr>
            <w:r>
              <w:rPr>
                <w:spacing w:val="-5"/>
                <w:sz w:val="21"/>
              </w:rPr>
              <w:t>.46</w:t>
            </w:r>
          </w:p>
        </w:tc>
      </w:tr>
      <w:tr>
        <w:trPr>
          <w:trHeight w:val="375" w:hRule="atLeast"/>
        </w:trPr>
        <w:tc>
          <w:tcPr>
            <w:tcW w:w="699" w:type="dxa"/>
          </w:tcPr>
          <w:p>
            <w:pPr>
              <w:pStyle w:val="TableParagraph"/>
              <w:ind w:left="140"/>
              <w:rPr>
                <w:sz w:val="21"/>
              </w:rPr>
            </w:pPr>
            <w:r>
              <w:rPr>
                <w:spacing w:val="-5"/>
                <w:sz w:val="21"/>
              </w:rPr>
              <w:t>S1</w:t>
            </w:r>
          </w:p>
        </w:tc>
        <w:tc>
          <w:tcPr>
            <w:tcW w:w="950" w:type="dxa"/>
          </w:tcPr>
          <w:p>
            <w:pPr>
              <w:pStyle w:val="TableParagraph"/>
              <w:ind w:left="327"/>
              <w:rPr>
                <w:sz w:val="21"/>
              </w:rPr>
            </w:pPr>
            <w:r>
              <w:rPr>
                <w:spacing w:val="-4"/>
                <w:sz w:val="21"/>
              </w:rPr>
              <w:t>5.71</w:t>
            </w:r>
          </w:p>
        </w:tc>
        <w:tc>
          <w:tcPr>
            <w:tcW w:w="856" w:type="dxa"/>
          </w:tcPr>
          <w:p>
            <w:pPr>
              <w:pStyle w:val="TableParagraph"/>
              <w:ind w:left="231" w:right="215"/>
              <w:jc w:val="center"/>
              <w:rPr>
                <w:sz w:val="21"/>
              </w:rPr>
            </w:pPr>
            <w:r>
              <w:rPr>
                <w:spacing w:val="-4"/>
                <w:sz w:val="21"/>
              </w:rPr>
              <w:t>2.89</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pacing w:val="-5"/>
                <w:sz w:val="21"/>
              </w:rPr>
              <w:t>10</w:t>
            </w:r>
          </w:p>
        </w:tc>
        <w:tc>
          <w:tcPr>
            <w:tcW w:w="699" w:type="dxa"/>
          </w:tcPr>
          <w:p>
            <w:pPr>
              <w:pStyle w:val="TableParagraph"/>
              <w:ind w:left="230" w:right="223"/>
              <w:jc w:val="center"/>
              <w:rPr>
                <w:sz w:val="21"/>
              </w:rPr>
            </w:pPr>
            <w:r>
              <w:rPr>
                <w:spacing w:val="-5"/>
                <w:sz w:val="21"/>
              </w:rPr>
              <w:t>10</w:t>
            </w:r>
          </w:p>
        </w:tc>
        <w:tc>
          <w:tcPr>
            <w:tcW w:w="562" w:type="dxa"/>
          </w:tcPr>
          <w:p>
            <w:pPr>
              <w:pStyle w:val="TableParagraph"/>
              <w:ind w:left="240"/>
              <w:rPr>
                <w:sz w:val="21"/>
              </w:rPr>
            </w:pPr>
            <w:r>
              <w:rPr>
                <w:spacing w:val="-5"/>
                <w:sz w:val="21"/>
              </w:rPr>
              <w:t>.47</w:t>
            </w:r>
          </w:p>
        </w:tc>
      </w:tr>
      <w:tr>
        <w:trPr>
          <w:trHeight w:val="375" w:hRule="atLeast"/>
        </w:trPr>
        <w:tc>
          <w:tcPr>
            <w:tcW w:w="699" w:type="dxa"/>
          </w:tcPr>
          <w:p>
            <w:pPr>
              <w:pStyle w:val="TableParagraph"/>
              <w:ind w:left="140"/>
              <w:rPr>
                <w:sz w:val="21"/>
              </w:rPr>
            </w:pPr>
            <w:r>
              <w:rPr>
                <w:spacing w:val="-5"/>
                <w:sz w:val="21"/>
              </w:rPr>
              <w:t>S2</w:t>
            </w:r>
          </w:p>
        </w:tc>
        <w:tc>
          <w:tcPr>
            <w:tcW w:w="950" w:type="dxa"/>
          </w:tcPr>
          <w:p>
            <w:pPr>
              <w:pStyle w:val="TableParagraph"/>
              <w:ind w:left="327"/>
              <w:rPr>
                <w:sz w:val="21"/>
              </w:rPr>
            </w:pPr>
            <w:r>
              <w:rPr>
                <w:spacing w:val="-4"/>
                <w:sz w:val="21"/>
              </w:rPr>
              <w:t>4.18</w:t>
            </w:r>
          </w:p>
        </w:tc>
        <w:tc>
          <w:tcPr>
            <w:tcW w:w="856" w:type="dxa"/>
          </w:tcPr>
          <w:p>
            <w:pPr>
              <w:pStyle w:val="TableParagraph"/>
              <w:ind w:left="231" w:right="215"/>
              <w:jc w:val="center"/>
              <w:rPr>
                <w:sz w:val="21"/>
              </w:rPr>
            </w:pPr>
            <w:r>
              <w:rPr>
                <w:spacing w:val="-4"/>
                <w:sz w:val="21"/>
              </w:rPr>
              <w:t>3.16</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pacing w:val="-5"/>
                <w:sz w:val="21"/>
              </w:rPr>
              <w:t>10</w:t>
            </w:r>
          </w:p>
        </w:tc>
        <w:tc>
          <w:tcPr>
            <w:tcW w:w="699" w:type="dxa"/>
          </w:tcPr>
          <w:p>
            <w:pPr>
              <w:pStyle w:val="TableParagraph"/>
              <w:ind w:left="230" w:right="223"/>
              <w:jc w:val="center"/>
              <w:rPr>
                <w:sz w:val="21"/>
              </w:rPr>
            </w:pPr>
            <w:r>
              <w:rPr>
                <w:spacing w:val="-5"/>
                <w:sz w:val="21"/>
              </w:rPr>
              <w:t>10</w:t>
            </w:r>
          </w:p>
        </w:tc>
        <w:tc>
          <w:tcPr>
            <w:tcW w:w="562" w:type="dxa"/>
          </w:tcPr>
          <w:p>
            <w:pPr>
              <w:pStyle w:val="TableParagraph"/>
              <w:ind w:left="240"/>
              <w:rPr>
                <w:sz w:val="21"/>
              </w:rPr>
            </w:pPr>
            <w:r>
              <w:rPr>
                <w:spacing w:val="-5"/>
                <w:sz w:val="21"/>
              </w:rPr>
              <w:t>.51</w:t>
            </w:r>
          </w:p>
        </w:tc>
      </w:tr>
      <w:tr>
        <w:trPr>
          <w:trHeight w:val="375" w:hRule="atLeast"/>
        </w:trPr>
        <w:tc>
          <w:tcPr>
            <w:tcW w:w="699" w:type="dxa"/>
          </w:tcPr>
          <w:p>
            <w:pPr>
              <w:pStyle w:val="TableParagraph"/>
              <w:ind w:left="140"/>
              <w:rPr>
                <w:sz w:val="21"/>
              </w:rPr>
            </w:pPr>
            <w:r>
              <w:rPr>
                <w:spacing w:val="-5"/>
                <w:sz w:val="21"/>
              </w:rPr>
              <w:t>E1</w:t>
            </w:r>
          </w:p>
        </w:tc>
        <w:tc>
          <w:tcPr>
            <w:tcW w:w="950" w:type="dxa"/>
          </w:tcPr>
          <w:p>
            <w:pPr>
              <w:pStyle w:val="TableParagraph"/>
              <w:ind w:left="327"/>
              <w:rPr>
                <w:sz w:val="21"/>
              </w:rPr>
            </w:pPr>
            <w:r>
              <w:rPr>
                <w:spacing w:val="-4"/>
                <w:sz w:val="21"/>
              </w:rPr>
              <w:t>3.71</w:t>
            </w:r>
          </w:p>
        </w:tc>
        <w:tc>
          <w:tcPr>
            <w:tcW w:w="856" w:type="dxa"/>
          </w:tcPr>
          <w:p>
            <w:pPr>
              <w:pStyle w:val="TableParagraph"/>
              <w:ind w:left="231" w:right="215"/>
              <w:jc w:val="center"/>
              <w:rPr>
                <w:sz w:val="21"/>
              </w:rPr>
            </w:pPr>
            <w:r>
              <w:rPr>
                <w:spacing w:val="-4"/>
                <w:sz w:val="21"/>
              </w:rPr>
              <w:t>1.54</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z w:val="21"/>
              </w:rPr>
              <w:t>7</w:t>
            </w:r>
          </w:p>
        </w:tc>
        <w:tc>
          <w:tcPr>
            <w:tcW w:w="699" w:type="dxa"/>
          </w:tcPr>
          <w:p>
            <w:pPr>
              <w:pStyle w:val="TableParagraph"/>
              <w:ind w:right="94"/>
              <w:jc w:val="center"/>
              <w:rPr>
                <w:sz w:val="21"/>
              </w:rPr>
            </w:pPr>
            <w:r>
              <w:rPr>
                <w:sz w:val="21"/>
              </w:rPr>
              <w:t>7</w:t>
            </w:r>
          </w:p>
        </w:tc>
        <w:tc>
          <w:tcPr>
            <w:tcW w:w="562" w:type="dxa"/>
          </w:tcPr>
          <w:p>
            <w:pPr>
              <w:pStyle w:val="TableParagraph"/>
              <w:ind w:left="240"/>
              <w:rPr>
                <w:sz w:val="21"/>
              </w:rPr>
            </w:pPr>
            <w:r>
              <w:rPr>
                <w:spacing w:val="-5"/>
                <w:sz w:val="21"/>
              </w:rPr>
              <w:t>.25</w:t>
            </w:r>
          </w:p>
        </w:tc>
      </w:tr>
      <w:tr>
        <w:trPr>
          <w:trHeight w:val="375" w:hRule="atLeast"/>
        </w:trPr>
        <w:tc>
          <w:tcPr>
            <w:tcW w:w="699" w:type="dxa"/>
          </w:tcPr>
          <w:p>
            <w:pPr>
              <w:pStyle w:val="TableParagraph"/>
              <w:ind w:left="140"/>
              <w:rPr>
                <w:sz w:val="21"/>
              </w:rPr>
            </w:pPr>
            <w:r>
              <w:rPr>
                <w:spacing w:val="-5"/>
                <w:sz w:val="21"/>
              </w:rPr>
              <w:t>E2</w:t>
            </w:r>
          </w:p>
        </w:tc>
        <w:tc>
          <w:tcPr>
            <w:tcW w:w="950" w:type="dxa"/>
          </w:tcPr>
          <w:p>
            <w:pPr>
              <w:pStyle w:val="TableParagraph"/>
              <w:ind w:left="327"/>
              <w:rPr>
                <w:sz w:val="21"/>
              </w:rPr>
            </w:pPr>
            <w:r>
              <w:rPr>
                <w:spacing w:val="-4"/>
                <w:sz w:val="21"/>
              </w:rPr>
              <w:t>3.92</w:t>
            </w:r>
          </w:p>
        </w:tc>
        <w:tc>
          <w:tcPr>
            <w:tcW w:w="856" w:type="dxa"/>
          </w:tcPr>
          <w:p>
            <w:pPr>
              <w:pStyle w:val="TableParagraph"/>
              <w:ind w:left="231" w:right="215"/>
              <w:jc w:val="center"/>
              <w:rPr>
                <w:sz w:val="21"/>
              </w:rPr>
            </w:pPr>
            <w:r>
              <w:rPr>
                <w:spacing w:val="-4"/>
                <w:sz w:val="21"/>
              </w:rPr>
              <w:t>2.23</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z w:val="21"/>
              </w:rPr>
              <w:t>9</w:t>
            </w:r>
          </w:p>
        </w:tc>
        <w:tc>
          <w:tcPr>
            <w:tcW w:w="699" w:type="dxa"/>
          </w:tcPr>
          <w:p>
            <w:pPr>
              <w:pStyle w:val="TableParagraph"/>
              <w:ind w:right="94"/>
              <w:jc w:val="center"/>
              <w:rPr>
                <w:sz w:val="21"/>
              </w:rPr>
            </w:pPr>
            <w:r>
              <w:rPr>
                <w:sz w:val="21"/>
              </w:rPr>
              <w:t>9</w:t>
            </w:r>
          </w:p>
        </w:tc>
        <w:tc>
          <w:tcPr>
            <w:tcW w:w="562" w:type="dxa"/>
          </w:tcPr>
          <w:p>
            <w:pPr>
              <w:pStyle w:val="TableParagraph"/>
              <w:ind w:left="240"/>
              <w:rPr>
                <w:sz w:val="21"/>
              </w:rPr>
            </w:pPr>
            <w:r>
              <w:rPr>
                <w:spacing w:val="-5"/>
                <w:sz w:val="21"/>
              </w:rPr>
              <w:t>.36</w:t>
            </w:r>
          </w:p>
        </w:tc>
      </w:tr>
      <w:tr>
        <w:trPr>
          <w:trHeight w:val="375" w:hRule="atLeast"/>
        </w:trPr>
        <w:tc>
          <w:tcPr>
            <w:tcW w:w="699" w:type="dxa"/>
          </w:tcPr>
          <w:p>
            <w:pPr>
              <w:pStyle w:val="TableParagraph"/>
              <w:ind w:left="140"/>
              <w:rPr>
                <w:sz w:val="21"/>
              </w:rPr>
            </w:pPr>
            <w:r>
              <w:rPr>
                <w:spacing w:val="-5"/>
                <w:sz w:val="21"/>
              </w:rPr>
              <w:t>C1</w:t>
            </w:r>
          </w:p>
        </w:tc>
        <w:tc>
          <w:tcPr>
            <w:tcW w:w="950" w:type="dxa"/>
          </w:tcPr>
          <w:p>
            <w:pPr>
              <w:pStyle w:val="TableParagraph"/>
              <w:ind w:left="327"/>
              <w:rPr>
                <w:sz w:val="21"/>
              </w:rPr>
            </w:pPr>
            <w:r>
              <w:rPr>
                <w:spacing w:val="-4"/>
                <w:sz w:val="21"/>
              </w:rPr>
              <w:t>5.66</w:t>
            </w:r>
          </w:p>
        </w:tc>
        <w:tc>
          <w:tcPr>
            <w:tcW w:w="856" w:type="dxa"/>
          </w:tcPr>
          <w:p>
            <w:pPr>
              <w:pStyle w:val="TableParagraph"/>
              <w:ind w:left="129" w:right="215"/>
              <w:jc w:val="center"/>
              <w:rPr>
                <w:sz w:val="21"/>
              </w:rPr>
            </w:pPr>
            <w:r>
              <w:rPr>
                <w:spacing w:val="-5"/>
                <w:sz w:val="21"/>
              </w:rPr>
              <w:t>2.4</w:t>
            </w:r>
          </w:p>
        </w:tc>
        <w:tc>
          <w:tcPr>
            <w:tcW w:w="594" w:type="dxa"/>
          </w:tcPr>
          <w:p>
            <w:pPr>
              <w:pStyle w:val="TableParagraph"/>
              <w:ind w:right="19"/>
              <w:jc w:val="center"/>
              <w:rPr>
                <w:sz w:val="21"/>
              </w:rPr>
            </w:pPr>
            <w:r>
              <w:rPr>
                <w:sz w:val="21"/>
              </w:rPr>
              <w:t>2</w:t>
            </w:r>
          </w:p>
        </w:tc>
        <w:tc>
          <w:tcPr>
            <w:tcW w:w="713" w:type="dxa"/>
          </w:tcPr>
          <w:p>
            <w:pPr>
              <w:pStyle w:val="TableParagraph"/>
              <w:ind w:left="255"/>
              <w:rPr>
                <w:sz w:val="21"/>
              </w:rPr>
            </w:pPr>
            <w:r>
              <w:rPr>
                <w:spacing w:val="-5"/>
                <w:sz w:val="21"/>
              </w:rPr>
              <w:t>10</w:t>
            </w:r>
          </w:p>
        </w:tc>
        <w:tc>
          <w:tcPr>
            <w:tcW w:w="699" w:type="dxa"/>
          </w:tcPr>
          <w:p>
            <w:pPr>
              <w:pStyle w:val="TableParagraph"/>
              <w:ind w:right="94"/>
              <w:jc w:val="center"/>
              <w:rPr>
                <w:sz w:val="21"/>
              </w:rPr>
            </w:pPr>
            <w:r>
              <w:rPr>
                <w:sz w:val="21"/>
              </w:rPr>
              <w:t>8</w:t>
            </w:r>
          </w:p>
        </w:tc>
        <w:tc>
          <w:tcPr>
            <w:tcW w:w="562" w:type="dxa"/>
          </w:tcPr>
          <w:p>
            <w:pPr>
              <w:pStyle w:val="TableParagraph"/>
              <w:ind w:left="240"/>
              <w:rPr>
                <w:sz w:val="21"/>
              </w:rPr>
            </w:pPr>
            <w:r>
              <w:rPr>
                <w:spacing w:val="-5"/>
                <w:sz w:val="21"/>
              </w:rPr>
              <w:t>.39</w:t>
            </w:r>
          </w:p>
        </w:tc>
      </w:tr>
      <w:tr>
        <w:trPr>
          <w:trHeight w:val="352" w:hRule="atLeast"/>
        </w:trPr>
        <w:tc>
          <w:tcPr>
            <w:tcW w:w="699" w:type="dxa"/>
          </w:tcPr>
          <w:p>
            <w:pPr>
              <w:pStyle w:val="TableParagraph"/>
              <w:ind w:left="140"/>
              <w:rPr>
                <w:sz w:val="21"/>
              </w:rPr>
            </w:pPr>
            <w:r>
              <w:rPr>
                <w:spacing w:val="-5"/>
                <w:sz w:val="21"/>
              </w:rPr>
              <w:t>C2</w:t>
            </w:r>
          </w:p>
        </w:tc>
        <w:tc>
          <w:tcPr>
            <w:tcW w:w="950" w:type="dxa"/>
          </w:tcPr>
          <w:p>
            <w:pPr>
              <w:pStyle w:val="TableParagraph"/>
              <w:ind w:left="327"/>
              <w:rPr>
                <w:sz w:val="21"/>
              </w:rPr>
            </w:pPr>
            <w:r>
              <w:rPr>
                <w:spacing w:val="-4"/>
                <w:sz w:val="21"/>
              </w:rPr>
              <w:t>4.68</w:t>
            </w:r>
          </w:p>
        </w:tc>
        <w:tc>
          <w:tcPr>
            <w:tcW w:w="856" w:type="dxa"/>
          </w:tcPr>
          <w:p>
            <w:pPr>
              <w:pStyle w:val="TableParagraph"/>
              <w:ind w:left="231" w:right="215"/>
              <w:jc w:val="center"/>
              <w:rPr>
                <w:sz w:val="21"/>
              </w:rPr>
            </w:pPr>
            <w:r>
              <w:rPr>
                <w:spacing w:val="-4"/>
                <w:sz w:val="21"/>
              </w:rPr>
              <w:t>3.21</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pacing w:val="-5"/>
                <w:sz w:val="21"/>
              </w:rPr>
              <w:t>10</w:t>
            </w:r>
          </w:p>
        </w:tc>
        <w:tc>
          <w:tcPr>
            <w:tcW w:w="699" w:type="dxa"/>
          </w:tcPr>
          <w:p>
            <w:pPr>
              <w:pStyle w:val="TableParagraph"/>
              <w:ind w:left="230" w:right="223"/>
              <w:jc w:val="center"/>
              <w:rPr>
                <w:sz w:val="21"/>
              </w:rPr>
            </w:pPr>
            <w:r>
              <w:rPr>
                <w:spacing w:val="-5"/>
                <w:sz w:val="21"/>
              </w:rPr>
              <w:t>10</w:t>
            </w:r>
          </w:p>
        </w:tc>
        <w:tc>
          <w:tcPr>
            <w:tcW w:w="562" w:type="dxa"/>
          </w:tcPr>
          <w:p>
            <w:pPr>
              <w:pStyle w:val="TableParagraph"/>
              <w:ind w:left="240"/>
              <w:rPr>
                <w:sz w:val="21"/>
              </w:rPr>
            </w:pPr>
            <w:r>
              <w:rPr>
                <w:spacing w:val="-5"/>
                <w:sz w:val="21"/>
              </w:rPr>
              <w:t>.52</w:t>
            </w:r>
          </w:p>
        </w:tc>
      </w:tr>
      <w:tr>
        <w:trPr>
          <w:trHeight w:val="337" w:hRule="atLeast"/>
        </w:trPr>
        <w:tc>
          <w:tcPr>
            <w:tcW w:w="5073" w:type="dxa"/>
            <w:gridSpan w:val="7"/>
          </w:tcPr>
          <w:p>
            <w:pPr>
              <w:pStyle w:val="TableParagraph"/>
              <w:spacing w:before="17"/>
              <w:ind w:left="50"/>
              <w:rPr>
                <w:b/>
                <w:sz w:val="21"/>
              </w:rPr>
            </w:pPr>
            <w:r>
              <w:rPr>
                <w:b/>
                <w:sz w:val="21"/>
              </w:rPr>
              <w:t>50</w:t>
            </w:r>
            <w:r>
              <w:rPr>
                <w:b/>
                <w:spacing w:val="-5"/>
                <w:sz w:val="21"/>
              </w:rPr>
              <w:t> </w:t>
            </w:r>
            <w:r>
              <w:rPr>
                <w:b/>
                <w:sz w:val="21"/>
              </w:rPr>
              <w:t>to</w:t>
            </w:r>
            <w:r>
              <w:rPr>
                <w:b/>
                <w:spacing w:val="4"/>
                <w:sz w:val="21"/>
              </w:rPr>
              <w:t> </w:t>
            </w:r>
            <w:r>
              <w:rPr>
                <w:b/>
                <w:spacing w:val="-5"/>
                <w:sz w:val="21"/>
              </w:rPr>
              <w:t>56</w:t>
            </w:r>
          </w:p>
        </w:tc>
      </w:tr>
      <w:tr>
        <w:trPr>
          <w:trHeight w:val="360" w:hRule="atLeast"/>
        </w:trPr>
        <w:tc>
          <w:tcPr>
            <w:tcW w:w="699" w:type="dxa"/>
          </w:tcPr>
          <w:p>
            <w:pPr>
              <w:pStyle w:val="TableParagraph"/>
              <w:spacing w:before="25"/>
              <w:ind w:left="140"/>
              <w:rPr>
                <w:sz w:val="21"/>
              </w:rPr>
            </w:pPr>
            <w:r>
              <w:rPr>
                <w:spacing w:val="-5"/>
                <w:sz w:val="21"/>
              </w:rPr>
              <w:t>R1</w:t>
            </w:r>
          </w:p>
        </w:tc>
        <w:tc>
          <w:tcPr>
            <w:tcW w:w="950" w:type="dxa"/>
          </w:tcPr>
          <w:p>
            <w:pPr>
              <w:pStyle w:val="TableParagraph"/>
              <w:spacing w:before="25"/>
              <w:ind w:left="327"/>
              <w:rPr>
                <w:sz w:val="21"/>
              </w:rPr>
            </w:pPr>
            <w:r>
              <w:rPr>
                <w:spacing w:val="-5"/>
                <w:sz w:val="21"/>
              </w:rPr>
              <w:t>4.9</w:t>
            </w:r>
          </w:p>
        </w:tc>
        <w:tc>
          <w:tcPr>
            <w:tcW w:w="856" w:type="dxa"/>
          </w:tcPr>
          <w:p>
            <w:pPr>
              <w:pStyle w:val="TableParagraph"/>
              <w:spacing w:before="25"/>
              <w:ind w:left="231" w:right="215"/>
              <w:jc w:val="center"/>
              <w:rPr>
                <w:sz w:val="21"/>
              </w:rPr>
            </w:pPr>
            <w:r>
              <w:rPr>
                <w:spacing w:val="-4"/>
                <w:sz w:val="21"/>
              </w:rPr>
              <w:t>2.73</w:t>
            </w:r>
          </w:p>
        </w:tc>
        <w:tc>
          <w:tcPr>
            <w:tcW w:w="594" w:type="dxa"/>
          </w:tcPr>
          <w:p>
            <w:pPr>
              <w:pStyle w:val="TableParagraph"/>
              <w:spacing w:before="25"/>
              <w:ind w:right="19"/>
              <w:jc w:val="center"/>
              <w:rPr>
                <w:sz w:val="21"/>
              </w:rPr>
            </w:pPr>
            <w:r>
              <w:rPr>
                <w:sz w:val="21"/>
              </w:rPr>
              <w:t>0</w:t>
            </w:r>
          </w:p>
        </w:tc>
        <w:tc>
          <w:tcPr>
            <w:tcW w:w="713" w:type="dxa"/>
          </w:tcPr>
          <w:p>
            <w:pPr>
              <w:pStyle w:val="TableParagraph"/>
              <w:spacing w:before="25"/>
              <w:ind w:left="255"/>
              <w:rPr>
                <w:sz w:val="21"/>
              </w:rPr>
            </w:pPr>
            <w:r>
              <w:rPr>
                <w:spacing w:val="-5"/>
                <w:sz w:val="21"/>
              </w:rPr>
              <w:t>10</w:t>
            </w:r>
          </w:p>
        </w:tc>
        <w:tc>
          <w:tcPr>
            <w:tcW w:w="699" w:type="dxa"/>
          </w:tcPr>
          <w:p>
            <w:pPr>
              <w:pStyle w:val="TableParagraph"/>
              <w:spacing w:before="25"/>
              <w:ind w:left="230" w:right="223"/>
              <w:jc w:val="center"/>
              <w:rPr>
                <w:sz w:val="21"/>
              </w:rPr>
            </w:pPr>
            <w:r>
              <w:rPr>
                <w:spacing w:val="-5"/>
                <w:sz w:val="21"/>
              </w:rPr>
              <w:t>10</w:t>
            </w:r>
          </w:p>
        </w:tc>
        <w:tc>
          <w:tcPr>
            <w:tcW w:w="562" w:type="dxa"/>
          </w:tcPr>
          <w:p>
            <w:pPr>
              <w:pStyle w:val="TableParagraph"/>
              <w:spacing w:before="25"/>
              <w:ind w:left="240"/>
              <w:rPr>
                <w:sz w:val="21"/>
              </w:rPr>
            </w:pPr>
            <w:r>
              <w:rPr>
                <w:spacing w:val="-5"/>
                <w:sz w:val="21"/>
              </w:rPr>
              <w:t>.33</w:t>
            </w:r>
          </w:p>
        </w:tc>
      </w:tr>
      <w:tr>
        <w:trPr>
          <w:trHeight w:val="375" w:hRule="atLeast"/>
        </w:trPr>
        <w:tc>
          <w:tcPr>
            <w:tcW w:w="699" w:type="dxa"/>
          </w:tcPr>
          <w:p>
            <w:pPr>
              <w:pStyle w:val="TableParagraph"/>
              <w:ind w:left="140"/>
              <w:rPr>
                <w:sz w:val="21"/>
              </w:rPr>
            </w:pPr>
            <w:r>
              <w:rPr>
                <w:spacing w:val="-5"/>
                <w:sz w:val="21"/>
              </w:rPr>
              <w:t>R2</w:t>
            </w:r>
          </w:p>
        </w:tc>
        <w:tc>
          <w:tcPr>
            <w:tcW w:w="950" w:type="dxa"/>
          </w:tcPr>
          <w:p>
            <w:pPr>
              <w:pStyle w:val="TableParagraph"/>
              <w:ind w:left="327"/>
              <w:rPr>
                <w:sz w:val="21"/>
              </w:rPr>
            </w:pPr>
            <w:r>
              <w:rPr>
                <w:spacing w:val="-4"/>
                <w:sz w:val="21"/>
              </w:rPr>
              <w:t>4.77</w:t>
            </w:r>
          </w:p>
        </w:tc>
        <w:tc>
          <w:tcPr>
            <w:tcW w:w="856" w:type="dxa"/>
          </w:tcPr>
          <w:p>
            <w:pPr>
              <w:pStyle w:val="TableParagraph"/>
              <w:ind w:left="231" w:right="215"/>
              <w:jc w:val="center"/>
              <w:rPr>
                <w:sz w:val="21"/>
              </w:rPr>
            </w:pPr>
            <w:r>
              <w:rPr>
                <w:spacing w:val="-4"/>
                <w:sz w:val="21"/>
              </w:rPr>
              <w:t>2.58</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pacing w:val="-5"/>
                <w:sz w:val="21"/>
              </w:rPr>
              <w:t>10</w:t>
            </w:r>
          </w:p>
        </w:tc>
        <w:tc>
          <w:tcPr>
            <w:tcW w:w="699" w:type="dxa"/>
          </w:tcPr>
          <w:p>
            <w:pPr>
              <w:pStyle w:val="TableParagraph"/>
              <w:ind w:left="230" w:right="223"/>
              <w:jc w:val="center"/>
              <w:rPr>
                <w:sz w:val="21"/>
              </w:rPr>
            </w:pPr>
            <w:r>
              <w:rPr>
                <w:spacing w:val="-5"/>
                <w:sz w:val="21"/>
              </w:rPr>
              <w:t>10</w:t>
            </w:r>
          </w:p>
        </w:tc>
        <w:tc>
          <w:tcPr>
            <w:tcW w:w="562" w:type="dxa"/>
          </w:tcPr>
          <w:p>
            <w:pPr>
              <w:pStyle w:val="TableParagraph"/>
              <w:ind w:left="240"/>
              <w:rPr>
                <w:sz w:val="21"/>
              </w:rPr>
            </w:pPr>
            <w:r>
              <w:rPr>
                <w:spacing w:val="-5"/>
                <w:sz w:val="21"/>
              </w:rPr>
              <w:t>.31</w:t>
            </w:r>
          </w:p>
        </w:tc>
      </w:tr>
      <w:tr>
        <w:trPr>
          <w:trHeight w:val="375" w:hRule="atLeast"/>
        </w:trPr>
        <w:tc>
          <w:tcPr>
            <w:tcW w:w="699" w:type="dxa"/>
          </w:tcPr>
          <w:p>
            <w:pPr>
              <w:pStyle w:val="TableParagraph"/>
              <w:ind w:left="140"/>
              <w:rPr>
                <w:sz w:val="21"/>
              </w:rPr>
            </w:pPr>
            <w:r>
              <w:rPr>
                <w:spacing w:val="-5"/>
                <w:sz w:val="21"/>
              </w:rPr>
              <w:t>I1</w:t>
            </w:r>
          </w:p>
        </w:tc>
        <w:tc>
          <w:tcPr>
            <w:tcW w:w="950" w:type="dxa"/>
          </w:tcPr>
          <w:p>
            <w:pPr>
              <w:pStyle w:val="TableParagraph"/>
              <w:ind w:left="327"/>
              <w:rPr>
                <w:sz w:val="21"/>
              </w:rPr>
            </w:pPr>
            <w:r>
              <w:rPr>
                <w:spacing w:val="-4"/>
                <w:sz w:val="21"/>
              </w:rPr>
              <w:t>5.86</w:t>
            </w:r>
          </w:p>
        </w:tc>
        <w:tc>
          <w:tcPr>
            <w:tcW w:w="856" w:type="dxa"/>
          </w:tcPr>
          <w:p>
            <w:pPr>
              <w:pStyle w:val="TableParagraph"/>
              <w:ind w:left="231" w:right="215"/>
              <w:jc w:val="center"/>
              <w:rPr>
                <w:sz w:val="21"/>
              </w:rPr>
            </w:pPr>
            <w:r>
              <w:rPr>
                <w:spacing w:val="-4"/>
                <w:sz w:val="21"/>
              </w:rPr>
              <w:t>1.55</w:t>
            </w:r>
          </w:p>
        </w:tc>
        <w:tc>
          <w:tcPr>
            <w:tcW w:w="594" w:type="dxa"/>
          </w:tcPr>
          <w:p>
            <w:pPr>
              <w:pStyle w:val="TableParagraph"/>
              <w:ind w:right="19"/>
              <w:jc w:val="center"/>
              <w:rPr>
                <w:sz w:val="21"/>
              </w:rPr>
            </w:pPr>
            <w:r>
              <w:rPr>
                <w:sz w:val="21"/>
              </w:rPr>
              <w:t>3</w:t>
            </w:r>
          </w:p>
        </w:tc>
        <w:tc>
          <w:tcPr>
            <w:tcW w:w="713" w:type="dxa"/>
          </w:tcPr>
          <w:p>
            <w:pPr>
              <w:pStyle w:val="TableParagraph"/>
              <w:ind w:left="255"/>
              <w:rPr>
                <w:sz w:val="21"/>
              </w:rPr>
            </w:pPr>
            <w:r>
              <w:rPr>
                <w:sz w:val="21"/>
              </w:rPr>
              <w:t>9</w:t>
            </w:r>
          </w:p>
        </w:tc>
        <w:tc>
          <w:tcPr>
            <w:tcW w:w="699" w:type="dxa"/>
          </w:tcPr>
          <w:p>
            <w:pPr>
              <w:pStyle w:val="TableParagraph"/>
              <w:ind w:right="94"/>
              <w:jc w:val="center"/>
              <w:rPr>
                <w:sz w:val="21"/>
              </w:rPr>
            </w:pPr>
            <w:r>
              <w:rPr>
                <w:sz w:val="21"/>
              </w:rPr>
              <w:t>6</w:t>
            </w:r>
          </w:p>
        </w:tc>
        <w:tc>
          <w:tcPr>
            <w:tcW w:w="562" w:type="dxa"/>
          </w:tcPr>
          <w:p>
            <w:pPr>
              <w:pStyle w:val="TableParagraph"/>
              <w:ind w:left="240"/>
              <w:rPr>
                <w:sz w:val="21"/>
              </w:rPr>
            </w:pPr>
            <w:r>
              <w:rPr>
                <w:spacing w:val="-5"/>
                <w:sz w:val="21"/>
              </w:rPr>
              <w:t>.19</w:t>
            </w:r>
          </w:p>
        </w:tc>
      </w:tr>
      <w:tr>
        <w:trPr>
          <w:trHeight w:val="375" w:hRule="atLeast"/>
        </w:trPr>
        <w:tc>
          <w:tcPr>
            <w:tcW w:w="699" w:type="dxa"/>
          </w:tcPr>
          <w:p>
            <w:pPr>
              <w:pStyle w:val="TableParagraph"/>
              <w:ind w:left="140"/>
              <w:rPr>
                <w:sz w:val="21"/>
              </w:rPr>
            </w:pPr>
            <w:r>
              <w:rPr>
                <w:spacing w:val="-5"/>
                <w:sz w:val="21"/>
              </w:rPr>
              <w:t>I2</w:t>
            </w:r>
          </w:p>
        </w:tc>
        <w:tc>
          <w:tcPr>
            <w:tcW w:w="950" w:type="dxa"/>
          </w:tcPr>
          <w:p>
            <w:pPr>
              <w:pStyle w:val="TableParagraph"/>
              <w:ind w:left="327"/>
              <w:rPr>
                <w:sz w:val="21"/>
              </w:rPr>
            </w:pPr>
            <w:r>
              <w:rPr>
                <w:spacing w:val="-5"/>
                <w:sz w:val="21"/>
              </w:rPr>
              <w:t>5.8</w:t>
            </w:r>
          </w:p>
        </w:tc>
        <w:tc>
          <w:tcPr>
            <w:tcW w:w="856" w:type="dxa"/>
          </w:tcPr>
          <w:p>
            <w:pPr>
              <w:pStyle w:val="TableParagraph"/>
              <w:ind w:left="231" w:right="215"/>
              <w:jc w:val="center"/>
              <w:rPr>
                <w:sz w:val="21"/>
              </w:rPr>
            </w:pPr>
            <w:r>
              <w:rPr>
                <w:spacing w:val="-4"/>
                <w:sz w:val="21"/>
              </w:rPr>
              <w:t>2.12</w:t>
            </w:r>
          </w:p>
        </w:tc>
        <w:tc>
          <w:tcPr>
            <w:tcW w:w="594" w:type="dxa"/>
          </w:tcPr>
          <w:p>
            <w:pPr>
              <w:pStyle w:val="TableParagraph"/>
              <w:ind w:right="19"/>
              <w:jc w:val="center"/>
              <w:rPr>
                <w:sz w:val="21"/>
              </w:rPr>
            </w:pPr>
            <w:r>
              <w:rPr>
                <w:sz w:val="21"/>
              </w:rPr>
              <w:t>1</w:t>
            </w:r>
          </w:p>
        </w:tc>
        <w:tc>
          <w:tcPr>
            <w:tcW w:w="713" w:type="dxa"/>
          </w:tcPr>
          <w:p>
            <w:pPr>
              <w:pStyle w:val="TableParagraph"/>
              <w:ind w:left="255"/>
              <w:rPr>
                <w:sz w:val="21"/>
              </w:rPr>
            </w:pPr>
            <w:r>
              <w:rPr>
                <w:spacing w:val="-5"/>
                <w:sz w:val="21"/>
              </w:rPr>
              <w:t>10</w:t>
            </w:r>
          </w:p>
        </w:tc>
        <w:tc>
          <w:tcPr>
            <w:tcW w:w="699" w:type="dxa"/>
          </w:tcPr>
          <w:p>
            <w:pPr>
              <w:pStyle w:val="TableParagraph"/>
              <w:ind w:right="94"/>
              <w:jc w:val="center"/>
              <w:rPr>
                <w:sz w:val="21"/>
              </w:rPr>
            </w:pPr>
            <w:r>
              <w:rPr>
                <w:sz w:val="21"/>
              </w:rPr>
              <w:t>9</w:t>
            </w:r>
          </w:p>
        </w:tc>
        <w:tc>
          <w:tcPr>
            <w:tcW w:w="562" w:type="dxa"/>
          </w:tcPr>
          <w:p>
            <w:pPr>
              <w:pStyle w:val="TableParagraph"/>
              <w:ind w:left="240"/>
              <w:rPr>
                <w:sz w:val="21"/>
              </w:rPr>
            </w:pPr>
            <w:r>
              <w:rPr>
                <w:spacing w:val="-5"/>
                <w:sz w:val="21"/>
              </w:rPr>
              <w:t>.26</w:t>
            </w:r>
          </w:p>
        </w:tc>
      </w:tr>
      <w:tr>
        <w:trPr>
          <w:trHeight w:val="375" w:hRule="atLeast"/>
        </w:trPr>
        <w:tc>
          <w:tcPr>
            <w:tcW w:w="699" w:type="dxa"/>
          </w:tcPr>
          <w:p>
            <w:pPr>
              <w:pStyle w:val="TableParagraph"/>
              <w:ind w:left="140"/>
              <w:rPr>
                <w:sz w:val="21"/>
              </w:rPr>
            </w:pPr>
            <w:r>
              <w:rPr>
                <w:spacing w:val="-5"/>
                <w:sz w:val="21"/>
              </w:rPr>
              <w:t>A1</w:t>
            </w:r>
          </w:p>
        </w:tc>
        <w:tc>
          <w:tcPr>
            <w:tcW w:w="950" w:type="dxa"/>
          </w:tcPr>
          <w:p>
            <w:pPr>
              <w:pStyle w:val="TableParagraph"/>
              <w:ind w:left="327"/>
              <w:rPr>
                <w:sz w:val="21"/>
              </w:rPr>
            </w:pPr>
            <w:r>
              <w:rPr>
                <w:spacing w:val="-4"/>
                <w:sz w:val="21"/>
              </w:rPr>
              <w:t>4.48</w:t>
            </w:r>
          </w:p>
        </w:tc>
        <w:tc>
          <w:tcPr>
            <w:tcW w:w="856" w:type="dxa"/>
          </w:tcPr>
          <w:p>
            <w:pPr>
              <w:pStyle w:val="TableParagraph"/>
              <w:ind w:left="231" w:right="215"/>
              <w:jc w:val="center"/>
              <w:rPr>
                <w:sz w:val="21"/>
              </w:rPr>
            </w:pPr>
            <w:r>
              <w:rPr>
                <w:spacing w:val="-4"/>
                <w:sz w:val="21"/>
              </w:rPr>
              <w:t>2.43</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z w:val="21"/>
              </w:rPr>
              <w:t>9</w:t>
            </w:r>
          </w:p>
        </w:tc>
        <w:tc>
          <w:tcPr>
            <w:tcW w:w="699" w:type="dxa"/>
          </w:tcPr>
          <w:p>
            <w:pPr>
              <w:pStyle w:val="TableParagraph"/>
              <w:ind w:right="94"/>
              <w:jc w:val="center"/>
              <w:rPr>
                <w:sz w:val="21"/>
              </w:rPr>
            </w:pPr>
            <w:r>
              <w:rPr>
                <w:sz w:val="21"/>
              </w:rPr>
              <w:t>9</w:t>
            </w:r>
          </w:p>
        </w:tc>
        <w:tc>
          <w:tcPr>
            <w:tcW w:w="562" w:type="dxa"/>
          </w:tcPr>
          <w:p>
            <w:pPr>
              <w:pStyle w:val="TableParagraph"/>
              <w:ind w:left="240"/>
              <w:rPr>
                <w:sz w:val="21"/>
              </w:rPr>
            </w:pPr>
            <w:r>
              <w:rPr>
                <w:spacing w:val="-5"/>
                <w:sz w:val="21"/>
              </w:rPr>
              <w:t>.29</w:t>
            </w:r>
          </w:p>
        </w:tc>
      </w:tr>
      <w:tr>
        <w:trPr>
          <w:trHeight w:val="375" w:hRule="atLeast"/>
        </w:trPr>
        <w:tc>
          <w:tcPr>
            <w:tcW w:w="699" w:type="dxa"/>
          </w:tcPr>
          <w:p>
            <w:pPr>
              <w:pStyle w:val="TableParagraph"/>
              <w:ind w:left="140"/>
              <w:rPr>
                <w:sz w:val="21"/>
              </w:rPr>
            </w:pPr>
            <w:r>
              <w:rPr>
                <w:spacing w:val="-5"/>
                <w:sz w:val="21"/>
              </w:rPr>
              <w:t>A2</w:t>
            </w:r>
          </w:p>
        </w:tc>
        <w:tc>
          <w:tcPr>
            <w:tcW w:w="950" w:type="dxa"/>
          </w:tcPr>
          <w:p>
            <w:pPr>
              <w:pStyle w:val="TableParagraph"/>
              <w:ind w:left="327"/>
              <w:rPr>
                <w:sz w:val="21"/>
              </w:rPr>
            </w:pPr>
            <w:r>
              <w:rPr>
                <w:spacing w:val="-4"/>
                <w:sz w:val="21"/>
              </w:rPr>
              <w:t>4.91</w:t>
            </w:r>
          </w:p>
        </w:tc>
        <w:tc>
          <w:tcPr>
            <w:tcW w:w="856" w:type="dxa"/>
          </w:tcPr>
          <w:p>
            <w:pPr>
              <w:pStyle w:val="TableParagraph"/>
              <w:ind w:left="231" w:right="215"/>
              <w:jc w:val="center"/>
              <w:rPr>
                <w:sz w:val="21"/>
              </w:rPr>
            </w:pPr>
            <w:r>
              <w:rPr>
                <w:spacing w:val="-4"/>
                <w:sz w:val="21"/>
              </w:rPr>
              <w:t>2.17</w:t>
            </w:r>
          </w:p>
        </w:tc>
        <w:tc>
          <w:tcPr>
            <w:tcW w:w="594" w:type="dxa"/>
          </w:tcPr>
          <w:p>
            <w:pPr>
              <w:pStyle w:val="TableParagraph"/>
              <w:ind w:right="19"/>
              <w:jc w:val="center"/>
              <w:rPr>
                <w:sz w:val="21"/>
              </w:rPr>
            </w:pPr>
            <w:r>
              <w:rPr>
                <w:sz w:val="21"/>
              </w:rPr>
              <w:t>1</w:t>
            </w:r>
          </w:p>
        </w:tc>
        <w:tc>
          <w:tcPr>
            <w:tcW w:w="713" w:type="dxa"/>
          </w:tcPr>
          <w:p>
            <w:pPr>
              <w:pStyle w:val="TableParagraph"/>
              <w:ind w:left="255"/>
              <w:rPr>
                <w:sz w:val="21"/>
              </w:rPr>
            </w:pPr>
            <w:r>
              <w:rPr>
                <w:spacing w:val="-5"/>
                <w:sz w:val="21"/>
              </w:rPr>
              <w:t>10</w:t>
            </w:r>
          </w:p>
        </w:tc>
        <w:tc>
          <w:tcPr>
            <w:tcW w:w="699" w:type="dxa"/>
          </w:tcPr>
          <w:p>
            <w:pPr>
              <w:pStyle w:val="TableParagraph"/>
              <w:ind w:right="94"/>
              <w:jc w:val="center"/>
              <w:rPr>
                <w:sz w:val="21"/>
              </w:rPr>
            </w:pPr>
            <w:r>
              <w:rPr>
                <w:sz w:val="21"/>
              </w:rPr>
              <w:t>9</w:t>
            </w:r>
          </w:p>
        </w:tc>
        <w:tc>
          <w:tcPr>
            <w:tcW w:w="562" w:type="dxa"/>
          </w:tcPr>
          <w:p>
            <w:pPr>
              <w:pStyle w:val="TableParagraph"/>
              <w:ind w:left="240"/>
              <w:rPr>
                <w:sz w:val="21"/>
              </w:rPr>
            </w:pPr>
            <w:r>
              <w:rPr>
                <w:spacing w:val="-5"/>
                <w:sz w:val="21"/>
              </w:rPr>
              <w:t>.26</w:t>
            </w:r>
          </w:p>
        </w:tc>
      </w:tr>
      <w:tr>
        <w:trPr>
          <w:trHeight w:val="375" w:hRule="atLeast"/>
        </w:trPr>
        <w:tc>
          <w:tcPr>
            <w:tcW w:w="699" w:type="dxa"/>
          </w:tcPr>
          <w:p>
            <w:pPr>
              <w:pStyle w:val="TableParagraph"/>
              <w:ind w:left="140"/>
              <w:rPr>
                <w:sz w:val="21"/>
              </w:rPr>
            </w:pPr>
            <w:r>
              <w:rPr>
                <w:spacing w:val="-5"/>
                <w:sz w:val="21"/>
              </w:rPr>
              <w:t>S1</w:t>
            </w:r>
          </w:p>
        </w:tc>
        <w:tc>
          <w:tcPr>
            <w:tcW w:w="950" w:type="dxa"/>
          </w:tcPr>
          <w:p>
            <w:pPr>
              <w:pStyle w:val="TableParagraph"/>
              <w:ind w:left="327"/>
              <w:rPr>
                <w:sz w:val="21"/>
              </w:rPr>
            </w:pPr>
            <w:r>
              <w:rPr>
                <w:spacing w:val="-4"/>
                <w:sz w:val="21"/>
              </w:rPr>
              <w:t>5.57</w:t>
            </w:r>
          </w:p>
        </w:tc>
        <w:tc>
          <w:tcPr>
            <w:tcW w:w="856" w:type="dxa"/>
          </w:tcPr>
          <w:p>
            <w:pPr>
              <w:pStyle w:val="TableParagraph"/>
              <w:ind w:left="231" w:right="215"/>
              <w:jc w:val="center"/>
              <w:rPr>
                <w:sz w:val="21"/>
              </w:rPr>
            </w:pPr>
            <w:r>
              <w:rPr>
                <w:spacing w:val="-4"/>
                <w:sz w:val="21"/>
              </w:rPr>
              <w:t>2.52</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pacing w:val="-5"/>
                <w:sz w:val="21"/>
              </w:rPr>
              <w:t>10</w:t>
            </w:r>
          </w:p>
        </w:tc>
        <w:tc>
          <w:tcPr>
            <w:tcW w:w="699" w:type="dxa"/>
          </w:tcPr>
          <w:p>
            <w:pPr>
              <w:pStyle w:val="TableParagraph"/>
              <w:ind w:left="230" w:right="223"/>
              <w:jc w:val="center"/>
              <w:rPr>
                <w:sz w:val="21"/>
              </w:rPr>
            </w:pPr>
            <w:r>
              <w:rPr>
                <w:spacing w:val="-5"/>
                <w:sz w:val="21"/>
              </w:rPr>
              <w:t>10</w:t>
            </w:r>
          </w:p>
        </w:tc>
        <w:tc>
          <w:tcPr>
            <w:tcW w:w="562" w:type="dxa"/>
          </w:tcPr>
          <w:p>
            <w:pPr>
              <w:pStyle w:val="TableParagraph"/>
              <w:ind w:left="240"/>
              <w:rPr>
                <w:sz w:val="21"/>
              </w:rPr>
            </w:pPr>
            <w:r>
              <w:rPr>
                <w:spacing w:val="-5"/>
                <w:sz w:val="21"/>
              </w:rPr>
              <w:t>.3</w:t>
            </w:r>
          </w:p>
        </w:tc>
      </w:tr>
      <w:tr>
        <w:trPr>
          <w:trHeight w:val="375" w:hRule="atLeast"/>
        </w:trPr>
        <w:tc>
          <w:tcPr>
            <w:tcW w:w="699" w:type="dxa"/>
          </w:tcPr>
          <w:p>
            <w:pPr>
              <w:pStyle w:val="TableParagraph"/>
              <w:ind w:left="140"/>
              <w:rPr>
                <w:sz w:val="21"/>
              </w:rPr>
            </w:pPr>
            <w:r>
              <w:rPr>
                <w:spacing w:val="-5"/>
                <w:sz w:val="21"/>
              </w:rPr>
              <w:t>S2</w:t>
            </w:r>
          </w:p>
        </w:tc>
        <w:tc>
          <w:tcPr>
            <w:tcW w:w="950" w:type="dxa"/>
          </w:tcPr>
          <w:p>
            <w:pPr>
              <w:pStyle w:val="TableParagraph"/>
              <w:ind w:left="327"/>
              <w:rPr>
                <w:sz w:val="21"/>
              </w:rPr>
            </w:pPr>
            <w:r>
              <w:rPr>
                <w:spacing w:val="-4"/>
                <w:sz w:val="21"/>
              </w:rPr>
              <w:t>4.42</w:t>
            </w:r>
          </w:p>
        </w:tc>
        <w:tc>
          <w:tcPr>
            <w:tcW w:w="856" w:type="dxa"/>
          </w:tcPr>
          <w:p>
            <w:pPr>
              <w:pStyle w:val="TableParagraph"/>
              <w:ind w:left="231" w:right="215"/>
              <w:jc w:val="center"/>
              <w:rPr>
                <w:sz w:val="21"/>
              </w:rPr>
            </w:pPr>
            <w:r>
              <w:rPr>
                <w:spacing w:val="-4"/>
                <w:sz w:val="21"/>
              </w:rPr>
              <w:t>2.35</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z w:val="21"/>
              </w:rPr>
              <w:t>9</w:t>
            </w:r>
          </w:p>
        </w:tc>
        <w:tc>
          <w:tcPr>
            <w:tcW w:w="699" w:type="dxa"/>
          </w:tcPr>
          <w:p>
            <w:pPr>
              <w:pStyle w:val="TableParagraph"/>
              <w:ind w:right="94"/>
              <w:jc w:val="center"/>
              <w:rPr>
                <w:sz w:val="21"/>
              </w:rPr>
            </w:pPr>
            <w:r>
              <w:rPr>
                <w:sz w:val="21"/>
              </w:rPr>
              <w:t>9</w:t>
            </w:r>
          </w:p>
        </w:tc>
        <w:tc>
          <w:tcPr>
            <w:tcW w:w="562" w:type="dxa"/>
          </w:tcPr>
          <w:p>
            <w:pPr>
              <w:pStyle w:val="TableParagraph"/>
              <w:ind w:left="240"/>
              <w:rPr>
                <w:sz w:val="21"/>
              </w:rPr>
            </w:pPr>
            <w:r>
              <w:rPr>
                <w:spacing w:val="-5"/>
                <w:sz w:val="21"/>
              </w:rPr>
              <w:t>.28</w:t>
            </w:r>
          </w:p>
        </w:tc>
      </w:tr>
      <w:tr>
        <w:trPr>
          <w:trHeight w:val="375" w:hRule="atLeast"/>
        </w:trPr>
        <w:tc>
          <w:tcPr>
            <w:tcW w:w="699" w:type="dxa"/>
          </w:tcPr>
          <w:p>
            <w:pPr>
              <w:pStyle w:val="TableParagraph"/>
              <w:ind w:left="140"/>
              <w:rPr>
                <w:sz w:val="21"/>
              </w:rPr>
            </w:pPr>
            <w:r>
              <w:rPr>
                <w:spacing w:val="-5"/>
                <w:sz w:val="21"/>
              </w:rPr>
              <w:t>E1</w:t>
            </w:r>
          </w:p>
        </w:tc>
        <w:tc>
          <w:tcPr>
            <w:tcW w:w="950" w:type="dxa"/>
          </w:tcPr>
          <w:p>
            <w:pPr>
              <w:pStyle w:val="TableParagraph"/>
              <w:ind w:left="327"/>
              <w:rPr>
                <w:sz w:val="21"/>
              </w:rPr>
            </w:pPr>
            <w:r>
              <w:rPr>
                <w:spacing w:val="-4"/>
                <w:sz w:val="21"/>
              </w:rPr>
              <w:t>4.38</w:t>
            </w:r>
          </w:p>
        </w:tc>
        <w:tc>
          <w:tcPr>
            <w:tcW w:w="856" w:type="dxa"/>
          </w:tcPr>
          <w:p>
            <w:pPr>
              <w:pStyle w:val="TableParagraph"/>
              <w:ind w:left="231" w:right="215"/>
              <w:jc w:val="center"/>
              <w:rPr>
                <w:sz w:val="21"/>
              </w:rPr>
            </w:pPr>
            <w:r>
              <w:rPr>
                <w:spacing w:val="-4"/>
                <w:sz w:val="21"/>
              </w:rPr>
              <w:t>1.65</w:t>
            </w:r>
          </w:p>
        </w:tc>
        <w:tc>
          <w:tcPr>
            <w:tcW w:w="594" w:type="dxa"/>
          </w:tcPr>
          <w:p>
            <w:pPr>
              <w:pStyle w:val="TableParagraph"/>
              <w:ind w:right="19"/>
              <w:jc w:val="center"/>
              <w:rPr>
                <w:sz w:val="21"/>
              </w:rPr>
            </w:pPr>
            <w:r>
              <w:rPr>
                <w:sz w:val="21"/>
              </w:rPr>
              <w:t>1</w:t>
            </w:r>
          </w:p>
        </w:tc>
        <w:tc>
          <w:tcPr>
            <w:tcW w:w="713" w:type="dxa"/>
          </w:tcPr>
          <w:p>
            <w:pPr>
              <w:pStyle w:val="TableParagraph"/>
              <w:ind w:left="255"/>
              <w:rPr>
                <w:sz w:val="21"/>
              </w:rPr>
            </w:pPr>
            <w:r>
              <w:rPr>
                <w:sz w:val="21"/>
              </w:rPr>
              <w:t>8</w:t>
            </w:r>
          </w:p>
        </w:tc>
        <w:tc>
          <w:tcPr>
            <w:tcW w:w="699" w:type="dxa"/>
          </w:tcPr>
          <w:p>
            <w:pPr>
              <w:pStyle w:val="TableParagraph"/>
              <w:ind w:right="94"/>
              <w:jc w:val="center"/>
              <w:rPr>
                <w:sz w:val="21"/>
              </w:rPr>
            </w:pPr>
            <w:r>
              <w:rPr>
                <w:sz w:val="21"/>
              </w:rPr>
              <w:t>7</w:t>
            </w:r>
          </w:p>
        </w:tc>
        <w:tc>
          <w:tcPr>
            <w:tcW w:w="562" w:type="dxa"/>
          </w:tcPr>
          <w:p>
            <w:pPr>
              <w:pStyle w:val="TableParagraph"/>
              <w:ind w:left="240"/>
              <w:rPr>
                <w:sz w:val="21"/>
              </w:rPr>
            </w:pPr>
            <w:r>
              <w:rPr>
                <w:spacing w:val="-5"/>
                <w:sz w:val="21"/>
              </w:rPr>
              <w:t>.2</w:t>
            </w:r>
          </w:p>
        </w:tc>
      </w:tr>
      <w:tr>
        <w:trPr>
          <w:trHeight w:val="375" w:hRule="atLeast"/>
        </w:trPr>
        <w:tc>
          <w:tcPr>
            <w:tcW w:w="699" w:type="dxa"/>
          </w:tcPr>
          <w:p>
            <w:pPr>
              <w:pStyle w:val="TableParagraph"/>
              <w:ind w:left="140"/>
              <w:rPr>
                <w:sz w:val="21"/>
              </w:rPr>
            </w:pPr>
            <w:r>
              <w:rPr>
                <w:spacing w:val="-5"/>
                <w:sz w:val="21"/>
              </w:rPr>
              <w:t>E2</w:t>
            </w:r>
          </w:p>
        </w:tc>
        <w:tc>
          <w:tcPr>
            <w:tcW w:w="950" w:type="dxa"/>
          </w:tcPr>
          <w:p>
            <w:pPr>
              <w:pStyle w:val="TableParagraph"/>
              <w:ind w:left="327"/>
              <w:rPr>
                <w:sz w:val="21"/>
              </w:rPr>
            </w:pPr>
            <w:r>
              <w:rPr>
                <w:spacing w:val="-4"/>
                <w:sz w:val="21"/>
              </w:rPr>
              <w:t>4.75</w:t>
            </w:r>
          </w:p>
        </w:tc>
        <w:tc>
          <w:tcPr>
            <w:tcW w:w="856" w:type="dxa"/>
          </w:tcPr>
          <w:p>
            <w:pPr>
              <w:pStyle w:val="TableParagraph"/>
              <w:ind w:left="231" w:right="215"/>
              <w:jc w:val="center"/>
              <w:rPr>
                <w:sz w:val="21"/>
              </w:rPr>
            </w:pPr>
            <w:r>
              <w:rPr>
                <w:spacing w:val="-4"/>
                <w:sz w:val="21"/>
              </w:rPr>
              <w:t>2.26</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pacing w:val="-5"/>
                <w:sz w:val="21"/>
              </w:rPr>
              <w:t>10</w:t>
            </w:r>
          </w:p>
        </w:tc>
        <w:tc>
          <w:tcPr>
            <w:tcW w:w="699" w:type="dxa"/>
          </w:tcPr>
          <w:p>
            <w:pPr>
              <w:pStyle w:val="TableParagraph"/>
              <w:ind w:left="230" w:right="223"/>
              <w:jc w:val="center"/>
              <w:rPr>
                <w:sz w:val="21"/>
              </w:rPr>
            </w:pPr>
            <w:r>
              <w:rPr>
                <w:spacing w:val="-5"/>
                <w:sz w:val="21"/>
              </w:rPr>
              <w:t>10</w:t>
            </w:r>
          </w:p>
        </w:tc>
        <w:tc>
          <w:tcPr>
            <w:tcW w:w="562" w:type="dxa"/>
          </w:tcPr>
          <w:p>
            <w:pPr>
              <w:pStyle w:val="TableParagraph"/>
              <w:ind w:left="240"/>
              <w:rPr>
                <w:sz w:val="21"/>
              </w:rPr>
            </w:pPr>
            <w:r>
              <w:rPr>
                <w:spacing w:val="-5"/>
                <w:sz w:val="21"/>
              </w:rPr>
              <w:t>.27</w:t>
            </w:r>
          </w:p>
        </w:tc>
      </w:tr>
      <w:tr>
        <w:trPr>
          <w:trHeight w:val="375" w:hRule="atLeast"/>
        </w:trPr>
        <w:tc>
          <w:tcPr>
            <w:tcW w:w="699" w:type="dxa"/>
          </w:tcPr>
          <w:p>
            <w:pPr>
              <w:pStyle w:val="TableParagraph"/>
              <w:ind w:left="140"/>
              <w:rPr>
                <w:sz w:val="21"/>
              </w:rPr>
            </w:pPr>
            <w:r>
              <w:rPr>
                <w:spacing w:val="-5"/>
                <w:sz w:val="21"/>
              </w:rPr>
              <w:t>C1</w:t>
            </w:r>
          </w:p>
        </w:tc>
        <w:tc>
          <w:tcPr>
            <w:tcW w:w="950" w:type="dxa"/>
          </w:tcPr>
          <w:p>
            <w:pPr>
              <w:pStyle w:val="TableParagraph"/>
              <w:ind w:left="327"/>
              <w:rPr>
                <w:sz w:val="21"/>
              </w:rPr>
            </w:pPr>
            <w:r>
              <w:rPr>
                <w:spacing w:val="-4"/>
                <w:sz w:val="21"/>
              </w:rPr>
              <w:t>5.88</w:t>
            </w:r>
          </w:p>
        </w:tc>
        <w:tc>
          <w:tcPr>
            <w:tcW w:w="856" w:type="dxa"/>
          </w:tcPr>
          <w:p>
            <w:pPr>
              <w:pStyle w:val="TableParagraph"/>
              <w:ind w:left="231" w:right="215"/>
              <w:jc w:val="center"/>
              <w:rPr>
                <w:sz w:val="21"/>
              </w:rPr>
            </w:pPr>
            <w:r>
              <w:rPr>
                <w:spacing w:val="-4"/>
                <w:sz w:val="21"/>
              </w:rPr>
              <w:t>2.33</w:t>
            </w:r>
          </w:p>
        </w:tc>
        <w:tc>
          <w:tcPr>
            <w:tcW w:w="594" w:type="dxa"/>
          </w:tcPr>
          <w:p>
            <w:pPr>
              <w:pStyle w:val="TableParagraph"/>
              <w:ind w:right="19"/>
              <w:jc w:val="center"/>
              <w:rPr>
                <w:sz w:val="21"/>
              </w:rPr>
            </w:pPr>
            <w:r>
              <w:rPr>
                <w:sz w:val="21"/>
              </w:rPr>
              <w:t>2</w:t>
            </w:r>
          </w:p>
        </w:tc>
        <w:tc>
          <w:tcPr>
            <w:tcW w:w="713" w:type="dxa"/>
          </w:tcPr>
          <w:p>
            <w:pPr>
              <w:pStyle w:val="TableParagraph"/>
              <w:ind w:left="255"/>
              <w:rPr>
                <w:sz w:val="21"/>
              </w:rPr>
            </w:pPr>
            <w:r>
              <w:rPr>
                <w:spacing w:val="-5"/>
                <w:sz w:val="21"/>
              </w:rPr>
              <w:t>10</w:t>
            </w:r>
          </w:p>
        </w:tc>
        <w:tc>
          <w:tcPr>
            <w:tcW w:w="699" w:type="dxa"/>
          </w:tcPr>
          <w:p>
            <w:pPr>
              <w:pStyle w:val="TableParagraph"/>
              <w:ind w:right="94"/>
              <w:jc w:val="center"/>
              <w:rPr>
                <w:sz w:val="21"/>
              </w:rPr>
            </w:pPr>
            <w:r>
              <w:rPr>
                <w:sz w:val="21"/>
              </w:rPr>
              <w:t>8</w:t>
            </w:r>
          </w:p>
        </w:tc>
        <w:tc>
          <w:tcPr>
            <w:tcW w:w="562" w:type="dxa"/>
          </w:tcPr>
          <w:p>
            <w:pPr>
              <w:pStyle w:val="TableParagraph"/>
              <w:ind w:left="240"/>
              <w:rPr>
                <w:sz w:val="21"/>
              </w:rPr>
            </w:pPr>
            <w:r>
              <w:rPr>
                <w:spacing w:val="-5"/>
                <w:sz w:val="21"/>
              </w:rPr>
              <w:t>.28</w:t>
            </w:r>
          </w:p>
        </w:tc>
      </w:tr>
      <w:tr>
        <w:trPr>
          <w:trHeight w:val="352" w:hRule="atLeast"/>
        </w:trPr>
        <w:tc>
          <w:tcPr>
            <w:tcW w:w="699" w:type="dxa"/>
          </w:tcPr>
          <w:p>
            <w:pPr>
              <w:pStyle w:val="TableParagraph"/>
              <w:ind w:left="140"/>
              <w:rPr>
                <w:sz w:val="21"/>
              </w:rPr>
            </w:pPr>
            <w:r>
              <w:rPr>
                <w:spacing w:val="-5"/>
                <w:sz w:val="21"/>
              </w:rPr>
              <w:t>C2</w:t>
            </w:r>
          </w:p>
        </w:tc>
        <w:tc>
          <w:tcPr>
            <w:tcW w:w="950" w:type="dxa"/>
          </w:tcPr>
          <w:p>
            <w:pPr>
              <w:pStyle w:val="TableParagraph"/>
              <w:ind w:left="327"/>
              <w:rPr>
                <w:sz w:val="21"/>
              </w:rPr>
            </w:pPr>
            <w:r>
              <w:rPr>
                <w:spacing w:val="-4"/>
                <w:sz w:val="21"/>
              </w:rPr>
              <w:t>4.29</w:t>
            </w:r>
          </w:p>
        </w:tc>
        <w:tc>
          <w:tcPr>
            <w:tcW w:w="856" w:type="dxa"/>
          </w:tcPr>
          <w:p>
            <w:pPr>
              <w:pStyle w:val="TableParagraph"/>
              <w:ind w:left="231" w:right="215"/>
              <w:jc w:val="center"/>
              <w:rPr>
                <w:sz w:val="21"/>
              </w:rPr>
            </w:pPr>
            <w:r>
              <w:rPr>
                <w:spacing w:val="-4"/>
                <w:sz w:val="21"/>
              </w:rPr>
              <w:t>3.06</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pacing w:val="-5"/>
                <w:sz w:val="21"/>
              </w:rPr>
              <w:t>10</w:t>
            </w:r>
          </w:p>
        </w:tc>
        <w:tc>
          <w:tcPr>
            <w:tcW w:w="699" w:type="dxa"/>
          </w:tcPr>
          <w:p>
            <w:pPr>
              <w:pStyle w:val="TableParagraph"/>
              <w:ind w:left="230" w:right="223"/>
              <w:jc w:val="center"/>
              <w:rPr>
                <w:sz w:val="21"/>
              </w:rPr>
            </w:pPr>
            <w:r>
              <w:rPr>
                <w:spacing w:val="-5"/>
                <w:sz w:val="21"/>
              </w:rPr>
              <w:t>10</w:t>
            </w:r>
          </w:p>
        </w:tc>
        <w:tc>
          <w:tcPr>
            <w:tcW w:w="562" w:type="dxa"/>
          </w:tcPr>
          <w:p>
            <w:pPr>
              <w:pStyle w:val="TableParagraph"/>
              <w:ind w:left="240"/>
              <w:rPr>
                <w:sz w:val="21"/>
              </w:rPr>
            </w:pPr>
            <w:r>
              <w:rPr>
                <w:spacing w:val="-5"/>
                <w:sz w:val="21"/>
              </w:rPr>
              <w:t>.37</w:t>
            </w:r>
          </w:p>
        </w:tc>
      </w:tr>
      <w:tr>
        <w:trPr>
          <w:trHeight w:val="330" w:hRule="atLeast"/>
        </w:trPr>
        <w:tc>
          <w:tcPr>
            <w:tcW w:w="5073" w:type="dxa"/>
            <w:gridSpan w:val="7"/>
          </w:tcPr>
          <w:p>
            <w:pPr>
              <w:pStyle w:val="TableParagraph"/>
              <w:spacing w:before="18"/>
              <w:ind w:left="50"/>
              <w:rPr>
                <w:b/>
                <w:sz w:val="21"/>
              </w:rPr>
            </w:pPr>
            <w:r>
              <w:rPr>
                <w:b/>
                <w:sz w:val="21"/>
              </w:rPr>
              <w:t>Over</w:t>
            </w:r>
            <w:r>
              <w:rPr>
                <w:b/>
                <w:spacing w:val="-6"/>
                <w:sz w:val="21"/>
              </w:rPr>
              <w:t> </w:t>
            </w:r>
            <w:r>
              <w:rPr>
                <w:b/>
                <w:spacing w:val="-5"/>
                <w:sz w:val="21"/>
              </w:rPr>
              <w:t>57</w:t>
            </w:r>
          </w:p>
        </w:tc>
      </w:tr>
      <w:tr>
        <w:trPr>
          <w:trHeight w:val="352" w:hRule="atLeast"/>
        </w:trPr>
        <w:tc>
          <w:tcPr>
            <w:tcW w:w="699" w:type="dxa"/>
          </w:tcPr>
          <w:p>
            <w:pPr>
              <w:pStyle w:val="TableParagraph"/>
              <w:spacing w:before="17"/>
              <w:ind w:left="140"/>
              <w:rPr>
                <w:sz w:val="21"/>
              </w:rPr>
            </w:pPr>
            <w:r>
              <w:rPr>
                <w:spacing w:val="-5"/>
                <w:sz w:val="21"/>
              </w:rPr>
              <w:t>R1</w:t>
            </w:r>
          </w:p>
        </w:tc>
        <w:tc>
          <w:tcPr>
            <w:tcW w:w="950" w:type="dxa"/>
          </w:tcPr>
          <w:p>
            <w:pPr>
              <w:pStyle w:val="TableParagraph"/>
              <w:spacing w:before="17"/>
              <w:ind w:left="327"/>
              <w:rPr>
                <w:sz w:val="21"/>
              </w:rPr>
            </w:pPr>
            <w:r>
              <w:rPr>
                <w:spacing w:val="-4"/>
                <w:sz w:val="21"/>
              </w:rPr>
              <w:t>4.03</w:t>
            </w:r>
          </w:p>
        </w:tc>
        <w:tc>
          <w:tcPr>
            <w:tcW w:w="856" w:type="dxa"/>
          </w:tcPr>
          <w:p>
            <w:pPr>
              <w:pStyle w:val="TableParagraph"/>
              <w:spacing w:before="17"/>
              <w:ind w:left="231" w:right="215"/>
              <w:jc w:val="center"/>
              <w:rPr>
                <w:sz w:val="21"/>
              </w:rPr>
            </w:pPr>
            <w:r>
              <w:rPr>
                <w:spacing w:val="-4"/>
                <w:sz w:val="21"/>
              </w:rPr>
              <w:t>2.53</w:t>
            </w:r>
          </w:p>
        </w:tc>
        <w:tc>
          <w:tcPr>
            <w:tcW w:w="594" w:type="dxa"/>
          </w:tcPr>
          <w:p>
            <w:pPr>
              <w:pStyle w:val="TableParagraph"/>
              <w:spacing w:before="17"/>
              <w:ind w:right="19"/>
              <w:jc w:val="center"/>
              <w:rPr>
                <w:sz w:val="21"/>
              </w:rPr>
            </w:pPr>
            <w:r>
              <w:rPr>
                <w:sz w:val="21"/>
              </w:rPr>
              <w:t>0</w:t>
            </w:r>
          </w:p>
        </w:tc>
        <w:tc>
          <w:tcPr>
            <w:tcW w:w="713" w:type="dxa"/>
          </w:tcPr>
          <w:p>
            <w:pPr>
              <w:pStyle w:val="TableParagraph"/>
              <w:spacing w:before="17"/>
              <w:ind w:left="255"/>
              <w:rPr>
                <w:sz w:val="21"/>
              </w:rPr>
            </w:pPr>
            <w:r>
              <w:rPr>
                <w:spacing w:val="-5"/>
                <w:sz w:val="21"/>
              </w:rPr>
              <w:t>10</w:t>
            </w:r>
          </w:p>
        </w:tc>
        <w:tc>
          <w:tcPr>
            <w:tcW w:w="699" w:type="dxa"/>
          </w:tcPr>
          <w:p>
            <w:pPr>
              <w:pStyle w:val="TableParagraph"/>
              <w:spacing w:before="17"/>
              <w:ind w:left="230" w:right="223"/>
              <w:jc w:val="center"/>
              <w:rPr>
                <w:sz w:val="21"/>
              </w:rPr>
            </w:pPr>
            <w:r>
              <w:rPr>
                <w:spacing w:val="-5"/>
                <w:sz w:val="21"/>
              </w:rPr>
              <w:t>10</w:t>
            </w:r>
          </w:p>
        </w:tc>
        <w:tc>
          <w:tcPr>
            <w:tcW w:w="562" w:type="dxa"/>
          </w:tcPr>
          <w:p>
            <w:pPr>
              <w:pStyle w:val="TableParagraph"/>
              <w:spacing w:before="17"/>
              <w:ind w:left="240"/>
              <w:rPr>
                <w:sz w:val="21"/>
              </w:rPr>
            </w:pPr>
            <w:r>
              <w:rPr>
                <w:spacing w:val="-5"/>
                <w:sz w:val="21"/>
              </w:rPr>
              <w:t>.32</w:t>
            </w:r>
          </w:p>
        </w:tc>
      </w:tr>
      <w:tr>
        <w:trPr>
          <w:trHeight w:val="375" w:hRule="atLeast"/>
        </w:trPr>
        <w:tc>
          <w:tcPr>
            <w:tcW w:w="699" w:type="dxa"/>
          </w:tcPr>
          <w:p>
            <w:pPr>
              <w:pStyle w:val="TableParagraph"/>
              <w:ind w:left="140"/>
              <w:rPr>
                <w:sz w:val="21"/>
              </w:rPr>
            </w:pPr>
            <w:r>
              <w:rPr>
                <w:spacing w:val="-5"/>
                <w:sz w:val="21"/>
              </w:rPr>
              <w:t>R2</w:t>
            </w:r>
          </w:p>
        </w:tc>
        <w:tc>
          <w:tcPr>
            <w:tcW w:w="950" w:type="dxa"/>
          </w:tcPr>
          <w:p>
            <w:pPr>
              <w:pStyle w:val="TableParagraph"/>
              <w:ind w:left="327"/>
              <w:rPr>
                <w:sz w:val="21"/>
              </w:rPr>
            </w:pPr>
            <w:r>
              <w:rPr>
                <w:spacing w:val="-4"/>
                <w:sz w:val="21"/>
              </w:rPr>
              <w:t>3.94</w:t>
            </w:r>
          </w:p>
        </w:tc>
        <w:tc>
          <w:tcPr>
            <w:tcW w:w="856" w:type="dxa"/>
          </w:tcPr>
          <w:p>
            <w:pPr>
              <w:pStyle w:val="TableParagraph"/>
              <w:ind w:left="231" w:right="215"/>
              <w:jc w:val="center"/>
              <w:rPr>
                <w:sz w:val="21"/>
              </w:rPr>
            </w:pPr>
            <w:r>
              <w:rPr>
                <w:spacing w:val="-4"/>
                <w:sz w:val="21"/>
              </w:rPr>
              <w:t>2.74</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pacing w:val="-5"/>
                <w:sz w:val="21"/>
              </w:rPr>
              <w:t>10</w:t>
            </w:r>
          </w:p>
        </w:tc>
        <w:tc>
          <w:tcPr>
            <w:tcW w:w="699" w:type="dxa"/>
          </w:tcPr>
          <w:p>
            <w:pPr>
              <w:pStyle w:val="TableParagraph"/>
              <w:ind w:left="230" w:right="223"/>
              <w:jc w:val="center"/>
              <w:rPr>
                <w:sz w:val="21"/>
              </w:rPr>
            </w:pPr>
            <w:r>
              <w:rPr>
                <w:spacing w:val="-5"/>
                <w:sz w:val="21"/>
              </w:rPr>
              <w:t>10</w:t>
            </w:r>
          </w:p>
        </w:tc>
        <w:tc>
          <w:tcPr>
            <w:tcW w:w="562" w:type="dxa"/>
          </w:tcPr>
          <w:p>
            <w:pPr>
              <w:pStyle w:val="TableParagraph"/>
              <w:ind w:left="240"/>
              <w:rPr>
                <w:sz w:val="21"/>
              </w:rPr>
            </w:pPr>
            <w:r>
              <w:rPr>
                <w:spacing w:val="-5"/>
                <w:sz w:val="21"/>
              </w:rPr>
              <w:t>.34</w:t>
            </w:r>
          </w:p>
        </w:tc>
      </w:tr>
      <w:tr>
        <w:trPr>
          <w:trHeight w:val="375" w:hRule="atLeast"/>
        </w:trPr>
        <w:tc>
          <w:tcPr>
            <w:tcW w:w="699" w:type="dxa"/>
          </w:tcPr>
          <w:p>
            <w:pPr>
              <w:pStyle w:val="TableParagraph"/>
              <w:ind w:left="140"/>
              <w:rPr>
                <w:sz w:val="21"/>
              </w:rPr>
            </w:pPr>
            <w:r>
              <w:rPr>
                <w:spacing w:val="-5"/>
                <w:sz w:val="21"/>
              </w:rPr>
              <w:t>I1</w:t>
            </w:r>
          </w:p>
        </w:tc>
        <w:tc>
          <w:tcPr>
            <w:tcW w:w="950" w:type="dxa"/>
          </w:tcPr>
          <w:p>
            <w:pPr>
              <w:pStyle w:val="TableParagraph"/>
              <w:ind w:left="327"/>
              <w:rPr>
                <w:sz w:val="21"/>
              </w:rPr>
            </w:pPr>
            <w:r>
              <w:rPr>
                <w:spacing w:val="-4"/>
                <w:sz w:val="21"/>
              </w:rPr>
              <w:t>5.77</w:t>
            </w:r>
          </w:p>
        </w:tc>
        <w:tc>
          <w:tcPr>
            <w:tcW w:w="856" w:type="dxa"/>
          </w:tcPr>
          <w:p>
            <w:pPr>
              <w:pStyle w:val="TableParagraph"/>
              <w:ind w:left="231" w:right="215"/>
              <w:jc w:val="center"/>
              <w:rPr>
                <w:sz w:val="21"/>
              </w:rPr>
            </w:pPr>
            <w:r>
              <w:rPr>
                <w:spacing w:val="-4"/>
                <w:sz w:val="21"/>
              </w:rPr>
              <w:t>1.84</w:t>
            </w:r>
          </w:p>
        </w:tc>
        <w:tc>
          <w:tcPr>
            <w:tcW w:w="594" w:type="dxa"/>
          </w:tcPr>
          <w:p>
            <w:pPr>
              <w:pStyle w:val="TableParagraph"/>
              <w:ind w:right="19"/>
              <w:jc w:val="center"/>
              <w:rPr>
                <w:sz w:val="21"/>
              </w:rPr>
            </w:pPr>
            <w:r>
              <w:rPr>
                <w:sz w:val="21"/>
              </w:rPr>
              <w:t>1</w:t>
            </w:r>
          </w:p>
        </w:tc>
        <w:tc>
          <w:tcPr>
            <w:tcW w:w="713" w:type="dxa"/>
          </w:tcPr>
          <w:p>
            <w:pPr>
              <w:pStyle w:val="TableParagraph"/>
              <w:ind w:left="255"/>
              <w:rPr>
                <w:sz w:val="21"/>
              </w:rPr>
            </w:pPr>
            <w:r>
              <w:rPr>
                <w:sz w:val="21"/>
              </w:rPr>
              <w:t>9</w:t>
            </w:r>
          </w:p>
        </w:tc>
        <w:tc>
          <w:tcPr>
            <w:tcW w:w="699" w:type="dxa"/>
          </w:tcPr>
          <w:p>
            <w:pPr>
              <w:pStyle w:val="TableParagraph"/>
              <w:ind w:right="94"/>
              <w:jc w:val="center"/>
              <w:rPr>
                <w:sz w:val="21"/>
              </w:rPr>
            </w:pPr>
            <w:r>
              <w:rPr>
                <w:sz w:val="21"/>
              </w:rPr>
              <w:t>8</w:t>
            </w:r>
          </w:p>
        </w:tc>
        <w:tc>
          <w:tcPr>
            <w:tcW w:w="562" w:type="dxa"/>
          </w:tcPr>
          <w:p>
            <w:pPr>
              <w:pStyle w:val="TableParagraph"/>
              <w:ind w:left="240"/>
              <w:rPr>
                <w:sz w:val="21"/>
              </w:rPr>
            </w:pPr>
            <w:r>
              <w:rPr>
                <w:spacing w:val="-5"/>
                <w:sz w:val="21"/>
              </w:rPr>
              <w:t>.23</w:t>
            </w:r>
          </w:p>
        </w:tc>
      </w:tr>
      <w:tr>
        <w:trPr>
          <w:trHeight w:val="375" w:hRule="atLeast"/>
        </w:trPr>
        <w:tc>
          <w:tcPr>
            <w:tcW w:w="699" w:type="dxa"/>
          </w:tcPr>
          <w:p>
            <w:pPr>
              <w:pStyle w:val="TableParagraph"/>
              <w:ind w:left="140"/>
              <w:rPr>
                <w:sz w:val="21"/>
              </w:rPr>
            </w:pPr>
            <w:r>
              <w:rPr>
                <w:spacing w:val="-5"/>
                <w:sz w:val="21"/>
              </w:rPr>
              <w:t>I2</w:t>
            </w:r>
          </w:p>
        </w:tc>
        <w:tc>
          <w:tcPr>
            <w:tcW w:w="950" w:type="dxa"/>
          </w:tcPr>
          <w:p>
            <w:pPr>
              <w:pStyle w:val="TableParagraph"/>
              <w:ind w:left="327"/>
              <w:rPr>
                <w:sz w:val="21"/>
              </w:rPr>
            </w:pPr>
            <w:r>
              <w:rPr>
                <w:spacing w:val="-4"/>
                <w:sz w:val="21"/>
              </w:rPr>
              <w:t>5.36</w:t>
            </w:r>
          </w:p>
        </w:tc>
        <w:tc>
          <w:tcPr>
            <w:tcW w:w="856" w:type="dxa"/>
          </w:tcPr>
          <w:p>
            <w:pPr>
              <w:pStyle w:val="TableParagraph"/>
              <w:ind w:left="231" w:right="215"/>
              <w:jc w:val="center"/>
              <w:rPr>
                <w:sz w:val="21"/>
              </w:rPr>
            </w:pPr>
            <w:r>
              <w:rPr>
                <w:spacing w:val="-4"/>
                <w:sz w:val="21"/>
              </w:rPr>
              <w:t>2.39</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pacing w:val="-5"/>
                <w:sz w:val="21"/>
              </w:rPr>
              <w:t>10</w:t>
            </w:r>
          </w:p>
        </w:tc>
        <w:tc>
          <w:tcPr>
            <w:tcW w:w="699" w:type="dxa"/>
          </w:tcPr>
          <w:p>
            <w:pPr>
              <w:pStyle w:val="TableParagraph"/>
              <w:ind w:left="230" w:right="223"/>
              <w:jc w:val="center"/>
              <w:rPr>
                <w:sz w:val="21"/>
              </w:rPr>
            </w:pPr>
            <w:r>
              <w:rPr>
                <w:spacing w:val="-5"/>
                <w:sz w:val="21"/>
              </w:rPr>
              <w:t>10</w:t>
            </w:r>
          </w:p>
        </w:tc>
        <w:tc>
          <w:tcPr>
            <w:tcW w:w="562" w:type="dxa"/>
          </w:tcPr>
          <w:p>
            <w:pPr>
              <w:pStyle w:val="TableParagraph"/>
              <w:ind w:left="240"/>
              <w:rPr>
                <w:sz w:val="21"/>
              </w:rPr>
            </w:pPr>
            <w:r>
              <w:rPr>
                <w:spacing w:val="-5"/>
                <w:sz w:val="21"/>
              </w:rPr>
              <w:t>.3</w:t>
            </w:r>
          </w:p>
        </w:tc>
      </w:tr>
      <w:tr>
        <w:trPr>
          <w:trHeight w:val="375" w:hRule="atLeast"/>
        </w:trPr>
        <w:tc>
          <w:tcPr>
            <w:tcW w:w="699" w:type="dxa"/>
          </w:tcPr>
          <w:p>
            <w:pPr>
              <w:pStyle w:val="TableParagraph"/>
              <w:ind w:left="140"/>
              <w:rPr>
                <w:sz w:val="21"/>
              </w:rPr>
            </w:pPr>
            <w:r>
              <w:rPr>
                <w:spacing w:val="-5"/>
                <w:sz w:val="21"/>
              </w:rPr>
              <w:t>A1</w:t>
            </w:r>
          </w:p>
        </w:tc>
        <w:tc>
          <w:tcPr>
            <w:tcW w:w="950" w:type="dxa"/>
          </w:tcPr>
          <w:p>
            <w:pPr>
              <w:pStyle w:val="TableParagraph"/>
              <w:ind w:left="327"/>
              <w:rPr>
                <w:sz w:val="21"/>
              </w:rPr>
            </w:pPr>
            <w:r>
              <w:rPr>
                <w:spacing w:val="-4"/>
                <w:sz w:val="21"/>
              </w:rPr>
              <w:t>4.78</w:t>
            </w:r>
          </w:p>
        </w:tc>
        <w:tc>
          <w:tcPr>
            <w:tcW w:w="856" w:type="dxa"/>
          </w:tcPr>
          <w:p>
            <w:pPr>
              <w:pStyle w:val="TableParagraph"/>
              <w:ind w:left="231" w:right="215"/>
              <w:jc w:val="center"/>
              <w:rPr>
                <w:sz w:val="21"/>
              </w:rPr>
            </w:pPr>
            <w:r>
              <w:rPr>
                <w:spacing w:val="-4"/>
                <w:sz w:val="21"/>
              </w:rPr>
              <w:t>2.57</w:t>
            </w:r>
          </w:p>
        </w:tc>
        <w:tc>
          <w:tcPr>
            <w:tcW w:w="594" w:type="dxa"/>
          </w:tcPr>
          <w:p>
            <w:pPr>
              <w:pStyle w:val="TableParagraph"/>
              <w:ind w:right="19"/>
              <w:jc w:val="center"/>
              <w:rPr>
                <w:sz w:val="21"/>
              </w:rPr>
            </w:pPr>
            <w:r>
              <w:rPr>
                <w:sz w:val="21"/>
              </w:rPr>
              <w:t>0</w:t>
            </w:r>
          </w:p>
        </w:tc>
        <w:tc>
          <w:tcPr>
            <w:tcW w:w="713" w:type="dxa"/>
          </w:tcPr>
          <w:p>
            <w:pPr>
              <w:pStyle w:val="TableParagraph"/>
              <w:ind w:left="255"/>
              <w:rPr>
                <w:sz w:val="21"/>
              </w:rPr>
            </w:pPr>
            <w:r>
              <w:rPr>
                <w:spacing w:val="-5"/>
                <w:sz w:val="21"/>
              </w:rPr>
              <w:t>10</w:t>
            </w:r>
          </w:p>
        </w:tc>
        <w:tc>
          <w:tcPr>
            <w:tcW w:w="699" w:type="dxa"/>
          </w:tcPr>
          <w:p>
            <w:pPr>
              <w:pStyle w:val="TableParagraph"/>
              <w:ind w:left="230" w:right="223"/>
              <w:jc w:val="center"/>
              <w:rPr>
                <w:sz w:val="21"/>
              </w:rPr>
            </w:pPr>
            <w:r>
              <w:rPr>
                <w:spacing w:val="-5"/>
                <w:sz w:val="21"/>
              </w:rPr>
              <w:t>10</w:t>
            </w:r>
          </w:p>
        </w:tc>
        <w:tc>
          <w:tcPr>
            <w:tcW w:w="562" w:type="dxa"/>
          </w:tcPr>
          <w:p>
            <w:pPr>
              <w:pStyle w:val="TableParagraph"/>
              <w:ind w:left="240"/>
              <w:rPr>
                <w:sz w:val="21"/>
              </w:rPr>
            </w:pPr>
            <w:r>
              <w:rPr>
                <w:spacing w:val="-5"/>
                <w:sz w:val="21"/>
              </w:rPr>
              <w:t>.32</w:t>
            </w:r>
          </w:p>
        </w:tc>
      </w:tr>
      <w:tr>
        <w:trPr>
          <w:trHeight w:val="292" w:hRule="atLeast"/>
        </w:trPr>
        <w:tc>
          <w:tcPr>
            <w:tcW w:w="699" w:type="dxa"/>
          </w:tcPr>
          <w:p>
            <w:pPr>
              <w:pStyle w:val="TableParagraph"/>
              <w:spacing w:line="232" w:lineRule="exact"/>
              <w:ind w:left="140"/>
              <w:rPr>
                <w:sz w:val="21"/>
              </w:rPr>
            </w:pPr>
            <w:r>
              <w:rPr>
                <w:spacing w:val="-5"/>
                <w:sz w:val="21"/>
              </w:rPr>
              <w:t>A2</w:t>
            </w:r>
          </w:p>
        </w:tc>
        <w:tc>
          <w:tcPr>
            <w:tcW w:w="950" w:type="dxa"/>
          </w:tcPr>
          <w:p>
            <w:pPr>
              <w:pStyle w:val="TableParagraph"/>
              <w:spacing w:line="232" w:lineRule="exact"/>
              <w:ind w:left="327"/>
              <w:rPr>
                <w:sz w:val="21"/>
              </w:rPr>
            </w:pPr>
            <w:r>
              <w:rPr>
                <w:spacing w:val="-4"/>
                <w:sz w:val="21"/>
              </w:rPr>
              <w:t>5.03</w:t>
            </w:r>
          </w:p>
        </w:tc>
        <w:tc>
          <w:tcPr>
            <w:tcW w:w="856" w:type="dxa"/>
          </w:tcPr>
          <w:p>
            <w:pPr>
              <w:pStyle w:val="TableParagraph"/>
              <w:spacing w:line="232" w:lineRule="exact"/>
              <w:ind w:left="231" w:right="215"/>
              <w:jc w:val="center"/>
              <w:rPr>
                <w:sz w:val="21"/>
              </w:rPr>
            </w:pPr>
            <w:r>
              <w:rPr>
                <w:spacing w:val="-4"/>
                <w:sz w:val="21"/>
              </w:rPr>
              <w:t>2.55</w:t>
            </w:r>
          </w:p>
        </w:tc>
        <w:tc>
          <w:tcPr>
            <w:tcW w:w="594" w:type="dxa"/>
          </w:tcPr>
          <w:p>
            <w:pPr>
              <w:pStyle w:val="TableParagraph"/>
              <w:spacing w:line="232" w:lineRule="exact"/>
              <w:ind w:right="19"/>
              <w:jc w:val="center"/>
              <w:rPr>
                <w:sz w:val="21"/>
              </w:rPr>
            </w:pPr>
            <w:r>
              <w:rPr>
                <w:sz w:val="21"/>
              </w:rPr>
              <w:t>0</w:t>
            </w:r>
          </w:p>
        </w:tc>
        <w:tc>
          <w:tcPr>
            <w:tcW w:w="713" w:type="dxa"/>
          </w:tcPr>
          <w:p>
            <w:pPr>
              <w:pStyle w:val="TableParagraph"/>
              <w:spacing w:line="232" w:lineRule="exact"/>
              <w:ind w:left="255"/>
              <w:rPr>
                <w:sz w:val="21"/>
              </w:rPr>
            </w:pPr>
            <w:r>
              <w:rPr>
                <w:spacing w:val="-5"/>
                <w:sz w:val="21"/>
              </w:rPr>
              <w:t>10</w:t>
            </w:r>
          </w:p>
        </w:tc>
        <w:tc>
          <w:tcPr>
            <w:tcW w:w="699" w:type="dxa"/>
          </w:tcPr>
          <w:p>
            <w:pPr>
              <w:pStyle w:val="TableParagraph"/>
              <w:spacing w:line="232" w:lineRule="exact"/>
              <w:ind w:left="230" w:right="223"/>
              <w:jc w:val="center"/>
              <w:rPr>
                <w:sz w:val="21"/>
              </w:rPr>
            </w:pPr>
            <w:r>
              <w:rPr>
                <w:spacing w:val="-5"/>
                <w:sz w:val="21"/>
              </w:rPr>
              <w:t>10</w:t>
            </w:r>
          </w:p>
        </w:tc>
        <w:tc>
          <w:tcPr>
            <w:tcW w:w="562" w:type="dxa"/>
          </w:tcPr>
          <w:p>
            <w:pPr>
              <w:pStyle w:val="TableParagraph"/>
              <w:spacing w:line="232" w:lineRule="exact"/>
              <w:ind w:left="240"/>
              <w:rPr>
                <w:sz w:val="21"/>
              </w:rPr>
            </w:pPr>
            <w:r>
              <w:rPr>
                <w:spacing w:val="-5"/>
                <w:sz w:val="21"/>
              </w:rPr>
              <w:t>.32</w:t>
            </w:r>
          </w:p>
        </w:tc>
      </w:tr>
    </w:tbl>
    <w:p>
      <w:pPr>
        <w:spacing w:after="0" w:line="232" w:lineRule="exact"/>
        <w:rPr>
          <w:sz w:val="21"/>
        </w:rPr>
        <w:sectPr>
          <w:pgSz w:w="11910" w:h="16850"/>
          <w:pgMar w:header="0" w:footer="2426" w:top="1480" w:bottom="2660" w:left="980" w:right="380"/>
        </w:sectPr>
      </w:pPr>
    </w:p>
    <w:p>
      <w:pPr>
        <w:pStyle w:val="BodyText"/>
        <w:spacing w:before="4"/>
        <w:rPr>
          <w:i/>
          <w:sz w:val="2"/>
        </w:rPr>
      </w:pPr>
    </w:p>
    <w:tbl>
      <w:tblPr>
        <w:tblW w:w="0" w:type="auto"/>
        <w:jc w:val="left"/>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5"/>
        <w:gridCol w:w="960"/>
        <w:gridCol w:w="856"/>
        <w:gridCol w:w="594"/>
        <w:gridCol w:w="713"/>
        <w:gridCol w:w="699"/>
        <w:gridCol w:w="932"/>
      </w:tblGrid>
      <w:tr>
        <w:trPr>
          <w:trHeight w:val="292" w:hRule="atLeast"/>
        </w:trPr>
        <w:tc>
          <w:tcPr>
            <w:tcW w:w="655" w:type="dxa"/>
          </w:tcPr>
          <w:p>
            <w:pPr>
              <w:pStyle w:val="TableParagraph"/>
              <w:spacing w:line="214" w:lineRule="exact" w:before="0"/>
              <w:ind w:left="105"/>
              <w:rPr>
                <w:sz w:val="21"/>
              </w:rPr>
            </w:pPr>
            <w:r>
              <w:rPr>
                <w:spacing w:val="-5"/>
                <w:sz w:val="21"/>
              </w:rPr>
              <w:t>S1</w:t>
            </w:r>
          </w:p>
        </w:tc>
        <w:tc>
          <w:tcPr>
            <w:tcW w:w="960" w:type="dxa"/>
          </w:tcPr>
          <w:p>
            <w:pPr>
              <w:pStyle w:val="TableParagraph"/>
              <w:spacing w:line="214" w:lineRule="exact" w:before="0"/>
              <w:ind w:right="244"/>
              <w:jc w:val="right"/>
              <w:rPr>
                <w:sz w:val="21"/>
              </w:rPr>
            </w:pPr>
            <w:r>
              <w:rPr>
                <w:spacing w:val="-4"/>
                <w:sz w:val="21"/>
              </w:rPr>
              <w:t>6.02</w:t>
            </w:r>
          </w:p>
        </w:tc>
        <w:tc>
          <w:tcPr>
            <w:tcW w:w="856" w:type="dxa"/>
          </w:tcPr>
          <w:p>
            <w:pPr>
              <w:pStyle w:val="TableParagraph"/>
              <w:spacing w:line="214" w:lineRule="exact" w:before="0"/>
              <w:ind w:left="229" w:right="215"/>
              <w:jc w:val="center"/>
              <w:rPr>
                <w:sz w:val="21"/>
              </w:rPr>
            </w:pPr>
            <w:r>
              <w:rPr>
                <w:spacing w:val="-4"/>
                <w:sz w:val="21"/>
              </w:rPr>
              <w:t>2.59</w:t>
            </w:r>
          </w:p>
        </w:tc>
        <w:tc>
          <w:tcPr>
            <w:tcW w:w="594" w:type="dxa"/>
          </w:tcPr>
          <w:p>
            <w:pPr>
              <w:pStyle w:val="TableParagraph"/>
              <w:spacing w:line="214" w:lineRule="exact" w:before="0"/>
              <w:ind w:right="21"/>
              <w:jc w:val="center"/>
              <w:rPr>
                <w:sz w:val="21"/>
              </w:rPr>
            </w:pPr>
            <w:r>
              <w:rPr>
                <w:sz w:val="21"/>
              </w:rPr>
              <w:t>0</w:t>
            </w:r>
          </w:p>
        </w:tc>
        <w:tc>
          <w:tcPr>
            <w:tcW w:w="713" w:type="dxa"/>
          </w:tcPr>
          <w:p>
            <w:pPr>
              <w:pStyle w:val="TableParagraph"/>
              <w:spacing w:line="214" w:lineRule="exact" w:before="0"/>
              <w:ind w:left="254"/>
              <w:rPr>
                <w:sz w:val="21"/>
              </w:rPr>
            </w:pPr>
            <w:r>
              <w:rPr>
                <w:spacing w:val="-5"/>
                <w:sz w:val="21"/>
              </w:rPr>
              <w:t>10</w:t>
            </w:r>
          </w:p>
        </w:tc>
        <w:tc>
          <w:tcPr>
            <w:tcW w:w="699" w:type="dxa"/>
          </w:tcPr>
          <w:p>
            <w:pPr>
              <w:pStyle w:val="TableParagraph"/>
              <w:spacing w:line="214" w:lineRule="exact" w:before="0"/>
              <w:ind w:left="229" w:right="224"/>
              <w:jc w:val="center"/>
              <w:rPr>
                <w:sz w:val="21"/>
              </w:rPr>
            </w:pPr>
            <w:r>
              <w:rPr>
                <w:spacing w:val="-5"/>
                <w:sz w:val="21"/>
              </w:rPr>
              <w:t>10</w:t>
            </w:r>
          </w:p>
        </w:tc>
        <w:tc>
          <w:tcPr>
            <w:tcW w:w="932" w:type="dxa"/>
          </w:tcPr>
          <w:p>
            <w:pPr>
              <w:pStyle w:val="TableParagraph"/>
              <w:spacing w:line="214" w:lineRule="exact" w:before="0"/>
              <w:ind w:left="239"/>
              <w:rPr>
                <w:sz w:val="21"/>
              </w:rPr>
            </w:pPr>
            <w:r>
              <w:rPr>
                <w:spacing w:val="-5"/>
                <w:sz w:val="21"/>
              </w:rPr>
              <w:t>.32</w:t>
            </w:r>
          </w:p>
        </w:tc>
      </w:tr>
      <w:tr>
        <w:trPr>
          <w:trHeight w:val="375" w:hRule="atLeast"/>
        </w:trPr>
        <w:tc>
          <w:tcPr>
            <w:tcW w:w="655" w:type="dxa"/>
          </w:tcPr>
          <w:p>
            <w:pPr>
              <w:pStyle w:val="TableParagraph"/>
              <w:ind w:left="105"/>
              <w:rPr>
                <w:sz w:val="21"/>
              </w:rPr>
            </w:pPr>
            <w:r>
              <w:rPr>
                <w:spacing w:val="-5"/>
                <w:sz w:val="21"/>
              </w:rPr>
              <w:t>S2</w:t>
            </w:r>
          </w:p>
        </w:tc>
        <w:tc>
          <w:tcPr>
            <w:tcW w:w="960" w:type="dxa"/>
          </w:tcPr>
          <w:p>
            <w:pPr>
              <w:pStyle w:val="TableParagraph"/>
              <w:ind w:right="245"/>
              <w:jc w:val="right"/>
              <w:rPr>
                <w:sz w:val="21"/>
              </w:rPr>
            </w:pPr>
            <w:r>
              <w:rPr>
                <w:spacing w:val="-4"/>
                <w:sz w:val="21"/>
              </w:rPr>
              <w:t>4.69</w:t>
            </w:r>
          </w:p>
        </w:tc>
        <w:tc>
          <w:tcPr>
            <w:tcW w:w="856" w:type="dxa"/>
          </w:tcPr>
          <w:p>
            <w:pPr>
              <w:pStyle w:val="TableParagraph"/>
              <w:ind w:left="127" w:right="215"/>
              <w:jc w:val="center"/>
              <w:rPr>
                <w:sz w:val="21"/>
              </w:rPr>
            </w:pPr>
            <w:r>
              <w:rPr>
                <w:spacing w:val="-5"/>
                <w:sz w:val="21"/>
              </w:rPr>
              <w:t>2.4</w:t>
            </w:r>
          </w:p>
        </w:tc>
        <w:tc>
          <w:tcPr>
            <w:tcW w:w="594" w:type="dxa"/>
          </w:tcPr>
          <w:p>
            <w:pPr>
              <w:pStyle w:val="TableParagraph"/>
              <w:ind w:right="21"/>
              <w:jc w:val="center"/>
              <w:rPr>
                <w:sz w:val="21"/>
              </w:rPr>
            </w:pPr>
            <w:r>
              <w:rPr>
                <w:sz w:val="21"/>
              </w:rPr>
              <w:t>0</w:t>
            </w:r>
          </w:p>
        </w:tc>
        <w:tc>
          <w:tcPr>
            <w:tcW w:w="713" w:type="dxa"/>
          </w:tcPr>
          <w:p>
            <w:pPr>
              <w:pStyle w:val="TableParagraph"/>
              <w:ind w:left="254"/>
              <w:rPr>
                <w:sz w:val="21"/>
              </w:rPr>
            </w:pPr>
            <w:r>
              <w:rPr>
                <w:spacing w:val="-5"/>
                <w:sz w:val="21"/>
              </w:rPr>
              <w:t>10</w:t>
            </w:r>
          </w:p>
        </w:tc>
        <w:tc>
          <w:tcPr>
            <w:tcW w:w="699" w:type="dxa"/>
          </w:tcPr>
          <w:p>
            <w:pPr>
              <w:pStyle w:val="TableParagraph"/>
              <w:ind w:left="229" w:right="224"/>
              <w:jc w:val="center"/>
              <w:rPr>
                <w:sz w:val="21"/>
              </w:rPr>
            </w:pPr>
            <w:r>
              <w:rPr>
                <w:spacing w:val="-5"/>
                <w:sz w:val="21"/>
              </w:rPr>
              <w:t>10</w:t>
            </w:r>
          </w:p>
        </w:tc>
        <w:tc>
          <w:tcPr>
            <w:tcW w:w="932" w:type="dxa"/>
          </w:tcPr>
          <w:p>
            <w:pPr>
              <w:pStyle w:val="TableParagraph"/>
              <w:ind w:left="239"/>
              <w:rPr>
                <w:sz w:val="21"/>
              </w:rPr>
            </w:pPr>
            <w:r>
              <w:rPr>
                <w:spacing w:val="-5"/>
                <w:sz w:val="21"/>
              </w:rPr>
              <w:t>.3</w:t>
            </w:r>
          </w:p>
        </w:tc>
      </w:tr>
      <w:tr>
        <w:trPr>
          <w:trHeight w:val="375" w:hRule="atLeast"/>
        </w:trPr>
        <w:tc>
          <w:tcPr>
            <w:tcW w:w="655" w:type="dxa"/>
          </w:tcPr>
          <w:p>
            <w:pPr>
              <w:pStyle w:val="TableParagraph"/>
              <w:ind w:left="105"/>
              <w:rPr>
                <w:sz w:val="21"/>
              </w:rPr>
            </w:pPr>
            <w:r>
              <w:rPr>
                <w:spacing w:val="-5"/>
                <w:sz w:val="21"/>
              </w:rPr>
              <w:t>E1</w:t>
            </w:r>
          </w:p>
        </w:tc>
        <w:tc>
          <w:tcPr>
            <w:tcW w:w="960" w:type="dxa"/>
          </w:tcPr>
          <w:p>
            <w:pPr>
              <w:pStyle w:val="TableParagraph"/>
              <w:ind w:right="245"/>
              <w:jc w:val="right"/>
              <w:rPr>
                <w:sz w:val="21"/>
              </w:rPr>
            </w:pPr>
            <w:r>
              <w:rPr>
                <w:spacing w:val="-4"/>
                <w:sz w:val="21"/>
              </w:rPr>
              <w:t>4.17</w:t>
            </w:r>
          </w:p>
        </w:tc>
        <w:tc>
          <w:tcPr>
            <w:tcW w:w="856" w:type="dxa"/>
          </w:tcPr>
          <w:p>
            <w:pPr>
              <w:pStyle w:val="TableParagraph"/>
              <w:ind w:left="229" w:right="215"/>
              <w:jc w:val="center"/>
              <w:rPr>
                <w:sz w:val="21"/>
              </w:rPr>
            </w:pPr>
            <w:r>
              <w:rPr>
                <w:spacing w:val="-4"/>
                <w:sz w:val="21"/>
              </w:rPr>
              <w:t>1.69</w:t>
            </w:r>
          </w:p>
        </w:tc>
        <w:tc>
          <w:tcPr>
            <w:tcW w:w="594" w:type="dxa"/>
          </w:tcPr>
          <w:p>
            <w:pPr>
              <w:pStyle w:val="TableParagraph"/>
              <w:ind w:right="21"/>
              <w:jc w:val="center"/>
              <w:rPr>
                <w:sz w:val="21"/>
              </w:rPr>
            </w:pPr>
            <w:r>
              <w:rPr>
                <w:sz w:val="21"/>
              </w:rPr>
              <w:t>1</w:t>
            </w:r>
          </w:p>
        </w:tc>
        <w:tc>
          <w:tcPr>
            <w:tcW w:w="713" w:type="dxa"/>
          </w:tcPr>
          <w:p>
            <w:pPr>
              <w:pStyle w:val="TableParagraph"/>
              <w:ind w:left="254"/>
              <w:rPr>
                <w:sz w:val="21"/>
              </w:rPr>
            </w:pPr>
            <w:r>
              <w:rPr>
                <w:sz w:val="21"/>
              </w:rPr>
              <w:t>8</w:t>
            </w:r>
          </w:p>
        </w:tc>
        <w:tc>
          <w:tcPr>
            <w:tcW w:w="699" w:type="dxa"/>
          </w:tcPr>
          <w:p>
            <w:pPr>
              <w:pStyle w:val="TableParagraph"/>
              <w:ind w:right="96"/>
              <w:jc w:val="center"/>
              <w:rPr>
                <w:sz w:val="21"/>
              </w:rPr>
            </w:pPr>
            <w:r>
              <w:rPr>
                <w:sz w:val="21"/>
              </w:rPr>
              <w:t>7</w:t>
            </w:r>
          </w:p>
        </w:tc>
        <w:tc>
          <w:tcPr>
            <w:tcW w:w="932" w:type="dxa"/>
          </w:tcPr>
          <w:p>
            <w:pPr>
              <w:pStyle w:val="TableParagraph"/>
              <w:ind w:left="239"/>
              <w:rPr>
                <w:sz w:val="21"/>
              </w:rPr>
            </w:pPr>
            <w:r>
              <w:rPr>
                <w:spacing w:val="-5"/>
                <w:sz w:val="21"/>
              </w:rPr>
              <w:t>.21</w:t>
            </w:r>
          </w:p>
        </w:tc>
      </w:tr>
      <w:tr>
        <w:trPr>
          <w:trHeight w:val="375" w:hRule="atLeast"/>
        </w:trPr>
        <w:tc>
          <w:tcPr>
            <w:tcW w:w="655" w:type="dxa"/>
          </w:tcPr>
          <w:p>
            <w:pPr>
              <w:pStyle w:val="TableParagraph"/>
              <w:ind w:left="105"/>
              <w:rPr>
                <w:sz w:val="21"/>
              </w:rPr>
            </w:pPr>
            <w:r>
              <w:rPr>
                <w:spacing w:val="-5"/>
                <w:sz w:val="21"/>
              </w:rPr>
              <w:t>E2</w:t>
            </w:r>
          </w:p>
        </w:tc>
        <w:tc>
          <w:tcPr>
            <w:tcW w:w="960" w:type="dxa"/>
          </w:tcPr>
          <w:p>
            <w:pPr>
              <w:pStyle w:val="TableParagraph"/>
              <w:ind w:right="245"/>
              <w:jc w:val="right"/>
              <w:rPr>
                <w:sz w:val="21"/>
              </w:rPr>
            </w:pPr>
            <w:r>
              <w:rPr>
                <w:spacing w:val="-4"/>
                <w:sz w:val="21"/>
              </w:rPr>
              <w:t>5.14</w:t>
            </w:r>
          </w:p>
        </w:tc>
        <w:tc>
          <w:tcPr>
            <w:tcW w:w="856" w:type="dxa"/>
          </w:tcPr>
          <w:p>
            <w:pPr>
              <w:pStyle w:val="TableParagraph"/>
              <w:ind w:left="229" w:right="215"/>
              <w:jc w:val="center"/>
              <w:rPr>
                <w:sz w:val="21"/>
              </w:rPr>
            </w:pPr>
            <w:r>
              <w:rPr>
                <w:spacing w:val="-4"/>
                <w:sz w:val="21"/>
              </w:rPr>
              <w:t>2.27</w:t>
            </w:r>
          </w:p>
        </w:tc>
        <w:tc>
          <w:tcPr>
            <w:tcW w:w="594" w:type="dxa"/>
          </w:tcPr>
          <w:p>
            <w:pPr>
              <w:pStyle w:val="TableParagraph"/>
              <w:ind w:right="21"/>
              <w:jc w:val="center"/>
              <w:rPr>
                <w:sz w:val="21"/>
              </w:rPr>
            </w:pPr>
            <w:r>
              <w:rPr>
                <w:sz w:val="21"/>
              </w:rPr>
              <w:t>1</w:t>
            </w:r>
          </w:p>
        </w:tc>
        <w:tc>
          <w:tcPr>
            <w:tcW w:w="713" w:type="dxa"/>
          </w:tcPr>
          <w:p>
            <w:pPr>
              <w:pStyle w:val="TableParagraph"/>
              <w:ind w:left="254"/>
              <w:rPr>
                <w:sz w:val="21"/>
              </w:rPr>
            </w:pPr>
            <w:r>
              <w:rPr>
                <w:spacing w:val="-5"/>
                <w:sz w:val="21"/>
              </w:rPr>
              <w:t>10</w:t>
            </w:r>
          </w:p>
        </w:tc>
        <w:tc>
          <w:tcPr>
            <w:tcW w:w="699" w:type="dxa"/>
          </w:tcPr>
          <w:p>
            <w:pPr>
              <w:pStyle w:val="TableParagraph"/>
              <w:ind w:right="96"/>
              <w:jc w:val="center"/>
              <w:rPr>
                <w:sz w:val="21"/>
              </w:rPr>
            </w:pPr>
            <w:r>
              <w:rPr>
                <w:sz w:val="21"/>
              </w:rPr>
              <w:t>9</w:t>
            </w:r>
          </w:p>
        </w:tc>
        <w:tc>
          <w:tcPr>
            <w:tcW w:w="932" w:type="dxa"/>
          </w:tcPr>
          <w:p>
            <w:pPr>
              <w:pStyle w:val="TableParagraph"/>
              <w:ind w:left="239"/>
              <w:rPr>
                <w:sz w:val="21"/>
              </w:rPr>
            </w:pPr>
            <w:r>
              <w:rPr>
                <w:spacing w:val="-5"/>
                <w:sz w:val="21"/>
              </w:rPr>
              <w:t>.28</w:t>
            </w:r>
          </w:p>
        </w:tc>
      </w:tr>
      <w:tr>
        <w:trPr>
          <w:trHeight w:val="375" w:hRule="atLeast"/>
        </w:trPr>
        <w:tc>
          <w:tcPr>
            <w:tcW w:w="655" w:type="dxa"/>
          </w:tcPr>
          <w:p>
            <w:pPr>
              <w:pStyle w:val="TableParagraph"/>
              <w:ind w:left="105"/>
              <w:rPr>
                <w:sz w:val="21"/>
              </w:rPr>
            </w:pPr>
            <w:r>
              <w:rPr>
                <w:spacing w:val="-5"/>
                <w:sz w:val="21"/>
              </w:rPr>
              <w:t>C1</w:t>
            </w:r>
          </w:p>
        </w:tc>
        <w:tc>
          <w:tcPr>
            <w:tcW w:w="960" w:type="dxa"/>
          </w:tcPr>
          <w:p>
            <w:pPr>
              <w:pStyle w:val="TableParagraph"/>
              <w:ind w:right="245"/>
              <w:jc w:val="right"/>
              <w:rPr>
                <w:sz w:val="21"/>
              </w:rPr>
            </w:pPr>
            <w:r>
              <w:rPr>
                <w:spacing w:val="-4"/>
                <w:sz w:val="21"/>
              </w:rPr>
              <w:t>6.02</w:t>
            </w:r>
          </w:p>
        </w:tc>
        <w:tc>
          <w:tcPr>
            <w:tcW w:w="856" w:type="dxa"/>
          </w:tcPr>
          <w:p>
            <w:pPr>
              <w:pStyle w:val="TableParagraph"/>
              <w:ind w:left="229" w:right="215"/>
              <w:jc w:val="center"/>
              <w:rPr>
                <w:sz w:val="21"/>
              </w:rPr>
            </w:pPr>
            <w:r>
              <w:rPr>
                <w:spacing w:val="-4"/>
                <w:sz w:val="21"/>
              </w:rPr>
              <w:t>2.47</w:t>
            </w:r>
          </w:p>
        </w:tc>
        <w:tc>
          <w:tcPr>
            <w:tcW w:w="594" w:type="dxa"/>
          </w:tcPr>
          <w:p>
            <w:pPr>
              <w:pStyle w:val="TableParagraph"/>
              <w:ind w:right="21"/>
              <w:jc w:val="center"/>
              <w:rPr>
                <w:sz w:val="21"/>
              </w:rPr>
            </w:pPr>
            <w:r>
              <w:rPr>
                <w:sz w:val="21"/>
              </w:rPr>
              <w:t>0</w:t>
            </w:r>
          </w:p>
        </w:tc>
        <w:tc>
          <w:tcPr>
            <w:tcW w:w="713" w:type="dxa"/>
          </w:tcPr>
          <w:p>
            <w:pPr>
              <w:pStyle w:val="TableParagraph"/>
              <w:ind w:left="254"/>
              <w:rPr>
                <w:sz w:val="21"/>
              </w:rPr>
            </w:pPr>
            <w:r>
              <w:rPr>
                <w:spacing w:val="-5"/>
                <w:sz w:val="21"/>
              </w:rPr>
              <w:t>10</w:t>
            </w:r>
          </w:p>
        </w:tc>
        <w:tc>
          <w:tcPr>
            <w:tcW w:w="699" w:type="dxa"/>
          </w:tcPr>
          <w:p>
            <w:pPr>
              <w:pStyle w:val="TableParagraph"/>
              <w:ind w:left="229" w:right="224"/>
              <w:jc w:val="center"/>
              <w:rPr>
                <w:sz w:val="21"/>
              </w:rPr>
            </w:pPr>
            <w:r>
              <w:rPr>
                <w:spacing w:val="-5"/>
                <w:sz w:val="21"/>
              </w:rPr>
              <w:t>10</w:t>
            </w:r>
          </w:p>
        </w:tc>
        <w:tc>
          <w:tcPr>
            <w:tcW w:w="932" w:type="dxa"/>
          </w:tcPr>
          <w:p>
            <w:pPr>
              <w:pStyle w:val="TableParagraph"/>
              <w:ind w:left="239"/>
              <w:rPr>
                <w:sz w:val="21"/>
              </w:rPr>
            </w:pPr>
            <w:r>
              <w:rPr>
                <w:spacing w:val="-5"/>
                <w:sz w:val="21"/>
              </w:rPr>
              <w:t>.31</w:t>
            </w:r>
          </w:p>
        </w:tc>
      </w:tr>
      <w:tr>
        <w:trPr>
          <w:trHeight w:val="390" w:hRule="atLeast"/>
        </w:trPr>
        <w:tc>
          <w:tcPr>
            <w:tcW w:w="655" w:type="dxa"/>
            <w:tcBorders>
              <w:bottom w:val="single" w:sz="12" w:space="0" w:color="CC000D"/>
            </w:tcBorders>
          </w:tcPr>
          <w:p>
            <w:pPr>
              <w:pStyle w:val="TableParagraph"/>
              <w:ind w:left="105"/>
              <w:rPr>
                <w:sz w:val="21"/>
              </w:rPr>
            </w:pPr>
            <w:r>
              <w:rPr>
                <w:spacing w:val="-5"/>
                <w:sz w:val="21"/>
              </w:rPr>
              <w:t>C2</w:t>
            </w:r>
          </w:p>
        </w:tc>
        <w:tc>
          <w:tcPr>
            <w:tcW w:w="960" w:type="dxa"/>
            <w:tcBorders>
              <w:bottom w:val="single" w:sz="12" w:space="0" w:color="CC000D"/>
            </w:tcBorders>
          </w:tcPr>
          <w:p>
            <w:pPr>
              <w:pStyle w:val="TableParagraph"/>
              <w:ind w:right="245"/>
              <w:jc w:val="right"/>
              <w:rPr>
                <w:sz w:val="21"/>
              </w:rPr>
            </w:pPr>
            <w:r>
              <w:rPr>
                <w:spacing w:val="-4"/>
                <w:sz w:val="21"/>
              </w:rPr>
              <w:t>5.06</w:t>
            </w:r>
          </w:p>
        </w:tc>
        <w:tc>
          <w:tcPr>
            <w:tcW w:w="856" w:type="dxa"/>
            <w:tcBorders>
              <w:bottom w:val="single" w:sz="12" w:space="0" w:color="CC000D"/>
            </w:tcBorders>
          </w:tcPr>
          <w:p>
            <w:pPr>
              <w:pStyle w:val="TableParagraph"/>
              <w:ind w:left="229" w:right="215"/>
              <w:jc w:val="center"/>
              <w:rPr>
                <w:sz w:val="21"/>
              </w:rPr>
            </w:pPr>
            <w:r>
              <w:rPr>
                <w:spacing w:val="-4"/>
                <w:sz w:val="21"/>
              </w:rPr>
              <w:t>3.21</w:t>
            </w:r>
          </w:p>
        </w:tc>
        <w:tc>
          <w:tcPr>
            <w:tcW w:w="594" w:type="dxa"/>
            <w:tcBorders>
              <w:bottom w:val="single" w:sz="12" w:space="0" w:color="CC000D"/>
            </w:tcBorders>
          </w:tcPr>
          <w:p>
            <w:pPr>
              <w:pStyle w:val="TableParagraph"/>
              <w:ind w:right="21"/>
              <w:jc w:val="center"/>
              <w:rPr>
                <w:sz w:val="21"/>
              </w:rPr>
            </w:pPr>
            <w:r>
              <w:rPr>
                <w:sz w:val="21"/>
              </w:rPr>
              <w:t>0</w:t>
            </w:r>
          </w:p>
        </w:tc>
        <w:tc>
          <w:tcPr>
            <w:tcW w:w="713" w:type="dxa"/>
            <w:tcBorders>
              <w:bottom w:val="single" w:sz="12" w:space="0" w:color="CC000D"/>
            </w:tcBorders>
          </w:tcPr>
          <w:p>
            <w:pPr>
              <w:pStyle w:val="TableParagraph"/>
              <w:ind w:left="254"/>
              <w:rPr>
                <w:sz w:val="21"/>
              </w:rPr>
            </w:pPr>
            <w:r>
              <w:rPr>
                <w:spacing w:val="-5"/>
                <w:sz w:val="21"/>
              </w:rPr>
              <w:t>10</w:t>
            </w:r>
          </w:p>
        </w:tc>
        <w:tc>
          <w:tcPr>
            <w:tcW w:w="699" w:type="dxa"/>
            <w:tcBorders>
              <w:bottom w:val="single" w:sz="12" w:space="0" w:color="CC000D"/>
            </w:tcBorders>
          </w:tcPr>
          <w:p>
            <w:pPr>
              <w:pStyle w:val="TableParagraph"/>
              <w:ind w:left="229" w:right="224"/>
              <w:jc w:val="center"/>
              <w:rPr>
                <w:sz w:val="21"/>
              </w:rPr>
            </w:pPr>
            <w:r>
              <w:rPr>
                <w:spacing w:val="-5"/>
                <w:sz w:val="21"/>
              </w:rPr>
              <w:t>10</w:t>
            </w:r>
          </w:p>
        </w:tc>
        <w:tc>
          <w:tcPr>
            <w:tcW w:w="932" w:type="dxa"/>
            <w:tcBorders>
              <w:bottom w:val="single" w:sz="12" w:space="0" w:color="CC000D"/>
            </w:tcBorders>
          </w:tcPr>
          <w:p>
            <w:pPr>
              <w:pStyle w:val="TableParagraph"/>
              <w:ind w:left="239"/>
              <w:rPr>
                <w:sz w:val="21"/>
              </w:rPr>
            </w:pPr>
            <w:r>
              <w:rPr>
                <w:spacing w:val="-5"/>
                <w:sz w:val="21"/>
              </w:rPr>
              <w:t>.4</w:t>
            </w:r>
          </w:p>
        </w:tc>
      </w:tr>
    </w:tbl>
    <w:p>
      <w:pPr>
        <w:spacing w:after="0"/>
        <w:rPr>
          <w:sz w:val="21"/>
        </w:rPr>
        <w:sectPr>
          <w:pgSz w:w="11910" w:h="16850"/>
          <w:pgMar w:header="0" w:footer="2426" w:top="1460" w:bottom="2660" w:left="980" w:right="380"/>
        </w:sectPr>
      </w:pPr>
    </w:p>
    <w:p>
      <w:pPr>
        <w:pStyle w:val="Heading1"/>
        <w:numPr>
          <w:ilvl w:val="0"/>
          <w:numId w:val="5"/>
        </w:numPr>
        <w:tabs>
          <w:tab w:pos="744" w:val="left" w:leader="none"/>
        </w:tabs>
        <w:spacing w:line="240" w:lineRule="auto" w:before="30" w:after="0"/>
        <w:ind w:left="744" w:right="0" w:hanging="283"/>
        <w:jc w:val="left"/>
      </w:pPr>
      <w:bookmarkStart w:name="_bookmark32" w:id="33"/>
      <w:bookmarkEnd w:id="33"/>
      <w:r>
        <w:rPr>
          <w:b w:val="0"/>
        </w:rPr>
      </w:r>
      <w:r>
        <w:rPr>
          <w:color w:val="C00000"/>
          <w:spacing w:val="-2"/>
        </w:rPr>
        <w:t>Reliability</w:t>
      </w:r>
    </w:p>
    <w:p>
      <w:pPr>
        <w:pStyle w:val="BodyText"/>
        <w:spacing w:line="276" w:lineRule="auto" w:before="195"/>
        <w:ind w:left="461" w:right="1105"/>
      </w:pPr>
      <w:r>
        <w:rPr/>
        <w:t>Reliability refers to the extent to which an assessment is free from error</w:t>
      </w:r>
      <w:r>
        <w:rPr>
          <w:spacing w:val="-3"/>
        </w:rPr>
        <w:t> </w:t>
      </w:r>
      <w:r>
        <w:rPr/>
        <w:t>and the degree to which items on</w:t>
      </w:r>
      <w:r>
        <w:rPr>
          <w:spacing w:val="-2"/>
        </w:rPr>
        <w:t> </w:t>
      </w:r>
      <w:r>
        <w:rPr/>
        <w:t>a scale are measuring</w:t>
      </w:r>
      <w:r>
        <w:rPr>
          <w:spacing w:val="-5"/>
        </w:rPr>
        <w:t> </w:t>
      </w:r>
      <w:r>
        <w:rPr/>
        <w:t>the same construct. For a measure to</w:t>
      </w:r>
      <w:r>
        <w:rPr>
          <w:spacing w:val="-2"/>
        </w:rPr>
        <w:t> </w:t>
      </w:r>
      <w:r>
        <w:rPr/>
        <w:t>be reliable, the same results must</w:t>
      </w:r>
      <w:r>
        <w:rPr>
          <w:spacing w:val="-5"/>
        </w:rPr>
        <w:t> </w:t>
      </w:r>
      <w:r>
        <w:rPr/>
        <w:t>be</w:t>
      </w:r>
      <w:r>
        <w:rPr>
          <w:spacing w:val="32"/>
        </w:rPr>
        <w:t> </w:t>
      </w:r>
      <w:r>
        <w:rPr/>
        <w:t>consistently generated</w:t>
      </w:r>
      <w:r>
        <w:rPr>
          <w:spacing w:val="-2"/>
        </w:rPr>
        <w:t> </w:t>
      </w:r>
      <w:r>
        <w:rPr/>
        <w:t>over</w:t>
      </w:r>
      <w:r>
        <w:rPr>
          <w:spacing w:val="-10"/>
        </w:rPr>
        <w:t> </w:t>
      </w:r>
      <w:r>
        <w:rPr/>
        <w:t>time. Reliability</w:t>
      </w:r>
      <w:r>
        <w:rPr>
          <w:spacing w:val="-1"/>
        </w:rPr>
        <w:t> </w:t>
      </w:r>
      <w:r>
        <w:rPr/>
        <w:t>is</w:t>
      </w:r>
      <w:r>
        <w:rPr>
          <w:spacing w:val="-2"/>
        </w:rPr>
        <w:t> </w:t>
      </w:r>
      <w:r>
        <w:rPr/>
        <w:t>important</w:t>
      </w:r>
      <w:r>
        <w:rPr>
          <w:spacing w:val="-5"/>
        </w:rPr>
        <w:t> </w:t>
      </w:r>
      <w:r>
        <w:rPr/>
        <w:t>for</w:t>
      </w:r>
      <w:r>
        <w:rPr>
          <w:spacing w:val="-10"/>
        </w:rPr>
        <w:t> </w:t>
      </w:r>
      <w:r>
        <w:rPr/>
        <w:t>an</w:t>
      </w:r>
      <w:r>
        <w:rPr>
          <w:spacing w:val="-2"/>
        </w:rPr>
        <w:t> </w:t>
      </w:r>
      <w:r>
        <w:rPr/>
        <w:t>assessment</w:t>
      </w:r>
      <w:r>
        <w:rPr>
          <w:spacing w:val="-5"/>
        </w:rPr>
        <w:t> </w:t>
      </w:r>
      <w:r>
        <w:rPr/>
        <w:t>as</w:t>
      </w:r>
      <w:r>
        <w:rPr>
          <w:spacing w:val="-2"/>
        </w:rPr>
        <w:t> </w:t>
      </w:r>
      <w:r>
        <w:rPr/>
        <w:t>it</w:t>
      </w:r>
      <w:r>
        <w:rPr>
          <w:spacing w:val="-5"/>
        </w:rPr>
        <w:t> </w:t>
      </w:r>
      <w:r>
        <w:rPr/>
        <w:t>enables</w:t>
      </w:r>
      <w:r>
        <w:rPr>
          <w:spacing w:val="-2"/>
        </w:rPr>
        <w:t> </w:t>
      </w:r>
      <w:r>
        <w:rPr/>
        <w:t>us to have confidence that</w:t>
      </w:r>
      <w:r>
        <w:rPr>
          <w:spacing w:val="-1"/>
        </w:rPr>
        <w:t> </w:t>
      </w:r>
      <w:r>
        <w:rPr/>
        <w:t>scores on a test</w:t>
      </w:r>
      <w:r>
        <w:rPr>
          <w:spacing w:val="-1"/>
        </w:rPr>
        <w:t> </w:t>
      </w:r>
      <w:r>
        <w:rPr/>
        <w:t>are</w:t>
      </w:r>
      <w:r>
        <w:rPr>
          <w:spacing w:val="40"/>
        </w:rPr>
        <w:t> </w:t>
      </w:r>
      <w:r>
        <w:rPr/>
        <w:t>really typical of an individual’s behaviour, interest, attitude or</w:t>
      </w:r>
      <w:r>
        <w:rPr>
          <w:spacing w:val="-2"/>
        </w:rPr>
        <w:t> </w:t>
      </w:r>
      <w:r>
        <w:rPr/>
        <w:t>aptitude. A primary concern when developing and using tests, is the extent to which random measurement</w:t>
      </w:r>
      <w:r>
        <w:rPr>
          <w:spacing w:val="-1"/>
        </w:rPr>
        <w:t> </w:t>
      </w:r>
      <w:r>
        <w:rPr/>
        <w:t>errors influence test</w:t>
      </w:r>
      <w:r>
        <w:rPr>
          <w:spacing w:val="-1"/>
        </w:rPr>
        <w:t> </w:t>
      </w:r>
      <w:r>
        <w:rPr/>
        <w:t>performance. If a</w:t>
      </w:r>
      <w:r>
        <w:rPr>
          <w:spacing w:val="-4"/>
        </w:rPr>
        <w:t> </w:t>
      </w:r>
      <w:r>
        <w:rPr/>
        <w:t>test</w:t>
      </w:r>
      <w:r>
        <w:rPr>
          <w:spacing w:val="-1"/>
        </w:rPr>
        <w:t> </w:t>
      </w:r>
      <w:r>
        <w:rPr/>
        <w:t>is unreliable it</w:t>
      </w:r>
      <w:r>
        <w:rPr>
          <w:spacing w:val="-1"/>
        </w:rPr>
        <w:t> </w:t>
      </w:r>
      <w:r>
        <w:rPr/>
        <w:t>is impossible for</w:t>
      </w:r>
      <w:r>
        <w:rPr>
          <w:spacing w:val="-6"/>
        </w:rPr>
        <w:t> </w:t>
      </w:r>
      <w:r>
        <w:rPr/>
        <w:t>it to be valid,</w:t>
      </w:r>
      <w:r>
        <w:rPr>
          <w:spacing w:val="-3"/>
        </w:rPr>
        <w:t> </w:t>
      </w:r>
      <w:r>
        <w:rPr/>
        <w:t>as</w:t>
      </w:r>
      <w:r>
        <w:rPr>
          <w:spacing w:val="-5"/>
        </w:rPr>
        <w:t> </w:t>
      </w:r>
      <w:r>
        <w:rPr/>
        <w:t>accuracy</w:t>
      </w:r>
      <w:r>
        <w:rPr>
          <w:spacing w:val="40"/>
        </w:rPr>
        <w:t> </w:t>
      </w:r>
      <w:r>
        <w:rPr/>
        <w:t>of results</w:t>
      </w:r>
      <w:r>
        <w:rPr>
          <w:spacing w:val="-5"/>
        </w:rPr>
        <w:t> </w:t>
      </w:r>
      <w:r>
        <w:rPr/>
        <w:t>(validity) depends</w:t>
      </w:r>
      <w:r>
        <w:rPr>
          <w:spacing w:val="-5"/>
        </w:rPr>
        <w:t> </w:t>
      </w:r>
      <w:r>
        <w:rPr/>
        <w:t>on</w:t>
      </w:r>
      <w:r>
        <w:rPr>
          <w:spacing w:val="-5"/>
        </w:rPr>
        <w:t> </w:t>
      </w:r>
      <w:r>
        <w:rPr/>
        <w:t>the consistency</w:t>
      </w:r>
      <w:r>
        <w:rPr>
          <w:spacing w:val="-3"/>
        </w:rPr>
        <w:t> </w:t>
      </w:r>
      <w:r>
        <w:rPr/>
        <w:t>with</w:t>
      </w:r>
      <w:r>
        <w:rPr>
          <w:spacing w:val="-5"/>
        </w:rPr>
        <w:t> </w:t>
      </w:r>
      <w:r>
        <w:rPr/>
        <w:t>which</w:t>
      </w:r>
      <w:r>
        <w:rPr>
          <w:spacing w:val="-5"/>
        </w:rPr>
        <w:t> </w:t>
      </w:r>
      <w:r>
        <w:rPr/>
        <w:t>the same results are</w:t>
      </w:r>
      <w:r>
        <w:rPr>
          <w:spacing w:val="40"/>
        </w:rPr>
        <w:t> </w:t>
      </w:r>
      <w:r>
        <w:rPr/>
        <w:t>produced. High reliability of an assessment</w:t>
      </w:r>
      <w:r>
        <w:rPr>
          <w:spacing w:val="-1"/>
        </w:rPr>
        <w:t> </w:t>
      </w:r>
      <w:r>
        <w:rPr/>
        <w:t>helps to guard against</w:t>
      </w:r>
      <w:r>
        <w:rPr>
          <w:spacing w:val="-1"/>
        </w:rPr>
        <w:t> </w:t>
      </w:r>
      <w:r>
        <w:rPr/>
        <w:t>biases that</w:t>
      </w:r>
      <w:r>
        <w:rPr>
          <w:spacing w:val="-1"/>
        </w:rPr>
        <w:t> </w:t>
      </w:r>
      <w:r>
        <w:rPr/>
        <w:t>may</w:t>
      </w:r>
      <w:r>
        <w:rPr>
          <w:spacing w:val="32"/>
        </w:rPr>
        <w:t> </w:t>
      </w:r>
      <w:r>
        <w:rPr/>
        <w:t>be caused from errors in human judgment during the recruitment and selection process.</w:t>
      </w:r>
    </w:p>
    <w:p>
      <w:pPr>
        <w:pStyle w:val="BodyText"/>
        <w:spacing w:before="2"/>
        <w:rPr>
          <w:sz w:val="17"/>
        </w:rPr>
      </w:pPr>
    </w:p>
    <w:p>
      <w:pPr>
        <w:pStyle w:val="Heading2"/>
        <w:numPr>
          <w:ilvl w:val="1"/>
          <w:numId w:val="5"/>
        </w:numPr>
        <w:tabs>
          <w:tab w:pos="907" w:val="left" w:leader="none"/>
        </w:tabs>
        <w:spacing w:line="240" w:lineRule="auto" w:before="0" w:after="0"/>
        <w:ind w:left="907" w:right="0" w:hanging="446"/>
        <w:jc w:val="left"/>
      </w:pPr>
      <w:bookmarkStart w:name="_bookmark33" w:id="34"/>
      <w:bookmarkEnd w:id="34"/>
      <w:r>
        <w:rPr/>
      </w:r>
      <w:r>
        <w:rPr>
          <w:color w:val="C00000"/>
        </w:rPr>
        <w:t>Internal</w:t>
      </w:r>
      <w:r>
        <w:rPr>
          <w:color w:val="C00000"/>
          <w:spacing w:val="37"/>
        </w:rPr>
        <w:t> </w:t>
      </w:r>
      <w:r>
        <w:rPr>
          <w:color w:val="C00000"/>
          <w:spacing w:val="-2"/>
        </w:rPr>
        <w:t>Reliability</w:t>
      </w:r>
    </w:p>
    <w:p>
      <w:pPr>
        <w:pStyle w:val="BodyText"/>
        <w:spacing w:line="276" w:lineRule="auto" w:before="159"/>
        <w:ind w:left="461" w:right="1072"/>
      </w:pPr>
      <w:r>
        <w:rPr/>
        <w:t>Internal reliability</w:t>
      </w:r>
      <w:r>
        <w:rPr>
          <w:spacing w:val="-1"/>
        </w:rPr>
        <w:t> </w:t>
      </w:r>
      <w:r>
        <w:rPr/>
        <w:t>is</w:t>
      </w:r>
      <w:r>
        <w:rPr>
          <w:spacing w:val="-2"/>
        </w:rPr>
        <w:t> </w:t>
      </w:r>
      <w:r>
        <w:rPr/>
        <w:t>a</w:t>
      </w:r>
      <w:r>
        <w:rPr>
          <w:spacing w:val="-8"/>
        </w:rPr>
        <w:t> </w:t>
      </w:r>
      <w:r>
        <w:rPr/>
        <w:t>measure of the degree to</w:t>
      </w:r>
      <w:r>
        <w:rPr>
          <w:spacing w:val="-2"/>
        </w:rPr>
        <w:t> </w:t>
      </w:r>
      <w:r>
        <w:rPr/>
        <w:t>which</w:t>
      </w:r>
      <w:r>
        <w:rPr>
          <w:spacing w:val="-2"/>
        </w:rPr>
        <w:t> </w:t>
      </w:r>
      <w:r>
        <w:rPr/>
        <w:t>items</w:t>
      </w:r>
      <w:r>
        <w:rPr>
          <w:spacing w:val="-1"/>
        </w:rPr>
        <w:t> </w:t>
      </w:r>
      <w:r>
        <w:rPr/>
        <w:t>on</w:t>
      </w:r>
      <w:r>
        <w:rPr>
          <w:spacing w:val="-2"/>
        </w:rPr>
        <w:t> </w:t>
      </w:r>
      <w:r>
        <w:rPr/>
        <w:t>a scale are</w:t>
      </w:r>
      <w:r>
        <w:rPr>
          <w:spacing w:val="32"/>
        </w:rPr>
        <w:t> </w:t>
      </w:r>
      <w:r>
        <w:rPr/>
        <w:t>internally consistent</w:t>
      </w:r>
      <w:r>
        <w:rPr>
          <w:spacing w:val="-5"/>
        </w:rPr>
        <w:t> </w:t>
      </w:r>
      <w:r>
        <w:rPr/>
        <w:t>and measure the same global construct or dimension of a</w:t>
      </w:r>
      <w:r>
        <w:rPr>
          <w:spacing w:val="-3"/>
        </w:rPr>
        <w:t> </w:t>
      </w:r>
      <w:r>
        <w:rPr/>
        <w:t>construct. Composite reliability is a</w:t>
      </w:r>
      <w:r>
        <w:rPr>
          <w:spacing w:val="-3"/>
        </w:rPr>
        <w:t> </w:t>
      </w:r>
      <w:r>
        <w:rPr/>
        <w:t>robust technique used</w:t>
      </w:r>
      <w:r>
        <w:rPr>
          <w:spacing w:val="-2"/>
        </w:rPr>
        <w:t> </w:t>
      </w:r>
      <w:r>
        <w:rPr/>
        <w:t>to</w:t>
      </w:r>
      <w:r>
        <w:rPr>
          <w:spacing w:val="-2"/>
        </w:rPr>
        <w:t> </w:t>
      </w:r>
      <w:r>
        <w:rPr/>
        <w:t>assess</w:t>
      </w:r>
      <w:r>
        <w:rPr>
          <w:spacing w:val="-2"/>
        </w:rPr>
        <w:t> </w:t>
      </w:r>
      <w:r>
        <w:rPr/>
        <w:t>the internal consistency of items</w:t>
      </w:r>
      <w:r>
        <w:rPr>
          <w:spacing w:val="-1"/>
        </w:rPr>
        <w:t> </w:t>
      </w:r>
      <w:r>
        <w:rPr/>
        <w:t>on</w:t>
      </w:r>
      <w:r>
        <w:rPr>
          <w:spacing w:val="-2"/>
        </w:rPr>
        <w:t> </w:t>
      </w:r>
      <w:r>
        <w:rPr/>
        <w:t>a</w:t>
      </w:r>
      <w:r>
        <w:rPr>
          <w:spacing w:val="-9"/>
        </w:rPr>
        <w:t> </w:t>
      </w:r>
      <w:r>
        <w:rPr/>
        <w:t>scale. It is</w:t>
      </w:r>
      <w:r>
        <w:rPr>
          <w:spacing w:val="-2"/>
        </w:rPr>
        <w:t> </w:t>
      </w:r>
      <w:r>
        <w:rPr/>
        <w:t>mathematically defined</w:t>
      </w:r>
      <w:r>
        <w:rPr>
          <w:spacing w:val="-1"/>
        </w:rPr>
        <w:t> </w:t>
      </w:r>
      <w:r>
        <w:rPr/>
        <w:t>as the amount</w:t>
      </w:r>
      <w:r>
        <w:rPr>
          <w:spacing w:val="-3"/>
        </w:rPr>
        <w:t> </w:t>
      </w:r>
      <w:r>
        <w:rPr/>
        <w:t>of scale score variance accounted for</w:t>
      </w:r>
      <w:r>
        <w:rPr>
          <w:spacing w:val="-8"/>
        </w:rPr>
        <w:t> </w:t>
      </w:r>
      <w:r>
        <w:rPr/>
        <w:t>by all underlying</w:t>
      </w:r>
      <w:r>
        <w:rPr>
          <w:spacing w:val="-3"/>
        </w:rPr>
        <w:t> </w:t>
      </w:r>
      <w:r>
        <w:rPr/>
        <w:t>factors. Cronbach alpha, while a popular</w:t>
      </w:r>
      <w:r>
        <w:rPr>
          <w:spacing w:val="-7"/>
        </w:rPr>
        <w:t> </w:t>
      </w:r>
      <w:r>
        <w:rPr/>
        <w:t>way of</w:t>
      </w:r>
      <w:r>
        <w:rPr>
          <w:spacing w:val="35"/>
        </w:rPr>
        <w:t> </w:t>
      </w:r>
      <w:r>
        <w:rPr/>
        <w:t>determining a</w:t>
      </w:r>
      <w:r>
        <w:rPr>
          <w:spacing w:val="-5"/>
        </w:rPr>
        <w:t> </w:t>
      </w:r>
      <w:r>
        <w:rPr/>
        <w:t>measure’s internal reliability,</w:t>
      </w:r>
      <w:r>
        <w:rPr>
          <w:spacing w:val="-19"/>
        </w:rPr>
        <w:t> </w:t>
      </w:r>
      <w:r>
        <w:rPr/>
        <w:t>has a major</w:t>
      </w:r>
      <w:r>
        <w:rPr>
          <w:spacing w:val="-7"/>
        </w:rPr>
        <w:t> </w:t>
      </w:r>
      <w:r>
        <w:rPr/>
        <w:t>weakness in that</w:t>
      </w:r>
      <w:r>
        <w:rPr>
          <w:spacing w:val="-2"/>
        </w:rPr>
        <w:t> </w:t>
      </w:r>
      <w:r>
        <w:rPr/>
        <w:t>it</w:t>
      </w:r>
      <w:r>
        <w:rPr>
          <w:spacing w:val="-2"/>
        </w:rPr>
        <w:t> </w:t>
      </w:r>
      <w:r>
        <w:rPr/>
        <w:t>assumes all items</w:t>
      </w:r>
      <w:r>
        <w:rPr>
          <w:spacing w:val="-4"/>
        </w:rPr>
        <w:t> </w:t>
      </w:r>
      <w:r>
        <w:rPr/>
        <w:t>on</w:t>
      </w:r>
      <w:r>
        <w:rPr>
          <w:spacing w:val="-5"/>
        </w:rPr>
        <w:t> </w:t>
      </w:r>
      <w:r>
        <w:rPr/>
        <w:t>a</w:t>
      </w:r>
      <w:r>
        <w:rPr>
          <w:spacing w:val="33"/>
        </w:rPr>
        <w:t> </w:t>
      </w:r>
      <w:r>
        <w:rPr/>
        <w:t>scale are equally</w:t>
      </w:r>
      <w:r>
        <w:rPr>
          <w:spacing w:val="-2"/>
        </w:rPr>
        <w:t> </w:t>
      </w:r>
      <w:r>
        <w:rPr/>
        <w:t>important</w:t>
      </w:r>
      <w:r>
        <w:rPr>
          <w:spacing w:val="-8"/>
        </w:rPr>
        <w:t> </w:t>
      </w:r>
      <w:r>
        <w:rPr/>
        <w:t>and</w:t>
      </w:r>
      <w:r>
        <w:rPr>
          <w:spacing w:val="-5"/>
        </w:rPr>
        <w:t> </w:t>
      </w:r>
      <w:r>
        <w:rPr/>
        <w:t>therefore</w:t>
      </w:r>
      <w:r>
        <w:rPr>
          <w:spacing w:val="-17"/>
        </w:rPr>
        <w:t> </w:t>
      </w:r>
      <w:r>
        <w:rPr/>
        <w:t>weighs</w:t>
      </w:r>
      <w:r>
        <w:rPr>
          <w:spacing w:val="-5"/>
        </w:rPr>
        <w:t> </w:t>
      </w:r>
      <w:r>
        <w:rPr/>
        <w:t>all items</w:t>
      </w:r>
      <w:r>
        <w:rPr>
          <w:spacing w:val="-4"/>
        </w:rPr>
        <w:t> </w:t>
      </w:r>
      <w:r>
        <w:rPr/>
        <w:t>similarly.</w:t>
      </w:r>
      <w:r>
        <w:rPr>
          <w:spacing w:val="-2"/>
        </w:rPr>
        <w:t> </w:t>
      </w:r>
      <w:r>
        <w:rPr/>
        <w:t>As</w:t>
      </w:r>
      <w:r>
        <w:rPr>
          <w:spacing w:val="-5"/>
        </w:rPr>
        <w:t> </w:t>
      </w:r>
      <w:r>
        <w:rPr/>
        <w:t>a</w:t>
      </w:r>
      <w:r>
        <w:rPr>
          <w:spacing w:val="-11"/>
        </w:rPr>
        <w:t> </w:t>
      </w:r>
      <w:r>
        <w:rPr/>
        <w:t>consequence, if there is an increase in the number</w:t>
      </w:r>
      <w:r>
        <w:rPr>
          <w:spacing w:val="-6"/>
        </w:rPr>
        <w:t> </w:t>
      </w:r>
      <w:r>
        <w:rPr/>
        <w:t>of items, reliability would artificially increase even though loadings may be low and not significant.</w:t>
      </w:r>
    </w:p>
    <w:p>
      <w:pPr>
        <w:pStyle w:val="BodyText"/>
        <w:spacing w:before="6"/>
        <w:rPr>
          <w:sz w:val="16"/>
        </w:rPr>
      </w:pPr>
    </w:p>
    <w:p>
      <w:pPr>
        <w:pStyle w:val="BodyText"/>
        <w:spacing w:line="276" w:lineRule="auto" w:before="1"/>
        <w:ind w:left="461" w:right="1105"/>
      </w:pPr>
      <w:r>
        <w:rPr/>
        <w:t>Therefore, composite reliability is</w:t>
      </w:r>
      <w:r>
        <w:rPr>
          <w:spacing w:val="-1"/>
        </w:rPr>
        <w:t> </w:t>
      </w:r>
      <w:r>
        <w:rPr/>
        <w:t>a</w:t>
      </w:r>
      <w:r>
        <w:rPr>
          <w:spacing w:val="-7"/>
        </w:rPr>
        <w:t> </w:t>
      </w:r>
      <w:r>
        <w:rPr/>
        <w:t>recommended</w:t>
      </w:r>
      <w:r>
        <w:rPr>
          <w:spacing w:val="-1"/>
        </w:rPr>
        <w:t> </w:t>
      </w:r>
      <w:r>
        <w:rPr/>
        <w:t>alternative</w:t>
      </w:r>
      <w:r>
        <w:rPr>
          <w:spacing w:val="-14"/>
        </w:rPr>
        <w:t> </w:t>
      </w:r>
      <w:r>
        <w:rPr/>
        <w:t>as</w:t>
      </w:r>
      <w:r>
        <w:rPr>
          <w:spacing w:val="-1"/>
        </w:rPr>
        <w:t> </w:t>
      </w:r>
      <w:r>
        <w:rPr/>
        <w:t>it</w:t>
      </w:r>
      <w:r>
        <w:rPr>
          <w:spacing w:val="-4"/>
        </w:rPr>
        <w:t> </w:t>
      </w:r>
      <w:r>
        <w:rPr/>
        <w:t>makes</w:t>
      </w:r>
      <w:r>
        <w:rPr>
          <w:spacing w:val="-1"/>
        </w:rPr>
        <w:t> </w:t>
      </w:r>
      <w:r>
        <w:rPr/>
        <w:t>use of both item</w:t>
      </w:r>
      <w:r>
        <w:rPr>
          <w:spacing w:val="-3"/>
        </w:rPr>
        <w:t> </w:t>
      </w:r>
      <w:r>
        <w:rPr/>
        <w:t>loadings and measurement</w:t>
      </w:r>
      <w:r>
        <w:rPr>
          <w:spacing w:val="-5"/>
        </w:rPr>
        <w:t> </w:t>
      </w:r>
      <w:r>
        <w:rPr/>
        <w:t>error</w:t>
      </w:r>
      <w:r>
        <w:rPr>
          <w:spacing w:val="-10"/>
        </w:rPr>
        <w:t> </w:t>
      </w:r>
      <w:r>
        <w:rPr/>
        <w:t>(Dunn, Baguley, &amp;</w:t>
      </w:r>
      <w:r>
        <w:rPr>
          <w:spacing w:val="-10"/>
        </w:rPr>
        <w:t> </w:t>
      </w:r>
      <w:r>
        <w:rPr/>
        <w:t>Brunsden, 2014; Raykov, 1997;</w:t>
      </w:r>
      <w:r>
        <w:rPr>
          <w:spacing w:val="40"/>
        </w:rPr>
        <w:t> </w:t>
      </w:r>
      <w:r>
        <w:rPr/>
        <w:t>Schmitt, 1996).</w:t>
      </w:r>
      <w:r>
        <w:rPr>
          <w:spacing w:val="40"/>
        </w:rPr>
        <w:t> </w:t>
      </w:r>
      <w:r>
        <w:rPr/>
        <w:t>Internal reliability</w:t>
      </w:r>
      <w:r>
        <w:rPr>
          <w:spacing w:val="-5"/>
        </w:rPr>
        <w:t> </w:t>
      </w:r>
      <w:r>
        <w:rPr/>
        <w:t>values</w:t>
      </w:r>
      <w:r>
        <w:rPr>
          <w:spacing w:val="-6"/>
        </w:rPr>
        <w:t> </w:t>
      </w:r>
      <w:r>
        <w:rPr/>
        <w:t>vary</w:t>
      </w:r>
      <w:r>
        <w:rPr>
          <w:spacing w:val="-3"/>
        </w:rPr>
        <w:t> </w:t>
      </w:r>
      <w:r>
        <w:rPr/>
        <w:t>from</w:t>
      </w:r>
      <w:r>
        <w:rPr>
          <w:spacing w:val="-8"/>
        </w:rPr>
        <w:t> </w:t>
      </w:r>
      <w:r>
        <w:rPr/>
        <w:t>0 to 1, with</w:t>
      </w:r>
      <w:r>
        <w:rPr>
          <w:spacing w:val="-6"/>
        </w:rPr>
        <w:t> </w:t>
      </w:r>
      <w:r>
        <w:rPr/>
        <w:t>higher</w:t>
      </w:r>
      <w:r>
        <w:rPr>
          <w:spacing w:val="-13"/>
        </w:rPr>
        <w:t> </w:t>
      </w:r>
      <w:r>
        <w:rPr/>
        <w:t>values</w:t>
      </w:r>
      <w:r>
        <w:rPr>
          <w:spacing w:val="-6"/>
        </w:rPr>
        <w:t> </w:t>
      </w:r>
      <w:r>
        <w:rPr/>
        <w:t>more desirable.</w:t>
      </w:r>
      <w:r>
        <w:rPr>
          <w:spacing w:val="-3"/>
        </w:rPr>
        <w:t> </w:t>
      </w:r>
      <w:r>
        <w:rPr/>
        <w:t>As</w:t>
      </w:r>
      <w:r>
        <w:rPr>
          <w:spacing w:val="-6"/>
        </w:rPr>
        <w:t> </w:t>
      </w:r>
      <w:r>
        <w:rPr/>
        <w:t>a</w:t>
      </w:r>
      <w:r>
        <w:rPr>
          <w:spacing w:val="-12"/>
        </w:rPr>
        <w:t> </w:t>
      </w:r>
      <w:r>
        <w:rPr/>
        <w:t>rule of</w:t>
      </w:r>
      <w:r>
        <w:rPr>
          <w:spacing w:val="23"/>
        </w:rPr>
        <w:t> </w:t>
      </w:r>
      <w:r>
        <w:rPr/>
        <w:t>thumb,</w:t>
      </w:r>
      <w:r>
        <w:rPr>
          <w:spacing w:val="-3"/>
        </w:rPr>
        <w:t> </w:t>
      </w:r>
      <w:r>
        <w:rPr/>
        <w:t>a reliability of .70 or</w:t>
      </w:r>
      <w:r>
        <w:rPr>
          <w:spacing w:val="40"/>
        </w:rPr>
        <w:t> </w:t>
      </w:r>
      <w:r>
        <w:rPr/>
        <w:t>higher</w:t>
      </w:r>
      <w:r>
        <w:rPr>
          <w:spacing w:val="-6"/>
        </w:rPr>
        <w:t> </w:t>
      </w:r>
      <w:r>
        <w:rPr/>
        <w:t>is recommended (Nunnally, 1978), with values greater</w:t>
      </w:r>
      <w:r>
        <w:rPr>
          <w:spacing w:val="-6"/>
        </w:rPr>
        <w:t> </w:t>
      </w:r>
      <w:r>
        <w:rPr/>
        <w:t>than .9 (excellent); .7</w:t>
      </w:r>
      <w:r>
        <w:rPr>
          <w:spacing w:val="-14"/>
        </w:rPr>
        <w:t> </w:t>
      </w:r>
      <w:r>
        <w:rPr/>
        <w:t>to .9 (good); .6 to .7 (acceptable); .5</w:t>
      </w:r>
      <w:r>
        <w:rPr>
          <w:spacing w:val="-12"/>
        </w:rPr>
        <w:t> </w:t>
      </w:r>
      <w:r>
        <w:rPr/>
        <w:t>to .6 (poor) and values less than .5 (unacceptable). Composite reliability should be ≥</w:t>
      </w:r>
      <w:r>
        <w:rPr>
          <w:spacing w:val="-12"/>
        </w:rPr>
        <w:t> </w:t>
      </w:r>
      <w:r>
        <w:rPr/>
        <w:t>.7.</w:t>
      </w:r>
    </w:p>
    <w:p>
      <w:pPr>
        <w:pStyle w:val="BodyText"/>
        <w:spacing w:before="6"/>
        <w:rPr>
          <w:sz w:val="26"/>
        </w:rPr>
      </w:pPr>
    </w:p>
    <w:p>
      <w:pPr>
        <w:pStyle w:val="BodyText"/>
        <w:ind w:left="461"/>
      </w:pPr>
      <w:r>
        <w:rPr/>
        <w:t>The</w:t>
      </w:r>
      <w:r>
        <w:rPr>
          <w:spacing w:val="3"/>
        </w:rPr>
        <w:t> </w:t>
      </w:r>
      <w:r>
        <w:rPr/>
        <w:t>formula</w:t>
      </w:r>
      <w:r>
        <w:rPr>
          <w:spacing w:val="-11"/>
        </w:rPr>
        <w:t> </w:t>
      </w:r>
      <w:r>
        <w:rPr/>
        <w:t>for</w:t>
      </w:r>
      <w:r>
        <w:rPr>
          <w:spacing w:val="9"/>
        </w:rPr>
        <w:t> </w:t>
      </w:r>
      <w:r>
        <w:rPr/>
        <w:t>Composite</w:t>
      </w:r>
      <w:r>
        <w:rPr>
          <w:spacing w:val="4"/>
        </w:rPr>
        <w:t> </w:t>
      </w:r>
      <w:r>
        <w:rPr/>
        <w:t>Reliability</w:t>
      </w:r>
      <w:r>
        <w:rPr>
          <w:spacing w:val="-4"/>
        </w:rPr>
        <w:t> </w:t>
      </w:r>
      <w:r>
        <w:rPr/>
        <w:t>(CR)</w:t>
      </w:r>
      <w:r>
        <w:rPr>
          <w:spacing w:val="4"/>
        </w:rPr>
        <w:t> </w:t>
      </w:r>
      <w:r>
        <w:rPr>
          <w:spacing w:val="-5"/>
        </w:rPr>
        <w:t>is:</w:t>
      </w:r>
    </w:p>
    <w:p>
      <w:pPr>
        <w:pStyle w:val="BodyText"/>
        <w:spacing w:before="3"/>
        <w:rPr>
          <w:sz w:val="23"/>
        </w:rPr>
      </w:pPr>
      <w:r>
        <w:rPr/>
        <w:drawing>
          <wp:anchor distT="0" distB="0" distL="0" distR="0" allowOverlap="1" layoutInCell="1" locked="0" behindDoc="1" simplePos="0" relativeHeight="487609344">
            <wp:simplePos x="0" y="0"/>
            <wp:positionH relativeFrom="page">
              <wp:posOffset>2832354</wp:posOffset>
            </wp:positionH>
            <wp:positionV relativeFrom="paragraph">
              <wp:posOffset>195952</wp:posOffset>
            </wp:positionV>
            <wp:extent cx="1676400" cy="571500"/>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14" cstate="print"/>
                    <a:stretch>
                      <a:fillRect/>
                    </a:stretch>
                  </pic:blipFill>
                  <pic:spPr>
                    <a:xfrm>
                      <a:off x="0" y="0"/>
                      <a:ext cx="1676400" cy="571500"/>
                    </a:xfrm>
                    <a:prstGeom prst="rect">
                      <a:avLst/>
                    </a:prstGeom>
                  </pic:spPr>
                </pic:pic>
              </a:graphicData>
            </a:graphic>
          </wp:anchor>
        </w:drawing>
      </w:r>
    </w:p>
    <w:p>
      <w:pPr>
        <w:pStyle w:val="BodyText"/>
        <w:spacing w:before="6"/>
        <w:rPr>
          <w:sz w:val="31"/>
        </w:rPr>
      </w:pPr>
    </w:p>
    <w:p>
      <w:pPr>
        <w:pStyle w:val="BodyText"/>
        <w:spacing w:line="276" w:lineRule="auto"/>
        <w:ind w:left="461" w:right="1105"/>
      </w:pPr>
      <w:r>
        <w:rPr/>
        <w:t>The composite reliability</w:t>
      </w:r>
      <w:r>
        <w:rPr>
          <w:spacing w:val="-3"/>
        </w:rPr>
        <w:t> </w:t>
      </w:r>
      <w:r>
        <w:rPr/>
        <w:t>for</w:t>
      </w:r>
      <w:r>
        <w:rPr>
          <w:spacing w:val="-2"/>
        </w:rPr>
        <w:t> </w:t>
      </w:r>
      <w:r>
        <w:rPr>
          <w:b/>
        </w:rPr>
        <w:t>VOCATION </w:t>
      </w:r>
      <w:r>
        <w:rPr/>
        <w:t>was</w:t>
      </w:r>
      <w:r>
        <w:rPr>
          <w:spacing w:val="-5"/>
        </w:rPr>
        <w:t> </w:t>
      </w:r>
      <w:r>
        <w:rPr/>
        <w:t>computed</w:t>
      </w:r>
      <w:r>
        <w:rPr>
          <w:spacing w:val="-5"/>
        </w:rPr>
        <w:t> </w:t>
      </w:r>
      <w:r>
        <w:rPr/>
        <w:t>on</w:t>
      </w:r>
      <w:r>
        <w:rPr>
          <w:spacing w:val="-5"/>
        </w:rPr>
        <w:t> </w:t>
      </w:r>
      <w:r>
        <w:rPr/>
        <w:t>the standardised</w:t>
      </w:r>
      <w:r>
        <w:rPr>
          <w:spacing w:val="-5"/>
        </w:rPr>
        <w:t> </w:t>
      </w:r>
      <w:r>
        <w:rPr/>
        <w:t>British</w:t>
      </w:r>
      <w:r>
        <w:rPr>
          <w:spacing w:val="-5"/>
        </w:rPr>
        <w:t> </w:t>
      </w:r>
      <w:r>
        <w:rPr/>
        <w:t>sample (N=309). Table 14</w:t>
      </w:r>
      <w:r>
        <w:rPr>
          <w:spacing w:val="37"/>
        </w:rPr>
        <w:t> </w:t>
      </w:r>
      <w:r>
        <w:rPr/>
        <w:t>describes the internal reliability of </w:t>
      </w:r>
      <w:r>
        <w:rPr>
          <w:b/>
        </w:rPr>
        <w:t>VOCATION</w:t>
      </w:r>
      <w:r>
        <w:rPr/>
        <w:t>. All the factors showed a</w:t>
      </w:r>
      <w:r>
        <w:rPr>
          <w:spacing w:val="-4"/>
        </w:rPr>
        <w:t> </w:t>
      </w:r>
      <w:r>
        <w:rPr/>
        <w:t>composite reliability</w:t>
      </w:r>
      <w:r>
        <w:rPr>
          <w:spacing w:val="-1"/>
        </w:rPr>
        <w:t> </w:t>
      </w:r>
      <w:r>
        <w:rPr/>
        <w:t>of above .7</w:t>
      </w:r>
      <w:r>
        <w:rPr>
          <w:spacing w:val="-18"/>
        </w:rPr>
        <w:t> </w:t>
      </w:r>
      <w:r>
        <w:rPr/>
        <w:t>with</w:t>
      </w:r>
      <w:r>
        <w:rPr>
          <w:spacing w:val="-3"/>
        </w:rPr>
        <w:t> </w:t>
      </w:r>
      <w:r>
        <w:rPr/>
        <w:t>R and</w:t>
      </w:r>
      <w:r>
        <w:rPr>
          <w:spacing w:val="-3"/>
        </w:rPr>
        <w:t> </w:t>
      </w:r>
      <w:r>
        <w:rPr/>
        <w:t>S being</w:t>
      </w:r>
      <w:r>
        <w:rPr>
          <w:spacing w:val="-6"/>
        </w:rPr>
        <w:t> </w:t>
      </w:r>
      <w:r>
        <w:rPr/>
        <w:t>.90 and</w:t>
      </w:r>
      <w:r>
        <w:rPr>
          <w:spacing w:val="-3"/>
        </w:rPr>
        <w:t> </w:t>
      </w:r>
      <w:r>
        <w:rPr/>
        <w:t>above. On top</w:t>
      </w:r>
      <w:r>
        <w:rPr>
          <w:spacing w:val="-3"/>
        </w:rPr>
        <w:t> </w:t>
      </w:r>
      <w:r>
        <w:rPr/>
        <w:t>of this, </w:t>
      </w:r>
      <w:r>
        <w:rPr>
          <w:b/>
        </w:rPr>
        <w:t>VOCATION </w:t>
      </w:r>
      <w:r>
        <w:rPr/>
        <w:t>has an overall composite reliability of .83, indicating</w:t>
      </w:r>
      <w:r>
        <w:rPr>
          <w:spacing w:val="-1"/>
        </w:rPr>
        <w:t> </w:t>
      </w:r>
      <w:r>
        <w:rPr/>
        <w:t>that</w:t>
      </w:r>
      <w:r>
        <w:rPr>
          <w:spacing w:val="-1"/>
        </w:rPr>
        <w:t> </w:t>
      </w:r>
      <w:r>
        <w:rPr/>
        <w:t>the scale has a</w:t>
      </w:r>
      <w:r>
        <w:rPr>
          <w:spacing w:val="40"/>
        </w:rPr>
        <w:t> </w:t>
      </w:r>
      <w:r>
        <w:rPr/>
        <w:t>very good internal consistency and is highly</w:t>
      </w:r>
      <w:r>
        <w:rPr>
          <w:spacing w:val="-17"/>
        </w:rPr>
        <w:t> </w:t>
      </w:r>
      <w:r>
        <w:rPr/>
        <w:t>reliable.</w:t>
      </w:r>
    </w:p>
    <w:p>
      <w:pPr>
        <w:spacing w:after="0" w:line="276" w:lineRule="auto"/>
        <w:sectPr>
          <w:pgSz w:w="11910" w:h="16850"/>
          <w:pgMar w:header="0" w:footer="2426" w:top="1380" w:bottom="2660" w:left="980" w:right="380"/>
        </w:sectPr>
      </w:pPr>
    </w:p>
    <w:p>
      <w:pPr>
        <w:spacing w:before="42"/>
        <w:ind w:left="461" w:right="0" w:firstLine="0"/>
        <w:jc w:val="left"/>
        <w:rPr>
          <w:i/>
          <w:sz w:val="21"/>
        </w:rPr>
      </w:pPr>
      <w:r>
        <w:rPr>
          <w:color w:val="C00000"/>
          <w:sz w:val="22"/>
        </w:rPr>
        <w:t>Table</w:t>
      </w:r>
      <w:r>
        <w:rPr>
          <w:color w:val="C00000"/>
          <w:spacing w:val="-13"/>
          <w:sz w:val="22"/>
        </w:rPr>
        <w:t> </w:t>
      </w:r>
      <w:r>
        <w:rPr>
          <w:color w:val="C00000"/>
          <w:sz w:val="22"/>
        </w:rPr>
        <w:t>14.</w:t>
      </w:r>
      <w:r>
        <w:rPr>
          <w:color w:val="C00000"/>
          <w:spacing w:val="-5"/>
          <w:sz w:val="22"/>
        </w:rPr>
        <w:t> </w:t>
      </w:r>
      <w:r>
        <w:rPr>
          <w:i/>
          <w:color w:val="C00000"/>
          <w:sz w:val="21"/>
        </w:rPr>
        <w:t>Composite</w:t>
      </w:r>
      <w:r>
        <w:rPr>
          <w:i/>
          <w:color w:val="C00000"/>
          <w:spacing w:val="5"/>
          <w:sz w:val="21"/>
        </w:rPr>
        <w:t> </w:t>
      </w:r>
      <w:r>
        <w:rPr>
          <w:i/>
          <w:color w:val="C00000"/>
          <w:sz w:val="21"/>
        </w:rPr>
        <w:t>reliability</w:t>
      </w:r>
      <w:r>
        <w:rPr>
          <w:i/>
          <w:color w:val="C00000"/>
          <w:spacing w:val="-2"/>
          <w:sz w:val="21"/>
        </w:rPr>
        <w:t> </w:t>
      </w:r>
      <w:r>
        <w:rPr>
          <w:i/>
          <w:color w:val="C00000"/>
          <w:sz w:val="21"/>
        </w:rPr>
        <w:t>for</w:t>
      </w:r>
      <w:r>
        <w:rPr>
          <w:i/>
          <w:color w:val="C00000"/>
          <w:spacing w:val="-9"/>
          <w:sz w:val="21"/>
        </w:rPr>
        <w:t> </w:t>
      </w:r>
      <w:r>
        <w:rPr>
          <w:i/>
          <w:color w:val="C00000"/>
          <w:spacing w:val="-2"/>
          <w:sz w:val="21"/>
        </w:rPr>
        <w:t>factors.</w:t>
      </w:r>
    </w:p>
    <w:p>
      <w:pPr>
        <w:pStyle w:val="BodyText"/>
        <w:spacing w:before="4"/>
        <w:rPr>
          <w:i/>
          <w:sz w:val="12"/>
        </w:rPr>
      </w:pPr>
    </w:p>
    <w:tbl>
      <w:tblPr>
        <w:tblW w:w="0" w:type="auto"/>
        <w:jc w:val="left"/>
        <w:tblInd w:w="4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41"/>
        <w:gridCol w:w="1198"/>
      </w:tblGrid>
      <w:tr>
        <w:trPr>
          <w:trHeight w:val="450" w:hRule="atLeast"/>
        </w:trPr>
        <w:tc>
          <w:tcPr>
            <w:tcW w:w="941" w:type="dxa"/>
            <w:tcBorders>
              <w:top w:val="single" w:sz="12" w:space="0" w:color="CC000D"/>
              <w:bottom w:val="single" w:sz="6" w:space="0" w:color="CC000D"/>
            </w:tcBorders>
          </w:tcPr>
          <w:p>
            <w:pPr>
              <w:pStyle w:val="TableParagraph"/>
              <w:spacing w:before="55"/>
              <w:ind w:left="46" w:right="318"/>
              <w:jc w:val="center"/>
              <w:rPr>
                <w:b/>
                <w:sz w:val="21"/>
              </w:rPr>
            </w:pPr>
            <w:r>
              <w:rPr>
                <w:b/>
                <w:spacing w:val="-2"/>
                <w:sz w:val="21"/>
              </w:rPr>
              <w:t>Factor</w:t>
            </w:r>
          </w:p>
        </w:tc>
        <w:tc>
          <w:tcPr>
            <w:tcW w:w="1198" w:type="dxa"/>
            <w:tcBorders>
              <w:top w:val="single" w:sz="12" w:space="0" w:color="CC000D"/>
              <w:bottom w:val="single" w:sz="6" w:space="0" w:color="CC000D"/>
            </w:tcBorders>
          </w:tcPr>
          <w:p>
            <w:pPr>
              <w:pStyle w:val="TableParagraph"/>
              <w:spacing w:before="55"/>
              <w:ind w:left="346"/>
              <w:rPr>
                <w:b/>
                <w:sz w:val="21"/>
              </w:rPr>
            </w:pPr>
            <w:r>
              <w:rPr>
                <w:b/>
                <w:spacing w:val="-5"/>
                <w:sz w:val="21"/>
              </w:rPr>
              <w:t>CR</w:t>
            </w:r>
          </w:p>
        </w:tc>
      </w:tr>
      <w:tr>
        <w:trPr>
          <w:trHeight w:val="443" w:hRule="atLeast"/>
        </w:trPr>
        <w:tc>
          <w:tcPr>
            <w:tcW w:w="941" w:type="dxa"/>
            <w:tcBorders>
              <w:top w:val="single" w:sz="6" w:space="0" w:color="CC000D"/>
            </w:tcBorders>
          </w:tcPr>
          <w:p>
            <w:pPr>
              <w:pStyle w:val="TableParagraph"/>
              <w:spacing w:before="85"/>
              <w:ind w:right="262"/>
              <w:jc w:val="center"/>
              <w:rPr>
                <w:sz w:val="21"/>
              </w:rPr>
            </w:pPr>
            <w:r>
              <w:rPr>
                <w:sz w:val="21"/>
              </w:rPr>
              <w:t>R</w:t>
            </w:r>
          </w:p>
        </w:tc>
        <w:tc>
          <w:tcPr>
            <w:tcW w:w="1198" w:type="dxa"/>
            <w:tcBorders>
              <w:top w:val="single" w:sz="6" w:space="0" w:color="CC000D"/>
            </w:tcBorders>
          </w:tcPr>
          <w:p>
            <w:pPr>
              <w:pStyle w:val="TableParagraph"/>
              <w:spacing w:before="85"/>
              <w:ind w:left="331"/>
              <w:rPr>
                <w:sz w:val="21"/>
              </w:rPr>
            </w:pPr>
            <w:r>
              <w:rPr>
                <w:spacing w:val="-5"/>
                <w:sz w:val="21"/>
              </w:rPr>
              <w:t>.90</w:t>
            </w:r>
          </w:p>
        </w:tc>
      </w:tr>
      <w:tr>
        <w:trPr>
          <w:trHeight w:val="427" w:hRule="atLeast"/>
        </w:trPr>
        <w:tc>
          <w:tcPr>
            <w:tcW w:w="941" w:type="dxa"/>
          </w:tcPr>
          <w:p>
            <w:pPr>
              <w:pStyle w:val="TableParagraph"/>
              <w:spacing w:before="63"/>
              <w:ind w:right="263"/>
              <w:jc w:val="center"/>
              <w:rPr>
                <w:sz w:val="21"/>
              </w:rPr>
            </w:pPr>
            <w:r>
              <w:rPr>
                <w:sz w:val="21"/>
              </w:rPr>
              <w:t>I</w:t>
            </w:r>
          </w:p>
        </w:tc>
        <w:tc>
          <w:tcPr>
            <w:tcW w:w="1198" w:type="dxa"/>
          </w:tcPr>
          <w:p>
            <w:pPr>
              <w:pStyle w:val="TableParagraph"/>
              <w:spacing w:before="63"/>
              <w:ind w:left="331"/>
              <w:rPr>
                <w:sz w:val="21"/>
              </w:rPr>
            </w:pPr>
            <w:r>
              <w:rPr>
                <w:spacing w:val="-5"/>
                <w:sz w:val="21"/>
              </w:rPr>
              <w:t>.73</w:t>
            </w:r>
          </w:p>
        </w:tc>
      </w:tr>
      <w:tr>
        <w:trPr>
          <w:trHeight w:val="427" w:hRule="atLeast"/>
        </w:trPr>
        <w:tc>
          <w:tcPr>
            <w:tcW w:w="941" w:type="dxa"/>
          </w:tcPr>
          <w:p>
            <w:pPr>
              <w:pStyle w:val="TableParagraph"/>
              <w:spacing w:before="70"/>
              <w:ind w:right="256"/>
              <w:jc w:val="center"/>
              <w:rPr>
                <w:sz w:val="21"/>
              </w:rPr>
            </w:pPr>
            <w:r>
              <w:rPr>
                <w:sz w:val="21"/>
              </w:rPr>
              <w:t>A</w:t>
            </w:r>
          </w:p>
        </w:tc>
        <w:tc>
          <w:tcPr>
            <w:tcW w:w="1198" w:type="dxa"/>
          </w:tcPr>
          <w:p>
            <w:pPr>
              <w:pStyle w:val="TableParagraph"/>
              <w:spacing w:before="70"/>
              <w:ind w:left="331"/>
              <w:rPr>
                <w:sz w:val="21"/>
              </w:rPr>
            </w:pPr>
            <w:r>
              <w:rPr>
                <w:spacing w:val="-5"/>
                <w:sz w:val="21"/>
              </w:rPr>
              <w:t>.81</w:t>
            </w:r>
          </w:p>
        </w:tc>
      </w:tr>
      <w:tr>
        <w:trPr>
          <w:trHeight w:val="427" w:hRule="atLeast"/>
        </w:trPr>
        <w:tc>
          <w:tcPr>
            <w:tcW w:w="941" w:type="dxa"/>
          </w:tcPr>
          <w:p>
            <w:pPr>
              <w:pStyle w:val="TableParagraph"/>
              <w:spacing w:before="62"/>
              <w:ind w:right="250"/>
              <w:jc w:val="center"/>
              <w:rPr>
                <w:sz w:val="21"/>
              </w:rPr>
            </w:pPr>
            <w:r>
              <w:rPr>
                <w:sz w:val="21"/>
              </w:rPr>
              <w:t>S</w:t>
            </w:r>
          </w:p>
        </w:tc>
        <w:tc>
          <w:tcPr>
            <w:tcW w:w="1198" w:type="dxa"/>
          </w:tcPr>
          <w:p>
            <w:pPr>
              <w:pStyle w:val="TableParagraph"/>
              <w:spacing w:before="62"/>
              <w:ind w:left="331"/>
              <w:rPr>
                <w:sz w:val="21"/>
              </w:rPr>
            </w:pPr>
            <w:r>
              <w:rPr>
                <w:spacing w:val="-5"/>
                <w:sz w:val="21"/>
              </w:rPr>
              <w:t>.91</w:t>
            </w:r>
          </w:p>
        </w:tc>
      </w:tr>
      <w:tr>
        <w:trPr>
          <w:trHeight w:val="428" w:hRule="atLeast"/>
        </w:trPr>
        <w:tc>
          <w:tcPr>
            <w:tcW w:w="941" w:type="dxa"/>
          </w:tcPr>
          <w:p>
            <w:pPr>
              <w:pStyle w:val="TableParagraph"/>
              <w:spacing w:before="70"/>
              <w:ind w:right="273"/>
              <w:jc w:val="center"/>
              <w:rPr>
                <w:sz w:val="21"/>
              </w:rPr>
            </w:pPr>
            <w:r>
              <w:rPr>
                <w:sz w:val="21"/>
              </w:rPr>
              <w:t>E</w:t>
            </w:r>
          </w:p>
        </w:tc>
        <w:tc>
          <w:tcPr>
            <w:tcW w:w="1198" w:type="dxa"/>
          </w:tcPr>
          <w:p>
            <w:pPr>
              <w:pStyle w:val="TableParagraph"/>
              <w:spacing w:before="70"/>
              <w:ind w:left="331"/>
              <w:rPr>
                <w:sz w:val="21"/>
              </w:rPr>
            </w:pPr>
            <w:r>
              <w:rPr>
                <w:spacing w:val="-5"/>
                <w:sz w:val="21"/>
              </w:rPr>
              <w:t>.81</w:t>
            </w:r>
          </w:p>
        </w:tc>
      </w:tr>
      <w:tr>
        <w:trPr>
          <w:trHeight w:val="397" w:hRule="atLeast"/>
        </w:trPr>
        <w:tc>
          <w:tcPr>
            <w:tcW w:w="941" w:type="dxa"/>
            <w:tcBorders>
              <w:bottom w:val="single" w:sz="12" w:space="0" w:color="CC000D"/>
            </w:tcBorders>
          </w:tcPr>
          <w:p>
            <w:pPr>
              <w:pStyle w:val="TableParagraph"/>
              <w:spacing w:before="62"/>
              <w:ind w:right="264"/>
              <w:jc w:val="center"/>
              <w:rPr>
                <w:sz w:val="21"/>
              </w:rPr>
            </w:pPr>
            <w:r>
              <w:rPr>
                <w:sz w:val="21"/>
              </w:rPr>
              <w:t>C</w:t>
            </w:r>
          </w:p>
        </w:tc>
        <w:tc>
          <w:tcPr>
            <w:tcW w:w="1198" w:type="dxa"/>
            <w:tcBorders>
              <w:bottom w:val="single" w:sz="12" w:space="0" w:color="CC000D"/>
            </w:tcBorders>
          </w:tcPr>
          <w:p>
            <w:pPr>
              <w:pStyle w:val="TableParagraph"/>
              <w:spacing w:before="62"/>
              <w:ind w:left="331"/>
              <w:rPr>
                <w:sz w:val="21"/>
              </w:rPr>
            </w:pPr>
            <w:r>
              <w:rPr>
                <w:spacing w:val="-5"/>
                <w:sz w:val="21"/>
              </w:rPr>
              <w:t>.79</w:t>
            </w:r>
          </w:p>
        </w:tc>
      </w:tr>
    </w:tbl>
    <w:p>
      <w:pPr>
        <w:pStyle w:val="BodyText"/>
        <w:spacing w:before="3"/>
        <w:rPr>
          <w:i/>
          <w:sz w:val="26"/>
        </w:rPr>
      </w:pPr>
    </w:p>
    <w:p>
      <w:pPr>
        <w:pStyle w:val="Heading2"/>
        <w:numPr>
          <w:ilvl w:val="1"/>
          <w:numId w:val="5"/>
        </w:numPr>
        <w:tabs>
          <w:tab w:pos="907" w:val="left" w:leader="none"/>
        </w:tabs>
        <w:spacing w:line="240" w:lineRule="auto" w:before="1" w:after="0"/>
        <w:ind w:left="907" w:right="0" w:hanging="446"/>
        <w:jc w:val="left"/>
      </w:pPr>
      <w:bookmarkStart w:name="_bookmark34" w:id="35"/>
      <w:bookmarkEnd w:id="35"/>
      <w:r>
        <w:rPr/>
      </w:r>
      <w:r>
        <w:rPr>
          <w:color w:val="C00000"/>
        </w:rPr>
        <w:t>Test-</w:t>
      </w:r>
      <w:r>
        <w:rPr>
          <w:color w:val="C00000"/>
          <w:spacing w:val="-2"/>
        </w:rPr>
        <w:t>Retest</w:t>
      </w:r>
    </w:p>
    <w:p>
      <w:pPr>
        <w:pStyle w:val="BodyText"/>
        <w:spacing w:before="4"/>
        <w:rPr>
          <w:sz w:val="20"/>
        </w:rPr>
      </w:pPr>
    </w:p>
    <w:p>
      <w:pPr>
        <w:pStyle w:val="BodyText"/>
        <w:spacing w:line="276" w:lineRule="auto" w:before="1"/>
        <w:ind w:left="461" w:right="1299"/>
      </w:pPr>
      <w:r>
        <w:rPr/>
        <w:t>Test-retest reliability involves administering a test twice to the same</w:t>
      </w:r>
      <w:r>
        <w:rPr>
          <w:spacing w:val="40"/>
        </w:rPr>
        <w:t> </w:t>
      </w:r>
      <w:r>
        <w:rPr/>
        <w:t>respondents under</w:t>
      </w:r>
      <w:r>
        <w:rPr>
          <w:spacing w:val="-1"/>
        </w:rPr>
        <w:t> </w:t>
      </w:r>
      <w:r>
        <w:rPr/>
        <w:t>similar conditions and comparing</w:t>
      </w:r>
      <w:r>
        <w:rPr>
          <w:spacing w:val="-3"/>
        </w:rPr>
        <w:t> </w:t>
      </w:r>
      <w:r>
        <w:rPr/>
        <w:t>the results for</w:t>
      </w:r>
      <w:r>
        <w:rPr>
          <w:spacing w:val="-8"/>
        </w:rPr>
        <w:t> </w:t>
      </w:r>
      <w:r>
        <w:rPr/>
        <w:t>each individual in order</w:t>
      </w:r>
      <w:r>
        <w:rPr>
          <w:spacing w:val="-8"/>
        </w:rPr>
        <w:t> </w:t>
      </w:r>
      <w:r>
        <w:rPr/>
        <w:t>to determine</w:t>
      </w:r>
      <w:r>
        <w:rPr>
          <w:spacing w:val="-13"/>
        </w:rPr>
        <w:t> </w:t>
      </w:r>
      <w:r>
        <w:rPr/>
        <w:t>the stability of the test</w:t>
      </w:r>
      <w:r>
        <w:rPr>
          <w:spacing w:val="-2"/>
        </w:rPr>
        <w:t> </w:t>
      </w:r>
      <w:r>
        <w:rPr/>
        <w:t>scores over</w:t>
      </w:r>
      <w:r>
        <w:rPr>
          <w:spacing w:val="-7"/>
        </w:rPr>
        <w:t> </w:t>
      </w:r>
      <w:r>
        <w:rPr/>
        <w:t>time. The more similar</w:t>
      </w:r>
      <w:r>
        <w:rPr>
          <w:spacing w:val="-7"/>
        </w:rPr>
        <w:t> </w:t>
      </w:r>
      <w:r>
        <w:rPr/>
        <w:t>the scores on the first</w:t>
      </w:r>
      <w:r>
        <w:rPr>
          <w:spacing w:val="-2"/>
        </w:rPr>
        <w:t> </w:t>
      </w:r>
      <w:r>
        <w:rPr/>
        <w:t>administration (Time 1) are to the scores on the second administration (Time 2), the greater</w:t>
      </w:r>
      <w:r>
        <w:rPr>
          <w:spacing w:val="-4"/>
        </w:rPr>
        <w:t> </w:t>
      </w:r>
      <w:r>
        <w:rPr/>
        <w:t>the reliability. The Pearson Product Moment Correlation Coefficient gives us the correlation between the two administrations and ranges</w:t>
      </w:r>
      <w:r>
        <w:rPr>
          <w:spacing w:val="-9"/>
        </w:rPr>
        <w:t> </w:t>
      </w:r>
      <w:r>
        <w:rPr/>
        <w:t>between</w:t>
      </w:r>
      <w:r>
        <w:rPr>
          <w:spacing w:val="-9"/>
        </w:rPr>
        <w:t> </w:t>
      </w:r>
      <w:r>
        <w:rPr/>
        <w:t>0</w:t>
      </w:r>
      <w:r>
        <w:rPr>
          <w:spacing w:val="-22"/>
        </w:rPr>
        <w:t> </w:t>
      </w:r>
      <w:r>
        <w:rPr/>
        <w:t>and 1. The closer</w:t>
      </w:r>
      <w:r>
        <w:rPr>
          <w:spacing w:val="-15"/>
        </w:rPr>
        <w:t> </w:t>
      </w:r>
      <w:r>
        <w:rPr/>
        <w:t>the</w:t>
      </w:r>
      <w:r>
        <w:rPr>
          <w:spacing w:val="-1"/>
        </w:rPr>
        <w:t> </w:t>
      </w:r>
      <w:r>
        <w:rPr/>
        <w:t>correlation</w:t>
      </w:r>
      <w:r>
        <w:rPr>
          <w:spacing w:val="-9"/>
        </w:rPr>
        <w:t> </w:t>
      </w:r>
      <w:r>
        <w:rPr/>
        <w:t>is</w:t>
      </w:r>
      <w:r>
        <w:rPr>
          <w:spacing w:val="-9"/>
        </w:rPr>
        <w:t> </w:t>
      </w:r>
      <w:r>
        <w:rPr/>
        <w:t>to</w:t>
      </w:r>
      <w:r>
        <w:rPr>
          <w:spacing w:val="-9"/>
        </w:rPr>
        <w:t> </w:t>
      </w:r>
      <w:r>
        <w:rPr/>
        <w:t>1, the greater</w:t>
      </w:r>
      <w:r>
        <w:rPr>
          <w:spacing w:val="-15"/>
        </w:rPr>
        <w:t> </w:t>
      </w:r>
      <w:r>
        <w:rPr/>
        <w:t>the</w:t>
      </w:r>
      <w:r>
        <w:rPr>
          <w:spacing w:val="-1"/>
        </w:rPr>
        <w:t> </w:t>
      </w:r>
      <w:r>
        <w:rPr/>
        <w:t>reliability.</w:t>
      </w:r>
      <w:r>
        <w:rPr>
          <w:spacing w:val="40"/>
        </w:rPr>
        <w:t> </w:t>
      </w:r>
      <w:r>
        <w:rPr/>
        <w:t>The</w:t>
      </w:r>
      <w:r>
        <w:rPr>
          <w:spacing w:val="-1"/>
        </w:rPr>
        <w:t> </w:t>
      </w:r>
      <w:r>
        <w:rPr/>
        <w:t>formula for the Pearson Product Moment Correlation is:</w:t>
      </w:r>
    </w:p>
    <w:p>
      <w:pPr>
        <w:pStyle w:val="BodyText"/>
        <w:spacing w:before="6"/>
        <w:rPr>
          <w:sz w:val="14"/>
        </w:rPr>
      </w:pPr>
      <w:r>
        <w:rPr/>
        <w:drawing>
          <wp:anchor distT="0" distB="0" distL="0" distR="0" allowOverlap="1" layoutInCell="1" locked="0" behindDoc="1" simplePos="0" relativeHeight="487609856">
            <wp:simplePos x="0" y="0"/>
            <wp:positionH relativeFrom="page">
              <wp:posOffset>2894329</wp:posOffset>
            </wp:positionH>
            <wp:positionV relativeFrom="paragraph">
              <wp:posOffset>127741</wp:posOffset>
            </wp:positionV>
            <wp:extent cx="1796860" cy="447675"/>
            <wp:effectExtent l="0" t="0" r="0" b="0"/>
            <wp:wrapTopAndBottom/>
            <wp:docPr id="88" name="Image 88" descr="Untitled.png"/>
            <wp:cNvGraphicFramePr>
              <a:graphicFrameLocks/>
            </wp:cNvGraphicFramePr>
            <a:graphic>
              <a:graphicData uri="http://schemas.openxmlformats.org/drawingml/2006/picture">
                <pic:pic>
                  <pic:nvPicPr>
                    <pic:cNvPr id="88" name="Image 88" descr="Untitled.png"/>
                    <pic:cNvPicPr/>
                  </pic:nvPicPr>
                  <pic:blipFill>
                    <a:blip r:embed="rId15" cstate="print"/>
                    <a:stretch>
                      <a:fillRect/>
                    </a:stretch>
                  </pic:blipFill>
                  <pic:spPr>
                    <a:xfrm>
                      <a:off x="0" y="0"/>
                      <a:ext cx="1796860" cy="447675"/>
                    </a:xfrm>
                    <a:prstGeom prst="rect">
                      <a:avLst/>
                    </a:prstGeom>
                  </pic:spPr>
                </pic:pic>
              </a:graphicData>
            </a:graphic>
          </wp:anchor>
        </w:drawing>
      </w:r>
    </w:p>
    <w:p>
      <w:pPr>
        <w:pStyle w:val="BodyText"/>
        <w:spacing w:before="174"/>
        <w:ind w:left="461"/>
      </w:pPr>
      <w:r>
        <w:rPr/>
        <w:t>where</w:t>
      </w:r>
      <w:r>
        <w:rPr>
          <w:spacing w:val="-5"/>
        </w:rPr>
        <w:t> </w:t>
      </w:r>
      <w:r>
        <w:rPr/>
        <w:t>[x]</w:t>
      </w:r>
      <w:r>
        <w:rPr>
          <w:spacing w:val="49"/>
        </w:rPr>
        <w:t> </w:t>
      </w:r>
      <w:r>
        <w:rPr/>
        <w:t>and</w:t>
      </w:r>
      <w:r>
        <w:rPr>
          <w:spacing w:val="-12"/>
        </w:rPr>
        <w:t> </w:t>
      </w:r>
      <w:r>
        <w:rPr/>
        <w:t>[y]</w:t>
      </w:r>
      <w:r>
        <w:rPr>
          <w:spacing w:val="-7"/>
        </w:rPr>
        <w:t> </w:t>
      </w:r>
      <w:r>
        <w:rPr/>
        <w:t>are</w:t>
      </w:r>
      <w:r>
        <w:rPr>
          <w:spacing w:val="15"/>
        </w:rPr>
        <w:t> </w:t>
      </w:r>
      <w:r>
        <w:rPr/>
        <w:t>the</w:t>
      </w:r>
      <w:r>
        <w:rPr>
          <w:spacing w:val="-4"/>
        </w:rPr>
        <w:t> </w:t>
      </w:r>
      <w:r>
        <w:rPr/>
        <w:t>two</w:t>
      </w:r>
      <w:r>
        <w:rPr>
          <w:spacing w:val="-12"/>
        </w:rPr>
        <w:t> </w:t>
      </w:r>
      <w:r>
        <w:rPr/>
        <w:t>samples’</w:t>
      </w:r>
      <w:r>
        <w:rPr>
          <w:spacing w:val="-9"/>
        </w:rPr>
        <w:t> </w:t>
      </w:r>
      <w:r>
        <w:rPr/>
        <w:t>means</w:t>
      </w:r>
      <w:r>
        <w:rPr>
          <w:spacing w:val="-12"/>
        </w:rPr>
        <w:t> </w:t>
      </w:r>
      <w:r>
        <w:rPr/>
        <w:t>and</w:t>
      </w:r>
      <w:r>
        <w:rPr>
          <w:spacing w:val="-12"/>
        </w:rPr>
        <w:t> </w:t>
      </w:r>
      <w:r>
        <w:rPr/>
        <w:t>X</w:t>
      </w:r>
      <w:r>
        <w:rPr>
          <w:spacing w:val="10"/>
        </w:rPr>
        <w:t> </w:t>
      </w:r>
      <w:r>
        <w:rPr/>
        <w:t>and</w:t>
      </w:r>
      <w:r>
        <w:rPr>
          <w:spacing w:val="-12"/>
        </w:rPr>
        <w:t> </w:t>
      </w:r>
      <w:r>
        <w:rPr/>
        <w:t>Y</w:t>
      </w:r>
      <w:r>
        <w:rPr>
          <w:spacing w:val="18"/>
        </w:rPr>
        <w:t> </w:t>
      </w:r>
      <w:r>
        <w:rPr/>
        <w:t>are</w:t>
      </w:r>
      <w:r>
        <w:rPr>
          <w:spacing w:val="15"/>
        </w:rPr>
        <w:t> </w:t>
      </w:r>
      <w:r>
        <w:rPr/>
        <w:t>the</w:t>
      </w:r>
      <w:r>
        <w:rPr>
          <w:spacing w:val="-5"/>
        </w:rPr>
        <w:t> </w:t>
      </w:r>
      <w:r>
        <w:rPr/>
        <w:t>values</w:t>
      </w:r>
      <w:r>
        <w:rPr>
          <w:spacing w:val="-11"/>
        </w:rPr>
        <w:t> </w:t>
      </w:r>
      <w:r>
        <w:rPr/>
        <w:t>of</w:t>
      </w:r>
      <w:r>
        <w:rPr>
          <w:spacing w:val="-6"/>
        </w:rPr>
        <w:t> </w:t>
      </w:r>
      <w:r>
        <w:rPr/>
        <w:t>each</w:t>
      </w:r>
      <w:r>
        <w:rPr>
          <w:spacing w:val="-12"/>
        </w:rPr>
        <w:t> </w:t>
      </w:r>
      <w:r>
        <w:rPr/>
        <w:t>of</w:t>
      </w:r>
      <w:r>
        <w:rPr>
          <w:spacing w:val="-5"/>
        </w:rPr>
        <w:t> </w:t>
      </w:r>
      <w:r>
        <w:rPr/>
        <w:t>the</w:t>
      </w:r>
      <w:r>
        <w:rPr>
          <w:spacing w:val="15"/>
        </w:rPr>
        <w:t> </w:t>
      </w:r>
      <w:r>
        <w:rPr>
          <w:spacing w:val="-5"/>
        </w:rPr>
        <w:t>two</w:t>
      </w:r>
    </w:p>
    <w:p>
      <w:pPr>
        <w:pStyle w:val="BodyText"/>
        <w:spacing w:before="47"/>
        <w:ind w:left="461"/>
      </w:pPr>
      <w:r>
        <w:rPr>
          <w:spacing w:val="-2"/>
        </w:rPr>
        <w:t>variables.</w:t>
      </w:r>
    </w:p>
    <w:p>
      <w:pPr>
        <w:pStyle w:val="BodyText"/>
        <w:spacing w:before="10"/>
        <w:rPr>
          <w:sz w:val="19"/>
        </w:rPr>
      </w:pPr>
    </w:p>
    <w:p>
      <w:pPr>
        <w:pStyle w:val="BodyText"/>
        <w:spacing w:line="276" w:lineRule="auto"/>
        <w:ind w:left="461" w:right="1105"/>
      </w:pPr>
      <w:r>
        <w:rPr/>
        <w:t>For </w:t>
      </w:r>
      <w:r>
        <w:rPr>
          <w:b/>
        </w:rPr>
        <w:t>VOCATION</w:t>
      </w:r>
      <w:r>
        <w:rPr>
          <w:i/>
        </w:rPr>
        <w:t>, </w:t>
      </w:r>
      <w:r>
        <w:rPr/>
        <w:t>test-retest</w:t>
      </w:r>
      <w:r>
        <w:rPr>
          <w:spacing w:val="-5"/>
        </w:rPr>
        <w:t> </w:t>
      </w:r>
      <w:r>
        <w:rPr/>
        <w:t>reliability was</w:t>
      </w:r>
      <w:r>
        <w:rPr>
          <w:spacing w:val="-2"/>
        </w:rPr>
        <w:t> </w:t>
      </w:r>
      <w:r>
        <w:rPr/>
        <w:t>calculated</w:t>
      </w:r>
      <w:r>
        <w:rPr>
          <w:spacing w:val="-2"/>
        </w:rPr>
        <w:t> </w:t>
      </w:r>
      <w:r>
        <w:rPr/>
        <w:t>on</w:t>
      </w:r>
      <w:r>
        <w:rPr>
          <w:spacing w:val="-2"/>
        </w:rPr>
        <w:t> </w:t>
      </w:r>
      <w:r>
        <w:rPr/>
        <w:t>the UK sample (n=88) at two points</w:t>
      </w:r>
      <w:r>
        <w:rPr>
          <w:spacing w:val="-2"/>
        </w:rPr>
        <w:t> </w:t>
      </w:r>
      <w:r>
        <w:rPr/>
        <w:t>in</w:t>
      </w:r>
      <w:r>
        <w:rPr>
          <w:spacing w:val="-2"/>
        </w:rPr>
        <w:t> </w:t>
      </w:r>
      <w:r>
        <w:rPr/>
        <w:t>time, between</w:t>
      </w:r>
      <w:r>
        <w:rPr>
          <w:spacing w:val="-12"/>
        </w:rPr>
        <w:t> </w:t>
      </w:r>
      <w:r>
        <w:rPr/>
        <w:t>3-6</w:t>
      </w:r>
      <w:r>
        <w:rPr>
          <w:spacing w:val="-25"/>
        </w:rPr>
        <w:t> </w:t>
      </w:r>
      <w:r>
        <w:rPr/>
        <w:t>weeks</w:t>
      </w:r>
      <w:r>
        <w:rPr>
          <w:spacing w:val="-12"/>
        </w:rPr>
        <w:t> </w:t>
      </w:r>
      <w:r>
        <w:rPr/>
        <w:t>apart.</w:t>
      </w:r>
      <w:r>
        <w:rPr>
          <w:spacing w:val="-11"/>
        </w:rPr>
        <w:t> </w:t>
      </w:r>
      <w:r>
        <w:rPr/>
        <w:t>Participants</w:t>
      </w:r>
      <w:r>
        <w:rPr>
          <w:spacing w:val="-12"/>
        </w:rPr>
        <w:t> </w:t>
      </w:r>
      <w:r>
        <w:rPr/>
        <w:t>ranged</w:t>
      </w:r>
      <w:r>
        <w:rPr>
          <w:spacing w:val="-12"/>
        </w:rPr>
        <w:t> </w:t>
      </w:r>
      <w:r>
        <w:rPr/>
        <w:t>in</w:t>
      </w:r>
      <w:r>
        <w:rPr>
          <w:spacing w:val="-12"/>
        </w:rPr>
        <w:t> </w:t>
      </w:r>
      <w:r>
        <w:rPr/>
        <w:t>age</w:t>
      </w:r>
      <w:r>
        <w:rPr>
          <w:spacing w:val="-5"/>
        </w:rPr>
        <w:t> </w:t>
      </w:r>
      <w:r>
        <w:rPr/>
        <w:t>from</w:t>
      </w:r>
      <w:r>
        <w:rPr>
          <w:spacing w:val="-14"/>
        </w:rPr>
        <w:t> </w:t>
      </w:r>
      <w:r>
        <w:rPr/>
        <w:t>21 to 72 years</w:t>
      </w:r>
      <w:r>
        <w:rPr>
          <w:spacing w:val="-12"/>
        </w:rPr>
        <w:t> </w:t>
      </w:r>
      <w:r>
        <w:rPr/>
        <w:t>(μ = 48.27,</w:t>
      </w:r>
      <w:r>
        <w:rPr>
          <w:spacing w:val="27"/>
        </w:rPr>
        <w:t> </w:t>
      </w:r>
      <w:r>
        <w:rPr/>
        <w:t>σ =12.22).</w:t>
      </w:r>
      <w:r>
        <w:rPr>
          <w:spacing w:val="40"/>
        </w:rPr>
        <w:t> </w:t>
      </w:r>
      <w:r>
        <w:rPr/>
        <w:t>Test- retest reliabilitywas computed from individual scores for</w:t>
      </w:r>
      <w:r>
        <w:rPr>
          <w:spacing w:val="-1"/>
        </w:rPr>
        <w:t> </w:t>
      </w:r>
      <w:r>
        <w:rPr/>
        <w:t>all factors and was calculated using the Pearson Product Moment Correlation Coefficient. Table 15</w:t>
      </w:r>
      <w:r>
        <w:rPr>
          <w:spacing w:val="-11"/>
        </w:rPr>
        <w:t> </w:t>
      </w:r>
      <w:r>
        <w:rPr/>
        <w:t>shows the correlation coefficients between Time 1</w:t>
      </w:r>
      <w:r>
        <w:rPr>
          <w:spacing w:val="-14"/>
        </w:rPr>
        <w:t> </w:t>
      </w:r>
      <w:r>
        <w:rPr/>
        <w:t>and Time 2.</w:t>
      </w:r>
    </w:p>
    <w:p>
      <w:pPr>
        <w:pStyle w:val="BodyText"/>
      </w:pPr>
    </w:p>
    <w:p>
      <w:pPr>
        <w:spacing w:before="139"/>
        <w:ind w:left="461" w:right="0" w:firstLine="0"/>
        <w:jc w:val="left"/>
        <w:rPr>
          <w:i/>
          <w:sz w:val="21"/>
        </w:rPr>
      </w:pPr>
      <w:r>
        <w:rPr>
          <w:color w:val="C00000"/>
          <w:sz w:val="22"/>
        </w:rPr>
        <w:t>Table</w:t>
      </w:r>
      <w:r>
        <w:rPr>
          <w:color w:val="C00000"/>
          <w:spacing w:val="-11"/>
          <w:sz w:val="22"/>
        </w:rPr>
        <w:t> </w:t>
      </w:r>
      <w:r>
        <w:rPr>
          <w:color w:val="C00000"/>
          <w:sz w:val="22"/>
        </w:rPr>
        <w:t>15.</w:t>
      </w:r>
      <w:r>
        <w:rPr>
          <w:color w:val="C00000"/>
          <w:spacing w:val="17"/>
          <w:sz w:val="22"/>
        </w:rPr>
        <w:t> </w:t>
      </w:r>
      <w:r>
        <w:rPr>
          <w:i/>
          <w:color w:val="C00000"/>
          <w:sz w:val="21"/>
        </w:rPr>
        <w:t>Test-Retest</w:t>
      </w:r>
      <w:r>
        <w:rPr>
          <w:i/>
          <w:color w:val="C00000"/>
          <w:spacing w:val="-12"/>
          <w:sz w:val="21"/>
        </w:rPr>
        <w:t> </w:t>
      </w:r>
      <w:r>
        <w:rPr>
          <w:i/>
          <w:color w:val="C00000"/>
          <w:spacing w:val="-2"/>
          <w:sz w:val="21"/>
        </w:rPr>
        <w:t>Reliability.</w:t>
      </w:r>
    </w:p>
    <w:p>
      <w:pPr>
        <w:pStyle w:val="BodyText"/>
        <w:spacing w:before="4" w:after="1"/>
        <w:rPr>
          <w:i/>
          <w:sz w:val="12"/>
        </w:rPr>
      </w:pPr>
    </w:p>
    <w:tbl>
      <w:tblPr>
        <w:tblW w:w="0" w:type="auto"/>
        <w:jc w:val="left"/>
        <w:tblInd w:w="3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3"/>
        <w:gridCol w:w="1254"/>
      </w:tblGrid>
      <w:tr>
        <w:trPr>
          <w:trHeight w:val="450" w:hRule="atLeast"/>
        </w:trPr>
        <w:tc>
          <w:tcPr>
            <w:tcW w:w="1013" w:type="dxa"/>
            <w:tcBorders>
              <w:top w:val="single" w:sz="12" w:space="0" w:color="CC000D"/>
              <w:bottom w:val="single" w:sz="6" w:space="0" w:color="CC000D"/>
            </w:tcBorders>
          </w:tcPr>
          <w:p>
            <w:pPr>
              <w:pStyle w:val="TableParagraph"/>
              <w:spacing w:before="55"/>
              <w:ind w:left="95" w:right="341"/>
              <w:jc w:val="center"/>
              <w:rPr>
                <w:b/>
                <w:sz w:val="21"/>
              </w:rPr>
            </w:pPr>
            <w:r>
              <w:rPr>
                <w:b/>
                <w:spacing w:val="-2"/>
                <w:sz w:val="21"/>
              </w:rPr>
              <w:t>Factor</w:t>
            </w:r>
          </w:p>
        </w:tc>
        <w:tc>
          <w:tcPr>
            <w:tcW w:w="1254" w:type="dxa"/>
            <w:tcBorders>
              <w:top w:val="single" w:sz="12" w:space="0" w:color="CC000D"/>
              <w:bottom w:val="single" w:sz="6" w:space="0" w:color="CC000D"/>
            </w:tcBorders>
          </w:tcPr>
          <w:p>
            <w:pPr>
              <w:pStyle w:val="TableParagraph"/>
              <w:spacing w:before="55"/>
              <w:ind w:right="259"/>
              <w:jc w:val="center"/>
              <w:rPr>
                <w:b/>
                <w:i/>
                <w:sz w:val="21"/>
              </w:rPr>
            </w:pPr>
            <w:r>
              <w:rPr>
                <w:b/>
                <w:i/>
                <w:sz w:val="21"/>
              </w:rPr>
              <w:t>r</w:t>
            </w:r>
          </w:p>
        </w:tc>
      </w:tr>
      <w:tr>
        <w:trPr>
          <w:trHeight w:val="480" w:hRule="atLeast"/>
        </w:trPr>
        <w:tc>
          <w:tcPr>
            <w:tcW w:w="1013" w:type="dxa"/>
            <w:tcBorders>
              <w:top w:val="single" w:sz="6" w:space="0" w:color="CC000D"/>
            </w:tcBorders>
          </w:tcPr>
          <w:p>
            <w:pPr>
              <w:pStyle w:val="TableParagraph"/>
              <w:spacing w:before="85"/>
              <w:ind w:right="265"/>
              <w:jc w:val="center"/>
              <w:rPr>
                <w:sz w:val="21"/>
              </w:rPr>
            </w:pPr>
            <w:r>
              <w:rPr>
                <w:sz w:val="21"/>
              </w:rPr>
              <w:t>R</w:t>
            </w:r>
          </w:p>
        </w:tc>
        <w:tc>
          <w:tcPr>
            <w:tcW w:w="1254" w:type="dxa"/>
            <w:tcBorders>
              <w:top w:val="single" w:sz="6" w:space="0" w:color="CC000D"/>
            </w:tcBorders>
          </w:tcPr>
          <w:p>
            <w:pPr>
              <w:pStyle w:val="TableParagraph"/>
              <w:spacing w:before="85"/>
              <w:ind w:left="345" w:right="617"/>
              <w:jc w:val="center"/>
              <w:rPr>
                <w:sz w:val="21"/>
              </w:rPr>
            </w:pPr>
            <w:r>
              <w:rPr>
                <w:spacing w:val="-5"/>
                <w:sz w:val="21"/>
              </w:rPr>
              <w:t>.84</w:t>
            </w:r>
          </w:p>
        </w:tc>
      </w:tr>
      <w:tr>
        <w:trPr>
          <w:trHeight w:val="352" w:hRule="atLeast"/>
        </w:trPr>
        <w:tc>
          <w:tcPr>
            <w:tcW w:w="1013" w:type="dxa"/>
          </w:tcPr>
          <w:p>
            <w:pPr>
              <w:pStyle w:val="TableParagraph"/>
              <w:spacing w:line="232" w:lineRule="exact" w:before="100"/>
              <w:ind w:right="267"/>
              <w:jc w:val="center"/>
              <w:rPr>
                <w:sz w:val="21"/>
              </w:rPr>
            </w:pPr>
            <w:r>
              <w:rPr>
                <w:sz w:val="21"/>
              </w:rPr>
              <w:t>I</w:t>
            </w:r>
          </w:p>
        </w:tc>
        <w:tc>
          <w:tcPr>
            <w:tcW w:w="1254" w:type="dxa"/>
          </w:tcPr>
          <w:p>
            <w:pPr>
              <w:pStyle w:val="TableParagraph"/>
              <w:spacing w:line="232" w:lineRule="exact" w:before="100"/>
              <w:ind w:left="345" w:right="617"/>
              <w:jc w:val="center"/>
              <w:rPr>
                <w:sz w:val="21"/>
              </w:rPr>
            </w:pPr>
            <w:r>
              <w:rPr>
                <w:spacing w:val="-5"/>
                <w:sz w:val="21"/>
              </w:rPr>
              <w:t>.76</w:t>
            </w:r>
          </w:p>
        </w:tc>
      </w:tr>
    </w:tbl>
    <w:p>
      <w:pPr>
        <w:spacing w:after="0" w:line="232" w:lineRule="exact"/>
        <w:jc w:val="center"/>
        <w:rPr>
          <w:sz w:val="21"/>
        </w:rPr>
        <w:sectPr>
          <w:pgSz w:w="11910" w:h="16850"/>
          <w:pgMar w:header="0" w:footer="2426" w:top="1380" w:bottom="2660" w:left="980" w:right="380"/>
        </w:sectPr>
      </w:pPr>
    </w:p>
    <w:p>
      <w:pPr>
        <w:pStyle w:val="BodyText"/>
        <w:spacing w:before="4"/>
        <w:rPr>
          <w:i/>
          <w:sz w:val="2"/>
        </w:rPr>
      </w:pPr>
    </w:p>
    <w:tbl>
      <w:tblPr>
        <w:tblW w:w="0" w:type="auto"/>
        <w:jc w:val="lef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0"/>
        <w:gridCol w:w="1363"/>
      </w:tblGrid>
      <w:tr>
        <w:trPr>
          <w:trHeight w:val="352" w:hRule="atLeast"/>
        </w:trPr>
        <w:tc>
          <w:tcPr>
            <w:tcW w:w="920" w:type="dxa"/>
          </w:tcPr>
          <w:p>
            <w:pPr>
              <w:pStyle w:val="TableParagraph"/>
              <w:spacing w:line="214" w:lineRule="exact" w:before="0"/>
              <w:ind w:left="330"/>
              <w:rPr>
                <w:sz w:val="21"/>
              </w:rPr>
            </w:pPr>
            <w:r>
              <w:rPr>
                <w:sz w:val="21"/>
              </w:rPr>
              <w:t>A</w:t>
            </w:r>
          </w:p>
        </w:tc>
        <w:tc>
          <w:tcPr>
            <w:tcW w:w="1363" w:type="dxa"/>
          </w:tcPr>
          <w:p>
            <w:pPr>
              <w:pStyle w:val="TableParagraph"/>
              <w:spacing w:line="214" w:lineRule="exact" w:before="0"/>
              <w:ind w:left="462"/>
              <w:rPr>
                <w:sz w:val="21"/>
              </w:rPr>
            </w:pPr>
            <w:r>
              <w:rPr>
                <w:spacing w:val="-5"/>
                <w:sz w:val="21"/>
              </w:rPr>
              <w:t>.84</w:t>
            </w:r>
          </w:p>
        </w:tc>
      </w:tr>
      <w:tr>
        <w:trPr>
          <w:trHeight w:val="502" w:hRule="atLeast"/>
        </w:trPr>
        <w:tc>
          <w:tcPr>
            <w:tcW w:w="920" w:type="dxa"/>
          </w:tcPr>
          <w:p>
            <w:pPr>
              <w:pStyle w:val="TableParagraph"/>
              <w:spacing w:before="100"/>
              <w:ind w:left="345"/>
              <w:rPr>
                <w:sz w:val="21"/>
              </w:rPr>
            </w:pPr>
            <w:r>
              <w:rPr>
                <w:sz w:val="21"/>
              </w:rPr>
              <w:t>S</w:t>
            </w:r>
          </w:p>
        </w:tc>
        <w:tc>
          <w:tcPr>
            <w:tcW w:w="1363" w:type="dxa"/>
          </w:tcPr>
          <w:p>
            <w:pPr>
              <w:pStyle w:val="TableParagraph"/>
              <w:spacing w:before="100"/>
              <w:ind w:left="462"/>
              <w:rPr>
                <w:sz w:val="21"/>
              </w:rPr>
            </w:pPr>
            <w:r>
              <w:rPr>
                <w:spacing w:val="-5"/>
                <w:sz w:val="21"/>
              </w:rPr>
              <w:t>.80</w:t>
            </w:r>
          </w:p>
        </w:tc>
      </w:tr>
      <w:tr>
        <w:trPr>
          <w:trHeight w:val="502" w:hRule="atLeast"/>
        </w:trPr>
        <w:tc>
          <w:tcPr>
            <w:tcW w:w="920" w:type="dxa"/>
          </w:tcPr>
          <w:p>
            <w:pPr>
              <w:pStyle w:val="TableParagraph"/>
              <w:spacing w:before="107"/>
              <w:ind w:left="345"/>
              <w:rPr>
                <w:sz w:val="21"/>
              </w:rPr>
            </w:pPr>
            <w:r>
              <w:rPr>
                <w:sz w:val="21"/>
              </w:rPr>
              <w:t>E</w:t>
            </w:r>
          </w:p>
        </w:tc>
        <w:tc>
          <w:tcPr>
            <w:tcW w:w="1363" w:type="dxa"/>
          </w:tcPr>
          <w:p>
            <w:pPr>
              <w:pStyle w:val="TableParagraph"/>
              <w:spacing w:before="107"/>
              <w:ind w:left="462"/>
              <w:rPr>
                <w:sz w:val="21"/>
              </w:rPr>
            </w:pPr>
            <w:r>
              <w:rPr>
                <w:spacing w:val="-5"/>
                <w:sz w:val="21"/>
              </w:rPr>
              <w:t>.74</w:t>
            </w:r>
          </w:p>
        </w:tc>
      </w:tr>
      <w:tr>
        <w:trPr>
          <w:trHeight w:val="510" w:hRule="atLeast"/>
        </w:trPr>
        <w:tc>
          <w:tcPr>
            <w:tcW w:w="920" w:type="dxa"/>
            <w:tcBorders>
              <w:bottom w:val="single" w:sz="12" w:space="0" w:color="CC000D"/>
            </w:tcBorders>
          </w:tcPr>
          <w:p>
            <w:pPr>
              <w:pStyle w:val="TableParagraph"/>
              <w:spacing w:before="100"/>
              <w:ind w:left="345"/>
              <w:rPr>
                <w:sz w:val="21"/>
              </w:rPr>
            </w:pPr>
            <w:r>
              <w:rPr>
                <w:sz w:val="21"/>
              </w:rPr>
              <w:t>C</w:t>
            </w:r>
          </w:p>
        </w:tc>
        <w:tc>
          <w:tcPr>
            <w:tcW w:w="1363" w:type="dxa"/>
            <w:tcBorders>
              <w:bottom w:val="single" w:sz="12" w:space="0" w:color="CC000D"/>
            </w:tcBorders>
          </w:tcPr>
          <w:p>
            <w:pPr>
              <w:pStyle w:val="TableParagraph"/>
              <w:spacing w:before="100"/>
              <w:ind w:left="462"/>
              <w:rPr>
                <w:sz w:val="21"/>
              </w:rPr>
            </w:pPr>
            <w:r>
              <w:rPr>
                <w:spacing w:val="-5"/>
                <w:sz w:val="21"/>
              </w:rPr>
              <w:t>.87</w:t>
            </w:r>
          </w:p>
        </w:tc>
      </w:tr>
    </w:tbl>
    <w:p>
      <w:pPr>
        <w:pStyle w:val="BodyText"/>
        <w:spacing w:before="3"/>
        <w:rPr>
          <w:i/>
          <w:sz w:val="21"/>
        </w:rPr>
      </w:pPr>
    </w:p>
    <w:p>
      <w:pPr>
        <w:pStyle w:val="BodyText"/>
        <w:spacing w:line="242" w:lineRule="auto" w:before="60"/>
        <w:ind w:left="461" w:right="1105"/>
      </w:pPr>
      <w:r>
        <w:rPr/>
        <w:t>The test-retest correlations for</w:t>
      </w:r>
      <w:r>
        <w:rPr>
          <w:spacing w:val="-2"/>
        </w:rPr>
        <w:t> </w:t>
      </w:r>
      <w:r>
        <w:rPr/>
        <w:t>VOCATIONshow excellent results, with the lowest correlation being</w:t>
      </w:r>
      <w:r>
        <w:rPr>
          <w:spacing w:val="40"/>
        </w:rPr>
        <w:t> </w:t>
      </w:r>
      <w:r>
        <w:rPr/>
        <w:t>at .74 and the average being</w:t>
      </w:r>
      <w:r>
        <w:rPr>
          <w:spacing w:val="-4"/>
        </w:rPr>
        <w:t> </w:t>
      </w:r>
      <w:r>
        <w:rPr/>
        <w:t>.81. Therefore it</w:t>
      </w:r>
      <w:r>
        <w:rPr>
          <w:spacing w:val="-4"/>
        </w:rPr>
        <w:t> </w:t>
      </w:r>
      <w:r>
        <w:rPr/>
        <w:t>can</w:t>
      </w:r>
      <w:r>
        <w:rPr>
          <w:spacing w:val="-1"/>
        </w:rPr>
        <w:t> </w:t>
      </w:r>
      <w:r>
        <w:rPr/>
        <w:t>be concluded</w:t>
      </w:r>
      <w:r>
        <w:rPr>
          <w:spacing w:val="-1"/>
        </w:rPr>
        <w:t> </w:t>
      </w:r>
      <w:r>
        <w:rPr/>
        <w:t>that</w:t>
      </w:r>
      <w:r>
        <w:rPr>
          <w:spacing w:val="-4"/>
        </w:rPr>
        <w:t> </w:t>
      </w:r>
      <w:r>
        <w:rPr/>
        <w:t>VOCATION is</w:t>
      </w:r>
      <w:r>
        <w:rPr>
          <w:spacing w:val="-1"/>
        </w:rPr>
        <w:t> </w:t>
      </w:r>
      <w:r>
        <w:rPr/>
        <w:t>a</w:t>
      </w:r>
      <w:r>
        <w:rPr>
          <w:spacing w:val="40"/>
        </w:rPr>
        <w:t> </w:t>
      </w:r>
      <w:r>
        <w:rPr/>
        <w:t>highly reliable measure overtime as</w:t>
      </w:r>
      <w:r>
        <w:rPr>
          <w:spacing w:val="-6"/>
        </w:rPr>
        <w:t> </w:t>
      </w:r>
      <w:r>
        <w:rPr/>
        <w:t>a</w:t>
      </w:r>
      <w:r>
        <w:rPr>
          <w:spacing w:val="-12"/>
        </w:rPr>
        <w:t> </w:t>
      </w:r>
      <w:r>
        <w:rPr/>
        <w:t>person</w:t>
      </w:r>
      <w:r>
        <w:rPr>
          <w:spacing w:val="-6"/>
        </w:rPr>
        <w:t> </w:t>
      </w:r>
      <w:r>
        <w:rPr/>
        <w:t>taking</w:t>
      </w:r>
      <w:r>
        <w:rPr>
          <w:spacing w:val="-9"/>
        </w:rPr>
        <w:t> </w:t>
      </w:r>
      <w:r>
        <w:rPr/>
        <w:t>the test</w:t>
      </w:r>
      <w:r>
        <w:rPr>
          <w:spacing w:val="-9"/>
        </w:rPr>
        <w:t> </w:t>
      </w:r>
      <w:r>
        <w:rPr/>
        <w:t>at two different</w:t>
      </w:r>
      <w:r>
        <w:rPr>
          <w:spacing w:val="-9"/>
        </w:rPr>
        <w:t> </w:t>
      </w:r>
      <w:r>
        <w:rPr/>
        <w:t>points</w:t>
      </w:r>
      <w:r>
        <w:rPr>
          <w:spacing w:val="-6"/>
        </w:rPr>
        <w:t> </w:t>
      </w:r>
      <w:r>
        <w:rPr/>
        <w:t>in</w:t>
      </w:r>
      <w:r>
        <w:rPr>
          <w:spacing w:val="-6"/>
        </w:rPr>
        <w:t> </w:t>
      </w:r>
      <w:r>
        <w:rPr/>
        <w:t>time,</w:t>
      </w:r>
      <w:r>
        <w:rPr>
          <w:spacing w:val="-2"/>
        </w:rPr>
        <w:t> </w:t>
      </w:r>
      <w:r>
        <w:rPr/>
        <w:t>will consistently</w:t>
      </w:r>
      <w:r>
        <w:rPr>
          <w:spacing w:val="-3"/>
        </w:rPr>
        <w:t> </w:t>
      </w:r>
      <w:r>
        <w:rPr/>
        <w:t>get</w:t>
      </w:r>
      <w:r>
        <w:rPr>
          <w:spacing w:val="-9"/>
        </w:rPr>
        <w:t> </w:t>
      </w:r>
      <w:r>
        <w:rPr/>
        <w:t>the same</w:t>
      </w:r>
      <w:r>
        <w:rPr>
          <w:spacing w:val="-13"/>
        </w:rPr>
        <w:t> </w:t>
      </w:r>
      <w:r>
        <w:rPr/>
        <w:t>results.</w:t>
      </w:r>
    </w:p>
    <w:p>
      <w:pPr>
        <w:spacing w:after="0" w:line="242" w:lineRule="auto"/>
        <w:sectPr>
          <w:pgSz w:w="11910" w:h="16850"/>
          <w:pgMar w:header="0" w:footer="2426" w:top="1520" w:bottom="2660" w:left="980" w:right="380"/>
        </w:sectPr>
      </w:pPr>
    </w:p>
    <w:p>
      <w:pPr>
        <w:pStyle w:val="Heading1"/>
        <w:numPr>
          <w:ilvl w:val="0"/>
          <w:numId w:val="5"/>
        </w:numPr>
        <w:tabs>
          <w:tab w:pos="744" w:val="left" w:leader="none"/>
        </w:tabs>
        <w:spacing w:line="240" w:lineRule="auto" w:before="30" w:after="0"/>
        <w:ind w:left="744" w:right="0" w:hanging="283"/>
        <w:jc w:val="left"/>
      </w:pPr>
      <w:bookmarkStart w:name="_bookmark35" w:id="36"/>
      <w:bookmarkEnd w:id="36"/>
      <w:r>
        <w:rPr>
          <w:b w:val="0"/>
        </w:rPr>
      </w:r>
      <w:r>
        <w:rPr>
          <w:color w:val="C00000"/>
          <w:spacing w:val="-2"/>
        </w:rPr>
        <w:t>Validity</w:t>
      </w:r>
    </w:p>
    <w:p>
      <w:pPr>
        <w:pStyle w:val="BodyText"/>
        <w:spacing w:line="276" w:lineRule="auto" w:before="195"/>
        <w:ind w:left="461" w:right="1105"/>
      </w:pPr>
      <w:r>
        <w:rPr/>
        <w:t>Validity refers to the extent to which an assessment measures what it claims</w:t>
      </w:r>
      <w:r>
        <w:rPr>
          <w:spacing w:val="39"/>
        </w:rPr>
        <w:t> </w:t>
      </w:r>
      <w:r>
        <w:rPr/>
        <w:t>to measure, and that this is well-founded and accurately corresponds to actual behaviour. In psychometrics, validity relates</w:t>
      </w:r>
      <w:r>
        <w:rPr>
          <w:spacing w:val="-4"/>
        </w:rPr>
        <w:t> </w:t>
      </w:r>
      <w:r>
        <w:rPr/>
        <w:t>to</w:t>
      </w:r>
      <w:r>
        <w:rPr>
          <w:spacing w:val="-4"/>
        </w:rPr>
        <w:t> </w:t>
      </w:r>
      <w:r>
        <w:rPr/>
        <w:t>the degree to</w:t>
      </w:r>
      <w:r>
        <w:rPr>
          <w:spacing w:val="-4"/>
        </w:rPr>
        <w:t> </w:t>
      </w:r>
      <w:r>
        <w:rPr/>
        <w:t>which</w:t>
      </w:r>
      <w:r>
        <w:rPr>
          <w:spacing w:val="-4"/>
        </w:rPr>
        <w:t> </w:t>
      </w:r>
      <w:r>
        <w:rPr/>
        <w:t>practical evidence and</w:t>
      </w:r>
      <w:r>
        <w:rPr>
          <w:spacing w:val="-4"/>
        </w:rPr>
        <w:t> </w:t>
      </w:r>
      <w:r>
        <w:rPr/>
        <w:t>scientific</w:t>
      </w:r>
      <w:r>
        <w:rPr>
          <w:spacing w:val="-13"/>
        </w:rPr>
        <w:t> </w:t>
      </w:r>
      <w:r>
        <w:rPr/>
        <w:t>theory</w:t>
      </w:r>
      <w:r>
        <w:rPr>
          <w:spacing w:val="-1"/>
        </w:rPr>
        <w:t> </w:t>
      </w:r>
      <w:r>
        <w:rPr/>
        <w:t>support</w:t>
      </w:r>
      <w:r>
        <w:rPr>
          <w:spacing w:val="-7"/>
        </w:rPr>
        <w:t> </w:t>
      </w:r>
      <w:r>
        <w:rPr/>
        <w:t>the interpretations</w:t>
      </w:r>
      <w:r>
        <w:rPr>
          <w:spacing w:val="-4"/>
        </w:rPr>
        <w:t> </w:t>
      </w:r>
      <w:r>
        <w:rPr/>
        <w:t>of test scores. Whilst the reliability of an assessment relates to the degree to which results are consistent</w:t>
      </w:r>
      <w:r>
        <w:rPr>
          <w:spacing w:val="-2"/>
        </w:rPr>
        <w:t> </w:t>
      </w:r>
      <w:r>
        <w:rPr/>
        <w:t>over</w:t>
      </w:r>
      <w:r>
        <w:rPr>
          <w:spacing w:val="-7"/>
        </w:rPr>
        <w:t> </w:t>
      </w:r>
      <w:r>
        <w:rPr/>
        <w:t>time, validity tells us the degree to which results of an assessment</w:t>
      </w:r>
      <w:r>
        <w:rPr>
          <w:spacing w:val="-2"/>
        </w:rPr>
        <w:t> </w:t>
      </w:r>
      <w:r>
        <w:rPr/>
        <w:t>are accurate and enable us</w:t>
      </w:r>
      <w:r>
        <w:rPr>
          <w:spacing w:val="-2"/>
        </w:rPr>
        <w:t> </w:t>
      </w:r>
      <w:r>
        <w:rPr/>
        <w:t>to</w:t>
      </w:r>
      <w:r>
        <w:rPr>
          <w:spacing w:val="-2"/>
        </w:rPr>
        <w:t> </w:t>
      </w:r>
      <w:r>
        <w:rPr/>
        <w:t>confidently make predictions</w:t>
      </w:r>
      <w:r>
        <w:rPr>
          <w:spacing w:val="-2"/>
        </w:rPr>
        <w:t> </w:t>
      </w:r>
      <w:r>
        <w:rPr/>
        <w:t>about</w:t>
      </w:r>
      <w:r>
        <w:rPr>
          <w:spacing w:val="-5"/>
        </w:rPr>
        <w:t> </w:t>
      </w:r>
      <w:r>
        <w:rPr/>
        <w:t>a</w:t>
      </w:r>
      <w:r>
        <w:rPr>
          <w:spacing w:val="-8"/>
        </w:rPr>
        <w:t> </w:t>
      </w:r>
      <w:r>
        <w:rPr/>
        <w:t>target</w:t>
      </w:r>
      <w:r>
        <w:rPr>
          <w:spacing w:val="-5"/>
        </w:rPr>
        <w:t> </w:t>
      </w:r>
      <w:r>
        <w:rPr/>
        <w:t>outcome. Therefore, a</w:t>
      </w:r>
      <w:r>
        <w:rPr>
          <w:spacing w:val="-8"/>
        </w:rPr>
        <w:t> </w:t>
      </w:r>
      <w:r>
        <w:rPr/>
        <w:t>test</w:t>
      </w:r>
      <w:r>
        <w:rPr>
          <w:spacing w:val="-5"/>
        </w:rPr>
        <w:t> </w:t>
      </w:r>
      <w:r>
        <w:rPr/>
        <w:t>can be re</w:t>
      </w:r>
      <w:r>
        <w:rPr>
          <w:spacing w:val="-2"/>
        </w:rPr>
        <w:t> </w:t>
      </w:r>
      <w:r>
        <w:rPr/>
        <w:t>liable but not valid (one can consistently get the wrong answer) but it cannot be</w:t>
      </w:r>
      <w:r>
        <w:rPr>
          <w:spacing w:val="40"/>
        </w:rPr>
        <w:t> </w:t>
      </w:r>
      <w:r>
        <w:rPr/>
        <w:t>valid without being reliable, as confidence in the accuracy of results depends on the consistency with which we obtain the same results. Established validity protects practitioners from</w:t>
      </w:r>
      <w:r>
        <w:rPr>
          <w:spacing w:val="-1"/>
        </w:rPr>
        <w:t> </w:t>
      </w:r>
      <w:r>
        <w:rPr/>
        <w:t>faulty, costly, unethical and legally risky</w:t>
      </w:r>
      <w:r>
        <w:rPr>
          <w:spacing w:val="-17"/>
        </w:rPr>
        <w:t> </w:t>
      </w:r>
      <w:r>
        <w:rPr/>
        <w:t>decisions.</w:t>
      </w:r>
    </w:p>
    <w:p>
      <w:pPr>
        <w:pStyle w:val="BodyText"/>
        <w:spacing w:before="5"/>
        <w:rPr>
          <w:sz w:val="16"/>
        </w:rPr>
      </w:pPr>
    </w:p>
    <w:p>
      <w:pPr>
        <w:pStyle w:val="BodyText"/>
        <w:spacing w:line="278" w:lineRule="auto"/>
        <w:ind w:left="461" w:right="1105"/>
      </w:pPr>
      <w:r>
        <w:rPr/>
        <w:t>Validity is derived from the Latin word ‘validus’, meaning strong. According to the Standards for Educational and</w:t>
      </w:r>
      <w:r>
        <w:rPr>
          <w:spacing w:val="-9"/>
        </w:rPr>
        <w:t> </w:t>
      </w:r>
      <w:r>
        <w:rPr/>
        <w:t>Psychological Testing</w:t>
      </w:r>
      <w:r>
        <w:rPr>
          <w:spacing w:val="-11"/>
        </w:rPr>
        <w:t> </w:t>
      </w:r>
      <w:r>
        <w:rPr/>
        <w:t>(Standards;</w:t>
      </w:r>
      <w:r>
        <w:rPr>
          <w:spacing w:val="-10"/>
        </w:rPr>
        <w:t> </w:t>
      </w:r>
      <w:r>
        <w:rPr/>
        <w:t>APA,</w:t>
      </w:r>
      <w:r>
        <w:rPr>
          <w:spacing w:val="-6"/>
        </w:rPr>
        <w:t> </w:t>
      </w:r>
      <w:r>
        <w:rPr/>
        <w:t>AERA,</w:t>
      </w:r>
      <w:r>
        <w:rPr>
          <w:spacing w:val="-6"/>
        </w:rPr>
        <w:t> </w:t>
      </w:r>
      <w:r>
        <w:rPr/>
        <w:t>&amp;</w:t>
      </w:r>
      <w:r>
        <w:rPr>
          <w:spacing w:val="-15"/>
        </w:rPr>
        <w:t> </w:t>
      </w:r>
      <w:r>
        <w:rPr/>
        <w:t>NCME, 2014),</w:t>
      </w:r>
      <w:r>
        <w:rPr>
          <w:spacing w:val="35"/>
        </w:rPr>
        <w:t> </w:t>
      </w:r>
      <w:r>
        <w:rPr/>
        <w:t>validation</w:t>
      </w:r>
      <w:r>
        <w:rPr>
          <w:spacing w:val="-9"/>
        </w:rPr>
        <w:t> </w:t>
      </w:r>
      <w:r>
        <w:rPr/>
        <w:t>is a</w:t>
      </w:r>
      <w:r>
        <w:rPr>
          <w:spacing w:val="-14"/>
        </w:rPr>
        <w:t> </w:t>
      </w:r>
      <w:r>
        <w:rPr/>
        <w:t>process of providing evidence for</w:t>
      </w:r>
      <w:r>
        <w:rPr>
          <w:spacing w:val="-3"/>
        </w:rPr>
        <w:t> </w:t>
      </w:r>
      <w:r>
        <w:rPr/>
        <w:t>the scientific</w:t>
      </w:r>
      <w:r>
        <w:rPr>
          <w:spacing w:val="-5"/>
        </w:rPr>
        <w:t> </w:t>
      </w:r>
      <w:r>
        <w:rPr/>
        <w:t>basis of interpreting assessment scores. The process of validation therefore</w:t>
      </w:r>
      <w:r>
        <w:rPr>
          <w:spacing w:val="-7"/>
        </w:rPr>
        <w:t> </w:t>
      </w:r>
      <w:r>
        <w:rPr/>
        <w:t>depends on evidence supporting: a) test content, b) response processes, c) internal structure, d) relations to other</w:t>
      </w:r>
      <w:r>
        <w:rPr>
          <w:spacing w:val="-3"/>
        </w:rPr>
        <w:t> </w:t>
      </w:r>
      <w:r>
        <w:rPr/>
        <w:t>variables, and e) consequences of testing. </w:t>
      </w:r>
      <w:r>
        <w:rPr>
          <w:b/>
        </w:rPr>
        <w:t>VOCATION </w:t>
      </w:r>
      <w:r>
        <w:rPr/>
        <w:t>was validated following a thorough multi-stage process that ensured items and factors were accurate, representative, consistent, clear, fair</w:t>
      </w:r>
      <w:r>
        <w:rPr>
          <w:spacing w:val="-4"/>
        </w:rPr>
        <w:t> </w:t>
      </w:r>
      <w:r>
        <w:rPr/>
        <w:t>and culturally free.</w:t>
      </w:r>
    </w:p>
    <w:p>
      <w:pPr>
        <w:pStyle w:val="BodyText"/>
        <w:spacing w:line="276" w:lineRule="auto" w:before="176"/>
        <w:ind w:left="461" w:right="1105"/>
        <w:rPr>
          <w:i/>
        </w:rPr>
      </w:pPr>
      <w:r>
        <w:rPr/>
        <w:t>Face</w:t>
      </w:r>
      <w:r>
        <w:rPr>
          <w:spacing w:val="40"/>
        </w:rPr>
        <w:t> </w:t>
      </w:r>
      <w:r>
        <w:rPr/>
        <w:t>validity is a</w:t>
      </w:r>
      <w:r>
        <w:rPr>
          <w:spacing w:val="-1"/>
        </w:rPr>
        <w:t> </w:t>
      </w:r>
      <w:r>
        <w:rPr/>
        <w:t>measure of whether</w:t>
      </w:r>
      <w:r>
        <w:rPr>
          <w:spacing w:val="-3"/>
        </w:rPr>
        <w:t> </w:t>
      </w:r>
      <w:r>
        <w:rPr/>
        <w:t>an assessment looks like</w:t>
      </w:r>
      <w:r>
        <w:rPr>
          <w:spacing w:val="-9"/>
        </w:rPr>
        <w:t> </w:t>
      </w:r>
      <w:r>
        <w:rPr/>
        <w:t>it is measuring what it claims to be measuring, by those who</w:t>
      </w:r>
      <w:r>
        <w:rPr>
          <w:spacing w:val="-1"/>
        </w:rPr>
        <w:t> </w:t>
      </w:r>
      <w:r>
        <w:rPr/>
        <w:t>take it</w:t>
      </w:r>
      <w:r>
        <w:rPr>
          <w:spacing w:val="-4"/>
        </w:rPr>
        <w:t> </w:t>
      </w:r>
      <w:r>
        <w:rPr/>
        <w:t>(Nevo, 1985). This</w:t>
      </w:r>
      <w:r>
        <w:rPr>
          <w:spacing w:val="-1"/>
        </w:rPr>
        <w:t> </w:t>
      </w:r>
      <w:r>
        <w:rPr/>
        <w:t>is an important</w:t>
      </w:r>
      <w:r>
        <w:rPr>
          <w:spacing w:val="-4"/>
        </w:rPr>
        <w:t> </w:t>
      </w:r>
      <w:r>
        <w:rPr/>
        <w:t>aspect</w:t>
      </w:r>
      <w:r>
        <w:rPr>
          <w:spacing w:val="-4"/>
        </w:rPr>
        <w:t> </w:t>
      </w:r>
      <w:r>
        <w:rPr/>
        <w:t>to</w:t>
      </w:r>
      <w:r>
        <w:rPr>
          <w:spacing w:val="-1"/>
        </w:rPr>
        <w:t> </w:t>
      </w:r>
      <w:r>
        <w:rPr/>
        <w:t>take</w:t>
      </w:r>
      <w:r>
        <w:rPr>
          <w:spacing w:val="34"/>
        </w:rPr>
        <w:t> </w:t>
      </w:r>
      <w:r>
        <w:rPr/>
        <w:t>into</w:t>
      </w:r>
      <w:r>
        <w:rPr>
          <w:spacing w:val="-1"/>
        </w:rPr>
        <w:t> </w:t>
      </w:r>
      <w:r>
        <w:rPr/>
        <w:t>account</w:t>
      </w:r>
      <w:r>
        <w:rPr>
          <w:spacing w:val="-4"/>
        </w:rPr>
        <w:t> </w:t>
      </w:r>
      <w:r>
        <w:rPr/>
        <w:t>in order</w:t>
      </w:r>
      <w:r>
        <w:rPr>
          <w:spacing w:val="-4"/>
        </w:rPr>
        <w:t> </w:t>
      </w:r>
      <w:r>
        <w:rPr/>
        <w:t>to obtain the candidate’s co-operation and commitment. Face validity and attitudes towards tests influence</w:t>
      </w:r>
      <w:r>
        <w:rPr>
          <w:spacing w:val="-8"/>
        </w:rPr>
        <w:t> </w:t>
      </w:r>
      <w:r>
        <w:rPr/>
        <w:t>candidates’ motivation, concentration and test-taking anxiety (McCarthy &amp;</w:t>
      </w:r>
      <w:r>
        <w:rPr>
          <w:spacing w:val="-2"/>
        </w:rPr>
        <w:t> </w:t>
      </w:r>
      <w:r>
        <w:rPr/>
        <w:t>Goffin, 2003).</w:t>
      </w:r>
      <w:r>
        <w:rPr>
          <w:spacing w:val="40"/>
        </w:rPr>
        <w:t> </w:t>
      </w:r>
      <w:r>
        <w:rPr/>
        <w:t>As a result, the question of ‘Does </w:t>
      </w:r>
      <w:r>
        <w:rPr>
          <w:b/>
        </w:rPr>
        <w:t>VOCATION </w:t>
      </w:r>
      <w:r>
        <w:rPr/>
        <w:t>look, to potential</w:t>
      </w:r>
      <w:r>
        <w:rPr>
          <w:spacing w:val="-11"/>
        </w:rPr>
        <w:t> </w:t>
      </w:r>
      <w:r>
        <w:rPr/>
        <w:t>candidates, like</w:t>
      </w:r>
      <w:r>
        <w:rPr>
          <w:spacing w:val="-11"/>
        </w:rPr>
        <w:t> </w:t>
      </w:r>
      <w:r>
        <w:rPr/>
        <w:t>it measures occupational and</w:t>
      </w:r>
      <w:r>
        <w:rPr>
          <w:spacing w:val="-3"/>
        </w:rPr>
        <w:t> </w:t>
      </w:r>
      <w:r>
        <w:rPr/>
        <w:t>vocational preferences?’ was</w:t>
      </w:r>
      <w:r>
        <w:rPr>
          <w:spacing w:val="-3"/>
        </w:rPr>
        <w:t> </w:t>
      </w:r>
      <w:r>
        <w:rPr/>
        <w:t>addressed</w:t>
      </w:r>
      <w:r>
        <w:rPr>
          <w:spacing w:val="-3"/>
        </w:rPr>
        <w:t> </w:t>
      </w:r>
      <w:r>
        <w:rPr/>
        <w:t>during</w:t>
      </w:r>
      <w:r>
        <w:rPr>
          <w:spacing w:val="-6"/>
        </w:rPr>
        <w:t> </w:t>
      </w:r>
      <w:r>
        <w:rPr/>
        <w:t>the creation</w:t>
      </w:r>
      <w:r>
        <w:rPr>
          <w:spacing w:val="-3"/>
        </w:rPr>
        <w:t> </w:t>
      </w:r>
      <w:r>
        <w:rPr/>
        <w:t>of the assessment, by way of</w:t>
      </w:r>
      <w:r>
        <w:rPr>
          <w:spacing w:val="36"/>
        </w:rPr>
        <w:t> </w:t>
      </w:r>
      <w:r>
        <w:rPr/>
        <w:t>ensuring</w:t>
      </w:r>
      <w:r>
        <w:rPr>
          <w:spacing w:val="-1"/>
        </w:rPr>
        <w:t> </w:t>
      </w:r>
      <w:r>
        <w:rPr/>
        <w:t>that</w:t>
      </w:r>
      <w:r>
        <w:rPr>
          <w:spacing w:val="-1"/>
        </w:rPr>
        <w:t> </w:t>
      </w:r>
      <w:r>
        <w:rPr/>
        <w:t>aspects such as the</w:t>
      </w:r>
      <w:r>
        <w:rPr>
          <w:spacing w:val="40"/>
        </w:rPr>
        <w:t> </w:t>
      </w:r>
      <w:r>
        <w:rPr/>
        <w:t>situational questions were not</w:t>
      </w:r>
      <w:r>
        <w:rPr>
          <w:spacing w:val="-1"/>
        </w:rPr>
        <w:t> </w:t>
      </w:r>
      <w:r>
        <w:rPr/>
        <w:t>misleading</w:t>
      </w:r>
      <w:r>
        <w:rPr>
          <w:spacing w:val="-1"/>
        </w:rPr>
        <w:t> </w:t>
      </w:r>
      <w:r>
        <w:rPr/>
        <w:t>or</w:t>
      </w:r>
      <w:r>
        <w:rPr>
          <w:spacing w:val="-6"/>
        </w:rPr>
        <w:t> </w:t>
      </w:r>
      <w:r>
        <w:rPr/>
        <w:t>confusing</w:t>
      </w:r>
      <w:r>
        <w:rPr>
          <w:spacing w:val="-1"/>
        </w:rPr>
        <w:t> </w:t>
      </w:r>
      <w:r>
        <w:rPr/>
        <w:t>to the user. The</w:t>
      </w:r>
      <w:r>
        <w:rPr>
          <w:spacing w:val="40"/>
        </w:rPr>
        <w:t> </w:t>
      </w:r>
      <w:r>
        <w:rPr/>
        <w:t>following sections will present, in more detail, further</w:t>
      </w:r>
      <w:r>
        <w:rPr>
          <w:spacing w:val="-5"/>
        </w:rPr>
        <w:t> </w:t>
      </w:r>
      <w:r>
        <w:rPr/>
        <w:t>aspects of validity that were taken into account for </w:t>
      </w:r>
      <w:r>
        <w:rPr>
          <w:b/>
        </w:rPr>
        <w:t>VOCATION</w:t>
      </w:r>
      <w:r>
        <w:rPr>
          <w:i/>
        </w:rPr>
        <w:t>.</w:t>
      </w:r>
    </w:p>
    <w:p>
      <w:pPr>
        <w:pStyle w:val="BodyText"/>
        <w:spacing w:before="5"/>
        <w:rPr>
          <w:i/>
          <w:sz w:val="18"/>
        </w:rPr>
      </w:pPr>
    </w:p>
    <w:p>
      <w:pPr>
        <w:pStyle w:val="Heading2"/>
        <w:numPr>
          <w:ilvl w:val="1"/>
          <w:numId w:val="5"/>
        </w:numPr>
        <w:tabs>
          <w:tab w:pos="907" w:val="left" w:leader="none"/>
        </w:tabs>
        <w:spacing w:line="240" w:lineRule="auto" w:before="0" w:after="0"/>
        <w:ind w:left="907" w:right="0" w:hanging="446"/>
        <w:jc w:val="left"/>
      </w:pPr>
      <w:bookmarkStart w:name="_bookmark36" w:id="37"/>
      <w:bookmarkEnd w:id="37"/>
      <w:r>
        <w:rPr/>
      </w:r>
      <w:r>
        <w:rPr>
          <w:color w:val="C00000"/>
        </w:rPr>
        <w:t>Concurrent</w:t>
      </w:r>
      <w:r>
        <w:rPr>
          <w:color w:val="C00000"/>
          <w:spacing w:val="47"/>
        </w:rPr>
        <w:t> </w:t>
      </w:r>
      <w:r>
        <w:rPr>
          <w:color w:val="C00000"/>
          <w:spacing w:val="-2"/>
        </w:rPr>
        <w:t>Validity</w:t>
      </w:r>
    </w:p>
    <w:p>
      <w:pPr>
        <w:pStyle w:val="BodyText"/>
        <w:spacing w:line="278" w:lineRule="auto" w:before="159"/>
        <w:ind w:left="461" w:right="1105"/>
        <w:rPr>
          <w:i/>
        </w:rPr>
      </w:pPr>
      <w:r>
        <w:rPr/>
        <w:t>Concurrent validity measures whether</w:t>
      </w:r>
      <w:r>
        <w:rPr>
          <w:spacing w:val="-1"/>
        </w:rPr>
        <w:t> </w:t>
      </w:r>
      <w:r>
        <w:rPr/>
        <w:t>a method is concurrent with the results of another</w:t>
      </w:r>
      <w:r>
        <w:rPr>
          <w:spacing w:val="-1"/>
        </w:rPr>
        <w:t> </w:t>
      </w:r>
      <w:r>
        <w:rPr/>
        <w:t>similar tried and tested method. In this case, for</w:t>
      </w:r>
      <w:r>
        <w:rPr>
          <w:spacing w:val="-4"/>
        </w:rPr>
        <w:t> </w:t>
      </w:r>
      <w:r>
        <w:rPr/>
        <w:t>concurrent validity to be established for </w:t>
      </w:r>
      <w:r>
        <w:rPr>
          <w:b/>
        </w:rPr>
        <w:t>VOCATION</w:t>
      </w:r>
      <w:r>
        <w:rPr>
          <w:i/>
        </w:rPr>
        <w:t>, </w:t>
      </w:r>
      <w:r>
        <w:rPr/>
        <w:t>the components of the assessment must correlate highly with corresponding components on other established interest-based questionnaires. Concurrent validity also requires that the two tests are taken at</w:t>
      </w:r>
      <w:r>
        <w:rPr>
          <w:spacing w:val="22"/>
        </w:rPr>
        <w:t> </w:t>
      </w:r>
      <w:r>
        <w:rPr/>
        <w:t>the same</w:t>
      </w:r>
      <w:r>
        <w:rPr>
          <w:spacing w:val="37"/>
        </w:rPr>
        <w:t> </w:t>
      </w:r>
      <w:r>
        <w:rPr/>
        <w:t>time or</w:t>
      </w:r>
      <w:r>
        <w:rPr>
          <w:spacing w:val="-8"/>
        </w:rPr>
        <w:t> </w:t>
      </w:r>
      <w:r>
        <w:rPr/>
        <w:t>with little time between them, so that</w:t>
      </w:r>
      <w:r>
        <w:rPr>
          <w:spacing w:val="-3"/>
        </w:rPr>
        <w:t> </w:t>
      </w:r>
      <w:r>
        <w:rPr/>
        <w:t>the correlation is pure and unaltered</w:t>
      </w:r>
      <w:r>
        <w:rPr>
          <w:spacing w:val="-5"/>
        </w:rPr>
        <w:t> </w:t>
      </w:r>
      <w:r>
        <w:rPr/>
        <w:t>by</w:t>
      </w:r>
      <w:r>
        <w:rPr>
          <w:spacing w:val="-2"/>
        </w:rPr>
        <w:t> </w:t>
      </w:r>
      <w:r>
        <w:rPr/>
        <w:t>changes</w:t>
      </w:r>
      <w:r>
        <w:rPr>
          <w:spacing w:val="-5"/>
        </w:rPr>
        <w:t> </w:t>
      </w:r>
      <w:r>
        <w:rPr/>
        <w:t>over</w:t>
      </w:r>
      <w:r>
        <w:rPr>
          <w:spacing w:val="-12"/>
        </w:rPr>
        <w:t> </w:t>
      </w:r>
      <w:r>
        <w:rPr/>
        <w:t>time.</w:t>
      </w:r>
      <w:r>
        <w:rPr>
          <w:spacing w:val="-2"/>
        </w:rPr>
        <w:t> </w:t>
      </w:r>
      <w:r>
        <w:rPr/>
        <w:t>Tables</w:t>
      </w:r>
      <w:r>
        <w:rPr>
          <w:spacing w:val="-5"/>
        </w:rPr>
        <w:t> </w:t>
      </w:r>
      <w:r>
        <w:rPr/>
        <w:t>16</w:t>
      </w:r>
      <w:r>
        <w:rPr>
          <w:spacing w:val="-20"/>
        </w:rPr>
        <w:t> </w:t>
      </w:r>
      <w:r>
        <w:rPr/>
        <w:t>to 18 show the results</w:t>
      </w:r>
      <w:r>
        <w:rPr>
          <w:spacing w:val="-5"/>
        </w:rPr>
        <w:t> </w:t>
      </w:r>
      <w:r>
        <w:rPr/>
        <w:t>detailing</w:t>
      </w:r>
      <w:r>
        <w:rPr>
          <w:spacing w:val="-8"/>
        </w:rPr>
        <w:t> </w:t>
      </w:r>
      <w:r>
        <w:rPr/>
        <w:t>the concurrent</w:t>
      </w:r>
      <w:r>
        <w:rPr>
          <w:spacing w:val="-8"/>
        </w:rPr>
        <w:t> </w:t>
      </w:r>
      <w:r>
        <w:rPr/>
        <w:t>validityfor </w:t>
      </w:r>
      <w:r>
        <w:rPr>
          <w:b/>
          <w:spacing w:val="-2"/>
        </w:rPr>
        <w:t>VOCATION</w:t>
      </w:r>
      <w:r>
        <w:rPr>
          <w:i/>
          <w:spacing w:val="-2"/>
        </w:rPr>
        <w:t>.</w:t>
      </w:r>
    </w:p>
    <w:p>
      <w:pPr>
        <w:spacing w:after="0" w:line="278" w:lineRule="auto"/>
        <w:sectPr>
          <w:pgSz w:w="11910" w:h="16850"/>
          <w:pgMar w:header="0" w:footer="2426" w:top="1380" w:bottom="2660" w:left="980" w:right="380"/>
        </w:sectPr>
      </w:pPr>
    </w:p>
    <w:p>
      <w:pPr>
        <w:pStyle w:val="Heading3"/>
        <w:numPr>
          <w:ilvl w:val="2"/>
          <w:numId w:val="5"/>
        </w:numPr>
        <w:tabs>
          <w:tab w:pos="1057" w:val="left" w:leader="none"/>
        </w:tabs>
        <w:spacing w:line="240" w:lineRule="auto" w:before="108" w:after="0"/>
        <w:ind w:left="1057" w:right="0" w:hanging="596"/>
        <w:jc w:val="left"/>
      </w:pPr>
      <w:bookmarkStart w:name="_bookmark37" w:id="38"/>
      <w:bookmarkEnd w:id="38"/>
      <w:r>
        <w:rPr/>
      </w:r>
      <w:r>
        <w:rPr>
          <w:color w:val="C00000"/>
        </w:rPr>
        <w:t>The</w:t>
      </w:r>
      <w:r>
        <w:rPr>
          <w:color w:val="C00000"/>
          <w:spacing w:val="4"/>
        </w:rPr>
        <w:t> </w:t>
      </w:r>
      <w:r>
        <w:rPr>
          <w:color w:val="C00000"/>
        </w:rPr>
        <w:t>ORVIS</w:t>
      </w:r>
      <w:r>
        <w:rPr>
          <w:color w:val="C00000"/>
          <w:spacing w:val="-14"/>
        </w:rPr>
        <w:t> </w:t>
      </w:r>
      <w:r>
        <w:rPr>
          <w:color w:val="C00000"/>
          <w:spacing w:val="-4"/>
        </w:rPr>
        <w:t>IPIP</w:t>
      </w:r>
    </w:p>
    <w:p>
      <w:pPr>
        <w:pStyle w:val="BodyText"/>
        <w:spacing w:line="280" w:lineRule="auto" w:before="132"/>
        <w:ind w:left="461" w:right="1105"/>
      </w:pPr>
      <w:r>
        <w:rPr/>
        <w:t>The International Personality</w:t>
      </w:r>
      <w:r>
        <w:rPr>
          <w:spacing w:val="-3"/>
        </w:rPr>
        <w:t> </w:t>
      </w:r>
      <w:r>
        <w:rPr/>
        <w:t>Item</w:t>
      </w:r>
      <w:r>
        <w:rPr>
          <w:spacing w:val="-6"/>
        </w:rPr>
        <w:t> </w:t>
      </w:r>
      <w:r>
        <w:rPr/>
        <w:t>Pool (IPIP) is</w:t>
      </w:r>
      <w:r>
        <w:rPr>
          <w:spacing w:val="-5"/>
        </w:rPr>
        <w:t> </w:t>
      </w:r>
      <w:r>
        <w:rPr/>
        <w:t>a</w:t>
      </w:r>
      <w:r>
        <w:rPr>
          <w:spacing w:val="-11"/>
        </w:rPr>
        <w:t> </w:t>
      </w:r>
      <w:r>
        <w:rPr/>
        <w:t>collection</w:t>
      </w:r>
      <w:r>
        <w:rPr>
          <w:spacing w:val="-3"/>
        </w:rPr>
        <w:t> </w:t>
      </w:r>
      <w:r>
        <w:rPr/>
        <w:t>of 2413 internationally</w:t>
      </w:r>
      <w:r>
        <w:rPr>
          <w:spacing w:val="-2"/>
        </w:rPr>
        <w:t> </w:t>
      </w:r>
      <w:r>
        <w:rPr/>
        <w:t>recognised personality items. The project was initiated in 1996 and is available in over</w:t>
      </w:r>
      <w:r>
        <w:rPr>
          <w:spacing w:val="-3"/>
        </w:rPr>
        <w:t> </w:t>
      </w:r>
      <w:r>
        <w:rPr/>
        <w:t>25</w:t>
      </w:r>
      <w:r>
        <w:rPr>
          <w:spacing w:val="-13"/>
        </w:rPr>
        <w:t> </w:t>
      </w:r>
      <w:r>
        <w:rPr/>
        <w:t>languages.</w:t>
      </w:r>
    </w:p>
    <w:p>
      <w:pPr>
        <w:pStyle w:val="BodyText"/>
        <w:spacing w:before="2"/>
        <w:ind w:left="461"/>
      </w:pPr>
      <w:r>
        <w:rPr/>
        <w:t>The</w:t>
      </w:r>
      <w:r>
        <w:rPr>
          <w:spacing w:val="5"/>
        </w:rPr>
        <w:t> </w:t>
      </w:r>
      <w:r>
        <w:rPr/>
        <w:t>IPIP questionnaire</w:t>
      </w:r>
      <w:r>
        <w:rPr>
          <w:spacing w:val="-15"/>
        </w:rPr>
        <w:t> </w:t>
      </w:r>
      <w:r>
        <w:rPr/>
        <w:t>for</w:t>
      </w:r>
      <w:r>
        <w:rPr>
          <w:spacing w:val="-11"/>
        </w:rPr>
        <w:t> </w:t>
      </w:r>
      <w:r>
        <w:rPr/>
        <w:t>this</w:t>
      </w:r>
      <w:r>
        <w:rPr>
          <w:spacing w:val="-3"/>
        </w:rPr>
        <w:t> </w:t>
      </w:r>
      <w:r>
        <w:rPr/>
        <w:t>study</w:t>
      </w:r>
      <w:r>
        <w:rPr>
          <w:spacing w:val="-1"/>
        </w:rPr>
        <w:t> </w:t>
      </w:r>
      <w:r>
        <w:rPr/>
        <w:t>was</w:t>
      </w:r>
      <w:r>
        <w:rPr>
          <w:spacing w:val="-3"/>
        </w:rPr>
        <w:t> </w:t>
      </w:r>
      <w:r>
        <w:rPr/>
        <w:t>extracted</w:t>
      </w:r>
      <w:r>
        <w:rPr>
          <w:spacing w:val="-3"/>
        </w:rPr>
        <w:t> </w:t>
      </w:r>
      <w:r>
        <w:rPr/>
        <w:t>from</w:t>
      </w:r>
      <w:r>
        <w:rPr>
          <w:spacing w:val="-5"/>
        </w:rPr>
        <w:t> </w:t>
      </w:r>
      <w:r>
        <w:rPr/>
        <w:t>the</w:t>
      </w:r>
      <w:r>
        <w:rPr>
          <w:spacing w:val="6"/>
        </w:rPr>
        <w:t> </w:t>
      </w:r>
      <w:r>
        <w:rPr/>
        <w:t>IPIP</w:t>
      </w:r>
      <w:r>
        <w:rPr>
          <w:spacing w:val="-1"/>
        </w:rPr>
        <w:t> </w:t>
      </w:r>
      <w:r>
        <w:rPr/>
        <w:t>Website</w:t>
      </w:r>
      <w:r>
        <w:rPr>
          <w:spacing w:val="6"/>
        </w:rPr>
        <w:t> </w:t>
      </w:r>
      <w:r>
        <w:rPr/>
        <w:t>(Goldberg,</w:t>
      </w:r>
      <w:r>
        <w:rPr>
          <w:spacing w:val="1"/>
        </w:rPr>
        <w:t> </w:t>
      </w:r>
      <w:r>
        <w:rPr>
          <w:spacing w:val="-2"/>
        </w:rPr>
        <w:t>1999)</w:t>
      </w:r>
    </w:p>
    <w:p>
      <w:pPr>
        <w:pStyle w:val="BodyText"/>
        <w:spacing w:before="7"/>
        <w:rPr>
          <w:sz w:val="18"/>
        </w:rPr>
      </w:pPr>
    </w:p>
    <w:p>
      <w:pPr>
        <w:pStyle w:val="BodyText"/>
        <w:spacing w:line="278" w:lineRule="auto"/>
        <w:ind w:left="461" w:right="1105"/>
      </w:pPr>
      <w:r>
        <w:rPr/>
        <w:t>Out of the IPIP</w:t>
      </w:r>
      <w:r>
        <w:rPr>
          <w:spacing w:val="-3"/>
        </w:rPr>
        <w:t> </w:t>
      </w:r>
      <w:r>
        <w:rPr/>
        <w:t>scales,</w:t>
      </w:r>
      <w:r>
        <w:rPr>
          <w:spacing w:val="-3"/>
        </w:rPr>
        <w:t> </w:t>
      </w:r>
      <w:r>
        <w:rPr/>
        <w:t>The Oregon</w:t>
      </w:r>
      <w:r>
        <w:rPr>
          <w:spacing w:val="-6"/>
        </w:rPr>
        <w:t> </w:t>
      </w:r>
      <w:r>
        <w:rPr/>
        <w:t>Vocational Interest</w:t>
      </w:r>
      <w:r>
        <w:rPr>
          <w:spacing w:val="-9"/>
        </w:rPr>
        <w:t> </w:t>
      </w:r>
      <w:r>
        <w:rPr/>
        <w:t>Scales</w:t>
      </w:r>
      <w:r>
        <w:rPr>
          <w:spacing w:val="-6"/>
        </w:rPr>
        <w:t> </w:t>
      </w:r>
      <w:r>
        <w:rPr/>
        <w:t>(ORVIS) was</w:t>
      </w:r>
      <w:r>
        <w:rPr>
          <w:spacing w:val="-6"/>
        </w:rPr>
        <w:t> </w:t>
      </w:r>
      <w:r>
        <w:rPr/>
        <w:t>chosen</w:t>
      </w:r>
      <w:r>
        <w:rPr>
          <w:spacing w:val="-6"/>
        </w:rPr>
        <w:t> </w:t>
      </w:r>
      <w:r>
        <w:rPr/>
        <w:t>to</w:t>
      </w:r>
      <w:r>
        <w:rPr>
          <w:spacing w:val="-6"/>
        </w:rPr>
        <w:t> </w:t>
      </w:r>
      <w:r>
        <w:rPr/>
        <w:t>be the most adequate scale for</w:t>
      </w:r>
      <w:r>
        <w:rPr>
          <w:spacing w:val="-2"/>
        </w:rPr>
        <w:t> </w:t>
      </w:r>
      <w:r>
        <w:rPr/>
        <w:t>concurrent validity as it measures the same constructs as Holland’s RIASEC (Pozzebon, 2010). Table 16 below refers</w:t>
      </w:r>
      <w:r>
        <w:rPr>
          <w:spacing w:val="-3"/>
        </w:rPr>
        <w:t> </w:t>
      </w:r>
      <w:r>
        <w:rPr/>
        <w:t>to</w:t>
      </w:r>
      <w:r>
        <w:rPr>
          <w:spacing w:val="-3"/>
        </w:rPr>
        <w:t> </w:t>
      </w:r>
      <w:r>
        <w:rPr/>
        <w:t>which</w:t>
      </w:r>
      <w:r>
        <w:rPr>
          <w:spacing w:val="-3"/>
        </w:rPr>
        <w:t> </w:t>
      </w:r>
      <w:r>
        <w:rPr/>
        <w:t>factors</w:t>
      </w:r>
      <w:r>
        <w:rPr>
          <w:spacing w:val="-3"/>
        </w:rPr>
        <w:t> </w:t>
      </w:r>
      <w:r>
        <w:rPr/>
        <w:t>from </w:t>
      </w:r>
      <w:r>
        <w:rPr>
          <w:b/>
        </w:rPr>
        <w:t>VOCATION </w:t>
      </w:r>
      <w:r>
        <w:rPr/>
        <w:t>correspond</w:t>
      </w:r>
      <w:r>
        <w:rPr>
          <w:spacing w:val="-3"/>
        </w:rPr>
        <w:t> </w:t>
      </w:r>
      <w:r>
        <w:rPr/>
        <w:t>to which factors from</w:t>
      </w:r>
      <w:r>
        <w:rPr>
          <w:spacing w:val="-6"/>
        </w:rPr>
        <w:t> </w:t>
      </w:r>
      <w:r>
        <w:rPr/>
        <w:t>ORVIS</w:t>
      </w:r>
    </w:p>
    <w:p>
      <w:pPr>
        <w:pStyle w:val="BodyText"/>
        <w:spacing w:before="10"/>
        <w:rPr>
          <w:sz w:val="25"/>
        </w:rPr>
      </w:pPr>
    </w:p>
    <w:p>
      <w:pPr>
        <w:spacing w:before="0"/>
        <w:ind w:left="461" w:right="0" w:firstLine="0"/>
        <w:jc w:val="left"/>
        <w:rPr>
          <w:i/>
          <w:sz w:val="22"/>
        </w:rPr>
      </w:pPr>
      <w:r>
        <w:rPr>
          <w:color w:val="C00000"/>
          <w:sz w:val="22"/>
        </w:rPr>
        <w:t>Table</w:t>
      </w:r>
      <w:r>
        <w:rPr>
          <w:color w:val="C00000"/>
          <w:spacing w:val="-2"/>
          <w:sz w:val="22"/>
        </w:rPr>
        <w:t> </w:t>
      </w:r>
      <w:r>
        <w:rPr>
          <w:color w:val="C00000"/>
          <w:sz w:val="22"/>
        </w:rPr>
        <w:t>16.</w:t>
      </w:r>
      <w:r>
        <w:rPr>
          <w:color w:val="C00000"/>
          <w:spacing w:val="35"/>
          <w:sz w:val="22"/>
        </w:rPr>
        <w:t> </w:t>
      </w:r>
      <w:r>
        <w:rPr>
          <w:b/>
          <w:i/>
          <w:color w:val="C00000"/>
          <w:sz w:val="22"/>
        </w:rPr>
        <w:t>VOCATION</w:t>
      </w:r>
      <w:r>
        <w:rPr>
          <w:b/>
          <w:i/>
          <w:color w:val="C00000"/>
          <w:spacing w:val="-6"/>
          <w:sz w:val="22"/>
        </w:rPr>
        <w:t> </w:t>
      </w:r>
      <w:r>
        <w:rPr>
          <w:i/>
          <w:color w:val="C00000"/>
          <w:sz w:val="22"/>
        </w:rPr>
        <w:t>and</w:t>
      </w:r>
      <w:r>
        <w:rPr>
          <w:i/>
          <w:color w:val="C00000"/>
          <w:spacing w:val="-5"/>
          <w:sz w:val="22"/>
        </w:rPr>
        <w:t> </w:t>
      </w:r>
      <w:r>
        <w:rPr>
          <w:i/>
          <w:color w:val="CC000D"/>
          <w:sz w:val="22"/>
        </w:rPr>
        <w:t>corresponding</w:t>
      </w:r>
      <w:r>
        <w:rPr>
          <w:i/>
          <w:color w:val="CC000D"/>
          <w:spacing w:val="-5"/>
          <w:sz w:val="22"/>
        </w:rPr>
        <w:t> </w:t>
      </w:r>
      <w:r>
        <w:rPr>
          <w:i/>
          <w:color w:val="CC000D"/>
          <w:sz w:val="22"/>
        </w:rPr>
        <w:t>ORVIS</w:t>
      </w:r>
      <w:r>
        <w:rPr>
          <w:i/>
          <w:color w:val="CC000D"/>
          <w:spacing w:val="-6"/>
          <w:sz w:val="22"/>
        </w:rPr>
        <w:t> </w:t>
      </w:r>
      <w:r>
        <w:rPr>
          <w:i/>
          <w:color w:val="CC000D"/>
          <w:spacing w:val="-2"/>
          <w:sz w:val="22"/>
        </w:rPr>
        <w:t>factors</w:t>
      </w:r>
    </w:p>
    <w:p>
      <w:pPr>
        <w:pStyle w:val="BodyText"/>
        <w:spacing w:before="2"/>
        <w:rPr>
          <w:i/>
          <w:sz w:val="11"/>
        </w:rPr>
      </w:pPr>
    </w:p>
    <w:tbl>
      <w:tblPr>
        <w:tblW w:w="0" w:type="auto"/>
        <w:jc w:val="left"/>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83"/>
        <w:gridCol w:w="1444"/>
      </w:tblGrid>
      <w:tr>
        <w:trPr>
          <w:trHeight w:val="480" w:hRule="atLeast"/>
        </w:trPr>
        <w:tc>
          <w:tcPr>
            <w:tcW w:w="1283" w:type="dxa"/>
            <w:tcBorders>
              <w:top w:val="single" w:sz="12" w:space="0" w:color="C00000"/>
              <w:bottom w:val="single" w:sz="6" w:space="0" w:color="C00000"/>
            </w:tcBorders>
          </w:tcPr>
          <w:p>
            <w:pPr>
              <w:pStyle w:val="TableParagraph"/>
              <w:spacing w:before="91"/>
              <w:ind w:left="112"/>
              <w:rPr>
                <w:b/>
                <w:sz w:val="22"/>
              </w:rPr>
            </w:pPr>
            <w:r>
              <w:rPr>
                <w:b/>
                <w:spacing w:val="-2"/>
                <w:sz w:val="22"/>
              </w:rPr>
              <w:t>VOCATION</w:t>
            </w:r>
          </w:p>
        </w:tc>
        <w:tc>
          <w:tcPr>
            <w:tcW w:w="1444" w:type="dxa"/>
            <w:tcBorders>
              <w:top w:val="single" w:sz="12" w:space="0" w:color="C00000"/>
              <w:bottom w:val="single" w:sz="6" w:space="0" w:color="C00000"/>
            </w:tcBorders>
          </w:tcPr>
          <w:p>
            <w:pPr>
              <w:pStyle w:val="TableParagraph"/>
              <w:spacing w:before="91"/>
              <w:ind w:left="166"/>
              <w:rPr>
                <w:b/>
                <w:sz w:val="22"/>
              </w:rPr>
            </w:pPr>
            <w:r>
              <w:rPr>
                <w:b/>
                <w:spacing w:val="-4"/>
                <w:sz w:val="22"/>
              </w:rPr>
              <w:t>ORVIS</w:t>
            </w:r>
          </w:p>
        </w:tc>
      </w:tr>
      <w:tr>
        <w:trPr>
          <w:trHeight w:val="476" w:hRule="atLeast"/>
        </w:trPr>
        <w:tc>
          <w:tcPr>
            <w:tcW w:w="1283" w:type="dxa"/>
            <w:tcBorders>
              <w:top w:val="single" w:sz="6" w:space="0" w:color="C00000"/>
            </w:tcBorders>
          </w:tcPr>
          <w:p>
            <w:pPr>
              <w:pStyle w:val="TableParagraph"/>
              <w:spacing w:before="91"/>
              <w:ind w:left="112"/>
              <w:rPr>
                <w:sz w:val="22"/>
              </w:rPr>
            </w:pPr>
            <w:r>
              <w:rPr>
                <w:w w:val="102"/>
                <w:sz w:val="22"/>
              </w:rPr>
              <w:t>R</w:t>
            </w:r>
          </w:p>
        </w:tc>
        <w:tc>
          <w:tcPr>
            <w:tcW w:w="1444" w:type="dxa"/>
            <w:tcBorders>
              <w:top w:val="single" w:sz="6" w:space="0" w:color="C00000"/>
            </w:tcBorders>
          </w:tcPr>
          <w:p>
            <w:pPr>
              <w:pStyle w:val="TableParagraph"/>
              <w:spacing w:before="91"/>
              <w:ind w:left="166"/>
              <w:rPr>
                <w:sz w:val="22"/>
              </w:rPr>
            </w:pPr>
            <w:r>
              <w:rPr>
                <w:spacing w:val="-2"/>
                <w:sz w:val="22"/>
              </w:rPr>
              <w:t>Production</w:t>
            </w:r>
          </w:p>
        </w:tc>
      </w:tr>
      <w:tr>
        <w:trPr>
          <w:trHeight w:val="465" w:hRule="atLeast"/>
        </w:trPr>
        <w:tc>
          <w:tcPr>
            <w:tcW w:w="1283" w:type="dxa"/>
          </w:tcPr>
          <w:p>
            <w:pPr>
              <w:pStyle w:val="TableParagraph"/>
              <w:spacing w:before="79"/>
              <w:ind w:left="112"/>
              <w:rPr>
                <w:sz w:val="22"/>
              </w:rPr>
            </w:pPr>
            <w:r>
              <w:rPr>
                <w:w w:val="102"/>
                <w:sz w:val="22"/>
              </w:rPr>
              <w:t>I</w:t>
            </w:r>
          </w:p>
        </w:tc>
        <w:tc>
          <w:tcPr>
            <w:tcW w:w="1444" w:type="dxa"/>
          </w:tcPr>
          <w:p>
            <w:pPr>
              <w:pStyle w:val="TableParagraph"/>
              <w:spacing w:before="79"/>
              <w:ind w:left="166"/>
              <w:rPr>
                <w:sz w:val="22"/>
              </w:rPr>
            </w:pPr>
            <w:r>
              <w:rPr>
                <w:spacing w:val="-2"/>
                <w:sz w:val="22"/>
              </w:rPr>
              <w:t>Analysis</w:t>
            </w:r>
          </w:p>
        </w:tc>
      </w:tr>
      <w:tr>
        <w:trPr>
          <w:trHeight w:val="465" w:hRule="atLeast"/>
        </w:trPr>
        <w:tc>
          <w:tcPr>
            <w:tcW w:w="1283" w:type="dxa"/>
          </w:tcPr>
          <w:p>
            <w:pPr>
              <w:pStyle w:val="TableParagraph"/>
              <w:spacing w:before="79"/>
              <w:ind w:left="112"/>
              <w:rPr>
                <w:sz w:val="22"/>
              </w:rPr>
            </w:pPr>
            <w:r>
              <w:rPr>
                <w:w w:val="102"/>
                <w:sz w:val="22"/>
              </w:rPr>
              <w:t>A</w:t>
            </w:r>
          </w:p>
        </w:tc>
        <w:tc>
          <w:tcPr>
            <w:tcW w:w="1444" w:type="dxa"/>
          </w:tcPr>
          <w:p>
            <w:pPr>
              <w:pStyle w:val="TableParagraph"/>
              <w:spacing w:before="79"/>
              <w:ind w:left="166"/>
              <w:rPr>
                <w:sz w:val="22"/>
              </w:rPr>
            </w:pPr>
            <w:r>
              <w:rPr>
                <w:spacing w:val="-2"/>
                <w:sz w:val="22"/>
              </w:rPr>
              <w:t>Creativity</w:t>
            </w:r>
          </w:p>
        </w:tc>
      </w:tr>
      <w:tr>
        <w:trPr>
          <w:trHeight w:val="472" w:hRule="atLeast"/>
        </w:trPr>
        <w:tc>
          <w:tcPr>
            <w:tcW w:w="1283" w:type="dxa"/>
          </w:tcPr>
          <w:p>
            <w:pPr>
              <w:pStyle w:val="TableParagraph"/>
              <w:spacing w:before="79"/>
              <w:ind w:left="112"/>
              <w:rPr>
                <w:sz w:val="22"/>
              </w:rPr>
            </w:pPr>
            <w:r>
              <w:rPr>
                <w:w w:val="102"/>
                <w:sz w:val="22"/>
              </w:rPr>
              <w:t>S</w:t>
            </w:r>
          </w:p>
        </w:tc>
        <w:tc>
          <w:tcPr>
            <w:tcW w:w="1444" w:type="dxa"/>
          </w:tcPr>
          <w:p>
            <w:pPr>
              <w:pStyle w:val="TableParagraph"/>
              <w:spacing w:before="79"/>
              <w:ind w:left="166"/>
              <w:rPr>
                <w:sz w:val="22"/>
              </w:rPr>
            </w:pPr>
            <w:r>
              <w:rPr>
                <w:spacing w:val="-2"/>
                <w:sz w:val="22"/>
              </w:rPr>
              <w:t>Altruism</w:t>
            </w:r>
          </w:p>
        </w:tc>
      </w:tr>
      <w:tr>
        <w:trPr>
          <w:trHeight w:val="472" w:hRule="atLeast"/>
        </w:trPr>
        <w:tc>
          <w:tcPr>
            <w:tcW w:w="1283" w:type="dxa"/>
          </w:tcPr>
          <w:p>
            <w:pPr>
              <w:pStyle w:val="TableParagraph"/>
              <w:spacing w:before="87"/>
              <w:ind w:left="112"/>
              <w:rPr>
                <w:sz w:val="22"/>
              </w:rPr>
            </w:pPr>
            <w:r>
              <w:rPr>
                <w:w w:val="102"/>
                <w:sz w:val="22"/>
              </w:rPr>
              <w:t>E</w:t>
            </w:r>
          </w:p>
        </w:tc>
        <w:tc>
          <w:tcPr>
            <w:tcW w:w="1444" w:type="dxa"/>
          </w:tcPr>
          <w:p>
            <w:pPr>
              <w:pStyle w:val="TableParagraph"/>
              <w:spacing w:before="87"/>
              <w:ind w:left="166"/>
              <w:rPr>
                <w:sz w:val="22"/>
              </w:rPr>
            </w:pPr>
            <w:r>
              <w:rPr>
                <w:spacing w:val="-2"/>
                <w:sz w:val="22"/>
              </w:rPr>
              <w:t>Leadership</w:t>
            </w:r>
          </w:p>
        </w:tc>
      </w:tr>
      <w:tr>
        <w:trPr>
          <w:trHeight w:val="469" w:hRule="atLeast"/>
        </w:trPr>
        <w:tc>
          <w:tcPr>
            <w:tcW w:w="1283" w:type="dxa"/>
            <w:tcBorders>
              <w:bottom w:val="single" w:sz="6" w:space="0" w:color="C00000"/>
            </w:tcBorders>
          </w:tcPr>
          <w:p>
            <w:pPr>
              <w:pStyle w:val="TableParagraph"/>
              <w:spacing w:before="79"/>
              <w:ind w:left="112"/>
              <w:rPr>
                <w:sz w:val="22"/>
              </w:rPr>
            </w:pPr>
            <w:r>
              <w:rPr>
                <w:w w:val="102"/>
                <w:sz w:val="22"/>
              </w:rPr>
              <w:t>C</w:t>
            </w:r>
          </w:p>
        </w:tc>
        <w:tc>
          <w:tcPr>
            <w:tcW w:w="1444" w:type="dxa"/>
            <w:tcBorders>
              <w:bottom w:val="single" w:sz="6" w:space="0" w:color="C00000"/>
            </w:tcBorders>
          </w:tcPr>
          <w:p>
            <w:pPr>
              <w:pStyle w:val="TableParagraph"/>
              <w:spacing w:before="79"/>
              <w:ind w:left="166"/>
              <w:rPr>
                <w:sz w:val="22"/>
              </w:rPr>
            </w:pPr>
            <w:r>
              <w:rPr>
                <w:spacing w:val="-2"/>
                <w:sz w:val="22"/>
              </w:rPr>
              <w:t>Organization</w:t>
            </w:r>
          </w:p>
        </w:tc>
      </w:tr>
    </w:tbl>
    <w:p>
      <w:pPr>
        <w:pStyle w:val="BodyText"/>
        <w:spacing w:before="9"/>
        <w:rPr>
          <w:i/>
          <w:sz w:val="23"/>
        </w:rPr>
      </w:pPr>
    </w:p>
    <w:p>
      <w:pPr>
        <w:pStyle w:val="BodyText"/>
        <w:spacing w:line="276" w:lineRule="auto"/>
        <w:ind w:left="461" w:right="1105"/>
      </w:pPr>
      <w:r>
        <w:rPr/>
        <w:t>Participants</w:t>
      </w:r>
      <w:r>
        <w:rPr>
          <w:spacing w:val="-4"/>
        </w:rPr>
        <w:t> </w:t>
      </w:r>
      <w:r>
        <w:rPr/>
        <w:t>were instructed</w:t>
      </w:r>
      <w:r>
        <w:rPr>
          <w:spacing w:val="-2"/>
        </w:rPr>
        <w:t> </w:t>
      </w:r>
      <w:r>
        <w:rPr/>
        <w:t>to</w:t>
      </w:r>
      <w:r>
        <w:rPr>
          <w:spacing w:val="-4"/>
        </w:rPr>
        <w:t> </w:t>
      </w:r>
      <w:r>
        <w:rPr/>
        <w:t>“Without</w:t>
      </w:r>
      <w:r>
        <w:rPr>
          <w:spacing w:val="-7"/>
        </w:rPr>
        <w:t> </w:t>
      </w:r>
      <w:r>
        <w:rPr/>
        <w:t>considering</w:t>
      </w:r>
      <w:r>
        <w:rPr>
          <w:spacing w:val="-7"/>
        </w:rPr>
        <w:t> </w:t>
      </w:r>
      <w:r>
        <w:rPr/>
        <w:t>salary,</w:t>
      </w:r>
      <w:r>
        <w:rPr>
          <w:spacing w:val="-1"/>
        </w:rPr>
        <w:t> </w:t>
      </w:r>
      <w:r>
        <w:rPr/>
        <w:t>Please rate the degree to</w:t>
      </w:r>
      <w:r>
        <w:rPr>
          <w:spacing w:val="-4"/>
        </w:rPr>
        <w:t> </w:t>
      </w:r>
      <w:r>
        <w:rPr/>
        <w:t>which</w:t>
      </w:r>
      <w:r>
        <w:rPr>
          <w:spacing w:val="-4"/>
        </w:rPr>
        <w:t> </w:t>
      </w:r>
      <w:r>
        <w:rPr/>
        <w:t>you</w:t>
      </w:r>
      <w:r>
        <w:rPr>
          <w:spacing w:val="-4"/>
        </w:rPr>
        <w:t> </w:t>
      </w:r>
      <w:r>
        <w:rPr/>
        <w:t>like to do the following activities, using the following scale”. Participants were asked to rate each statement on a 5-point Likert scale from Strongly dislike</w:t>
      </w:r>
      <w:r>
        <w:rPr>
          <w:spacing w:val="-7"/>
        </w:rPr>
        <w:t> </w:t>
      </w:r>
      <w:r>
        <w:rPr/>
        <w:t>(1) to Strongly like (5).</w:t>
      </w:r>
    </w:p>
    <w:p>
      <w:pPr>
        <w:pStyle w:val="BodyText"/>
        <w:spacing w:before="9"/>
        <w:rPr>
          <w:sz w:val="25"/>
        </w:rPr>
      </w:pPr>
    </w:p>
    <w:p>
      <w:pPr>
        <w:spacing w:before="0"/>
        <w:ind w:left="461" w:right="0" w:firstLine="0"/>
        <w:jc w:val="left"/>
        <w:rPr>
          <w:i/>
          <w:sz w:val="21"/>
        </w:rPr>
      </w:pPr>
      <w:r>
        <w:rPr>
          <w:color w:val="C00000"/>
          <w:sz w:val="21"/>
        </w:rPr>
        <w:t>Table</w:t>
      </w:r>
      <w:r>
        <w:rPr>
          <w:color w:val="C00000"/>
          <w:spacing w:val="-3"/>
          <w:sz w:val="21"/>
        </w:rPr>
        <w:t> </w:t>
      </w:r>
      <w:r>
        <w:rPr>
          <w:color w:val="C00000"/>
          <w:sz w:val="21"/>
        </w:rPr>
        <w:t>17.</w:t>
      </w:r>
      <w:r>
        <w:rPr>
          <w:color w:val="C00000"/>
          <w:spacing w:val="7"/>
          <w:sz w:val="21"/>
        </w:rPr>
        <w:t> </w:t>
      </w:r>
      <w:r>
        <w:rPr>
          <w:i/>
          <w:color w:val="C00000"/>
          <w:sz w:val="21"/>
        </w:rPr>
        <w:t>Factor</w:t>
      </w:r>
      <w:r>
        <w:rPr>
          <w:i/>
          <w:color w:val="C00000"/>
          <w:spacing w:val="1"/>
          <w:sz w:val="21"/>
        </w:rPr>
        <w:t> </w:t>
      </w:r>
      <w:r>
        <w:rPr>
          <w:i/>
          <w:color w:val="C00000"/>
          <w:sz w:val="21"/>
        </w:rPr>
        <w:t>correlations</w:t>
      </w:r>
      <w:r>
        <w:rPr>
          <w:i/>
          <w:color w:val="C00000"/>
          <w:spacing w:val="5"/>
          <w:sz w:val="21"/>
        </w:rPr>
        <w:t> </w:t>
      </w:r>
      <w:r>
        <w:rPr>
          <w:i/>
          <w:color w:val="C00000"/>
          <w:sz w:val="21"/>
        </w:rPr>
        <w:t>between</w:t>
      </w:r>
      <w:r>
        <w:rPr>
          <w:i/>
          <w:color w:val="C00000"/>
          <w:spacing w:val="-20"/>
          <w:sz w:val="21"/>
        </w:rPr>
        <w:t> </w:t>
      </w:r>
      <w:r>
        <w:rPr>
          <w:i/>
          <w:color w:val="C00000"/>
          <w:sz w:val="21"/>
        </w:rPr>
        <w:t>OII-2</w:t>
      </w:r>
      <w:r>
        <w:rPr>
          <w:i/>
          <w:color w:val="C00000"/>
          <w:spacing w:val="-3"/>
          <w:sz w:val="21"/>
        </w:rPr>
        <w:t> </w:t>
      </w:r>
      <w:r>
        <w:rPr>
          <w:i/>
          <w:color w:val="C00000"/>
          <w:sz w:val="21"/>
        </w:rPr>
        <w:t>and</w:t>
      </w:r>
      <w:r>
        <w:rPr>
          <w:i/>
          <w:color w:val="C00000"/>
          <w:spacing w:val="9"/>
          <w:sz w:val="21"/>
        </w:rPr>
        <w:t> </w:t>
      </w:r>
      <w:r>
        <w:rPr>
          <w:i/>
          <w:color w:val="C00000"/>
          <w:sz w:val="21"/>
        </w:rPr>
        <w:t>the</w:t>
      </w:r>
      <w:r>
        <w:rPr>
          <w:i/>
          <w:color w:val="C00000"/>
          <w:spacing w:val="2"/>
          <w:sz w:val="21"/>
        </w:rPr>
        <w:t> </w:t>
      </w:r>
      <w:r>
        <w:rPr>
          <w:i/>
          <w:color w:val="C00000"/>
          <w:sz w:val="21"/>
        </w:rPr>
        <w:t>ORVIS</w:t>
      </w:r>
      <w:r>
        <w:rPr>
          <w:i/>
          <w:color w:val="C00000"/>
          <w:spacing w:val="-22"/>
          <w:sz w:val="21"/>
        </w:rPr>
        <w:t> </w:t>
      </w:r>
      <w:r>
        <w:rPr>
          <w:i/>
          <w:color w:val="C00000"/>
          <w:spacing w:val="-2"/>
          <w:sz w:val="21"/>
        </w:rPr>
        <w:t>IPIP.</w:t>
      </w:r>
    </w:p>
    <w:p>
      <w:pPr>
        <w:pStyle w:val="BodyText"/>
        <w:spacing w:before="4" w:after="1"/>
        <w:rPr>
          <w:i/>
          <w:sz w:val="11"/>
        </w:rPr>
      </w:pPr>
    </w:p>
    <w:tbl>
      <w:tblPr>
        <w:tblW w:w="0" w:type="auto"/>
        <w:jc w:val="left"/>
        <w:tblInd w:w="2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1"/>
        <w:gridCol w:w="1699"/>
        <w:gridCol w:w="1224"/>
        <w:gridCol w:w="1337"/>
        <w:gridCol w:w="1187"/>
        <w:gridCol w:w="1441"/>
        <w:gridCol w:w="1893"/>
      </w:tblGrid>
      <w:tr>
        <w:trPr>
          <w:trHeight w:val="630" w:hRule="atLeast"/>
        </w:trPr>
        <w:tc>
          <w:tcPr>
            <w:tcW w:w="681" w:type="dxa"/>
            <w:tcBorders>
              <w:top w:val="single" w:sz="12" w:space="0" w:color="CC000D"/>
              <w:bottom w:val="single" w:sz="6" w:space="0" w:color="C00000"/>
            </w:tcBorders>
          </w:tcPr>
          <w:p>
            <w:pPr>
              <w:pStyle w:val="TableParagraph"/>
              <w:spacing w:before="0"/>
              <w:rPr>
                <w:rFonts w:ascii="Times New Roman"/>
                <w:sz w:val="22"/>
              </w:rPr>
            </w:pPr>
          </w:p>
        </w:tc>
        <w:tc>
          <w:tcPr>
            <w:tcW w:w="1699" w:type="dxa"/>
            <w:tcBorders>
              <w:top w:val="single" w:sz="12" w:space="0" w:color="CC000D"/>
              <w:bottom w:val="single" w:sz="6" w:space="0" w:color="C00000"/>
            </w:tcBorders>
          </w:tcPr>
          <w:p>
            <w:pPr>
              <w:pStyle w:val="TableParagraph"/>
              <w:spacing w:before="90"/>
              <w:ind w:left="445"/>
              <w:rPr>
                <w:b/>
                <w:sz w:val="22"/>
              </w:rPr>
            </w:pPr>
            <w:r>
              <w:rPr>
                <w:b/>
                <w:spacing w:val="-2"/>
                <w:sz w:val="22"/>
              </w:rPr>
              <w:t>Production</w:t>
            </w:r>
          </w:p>
        </w:tc>
        <w:tc>
          <w:tcPr>
            <w:tcW w:w="1224" w:type="dxa"/>
            <w:tcBorders>
              <w:top w:val="single" w:sz="12" w:space="0" w:color="CC000D"/>
              <w:bottom w:val="single" w:sz="6" w:space="0" w:color="C00000"/>
            </w:tcBorders>
          </w:tcPr>
          <w:p>
            <w:pPr>
              <w:pStyle w:val="TableParagraph"/>
              <w:spacing w:before="90"/>
              <w:ind w:left="233"/>
              <w:rPr>
                <w:b/>
                <w:sz w:val="22"/>
              </w:rPr>
            </w:pPr>
            <w:r>
              <w:rPr>
                <w:b/>
                <w:spacing w:val="-2"/>
                <w:sz w:val="22"/>
              </w:rPr>
              <w:t>Analysis</w:t>
            </w:r>
          </w:p>
        </w:tc>
        <w:tc>
          <w:tcPr>
            <w:tcW w:w="1337" w:type="dxa"/>
            <w:tcBorders>
              <w:top w:val="single" w:sz="12" w:space="0" w:color="CC000D"/>
              <w:bottom w:val="single" w:sz="6" w:space="0" w:color="C00000"/>
            </w:tcBorders>
          </w:tcPr>
          <w:p>
            <w:pPr>
              <w:pStyle w:val="TableParagraph"/>
              <w:spacing w:before="90"/>
              <w:ind w:left="226"/>
              <w:rPr>
                <w:b/>
                <w:sz w:val="22"/>
              </w:rPr>
            </w:pPr>
            <w:r>
              <w:rPr>
                <w:b/>
                <w:spacing w:val="-2"/>
                <w:sz w:val="22"/>
              </w:rPr>
              <w:t>Creativity</w:t>
            </w:r>
          </w:p>
        </w:tc>
        <w:tc>
          <w:tcPr>
            <w:tcW w:w="1187" w:type="dxa"/>
            <w:tcBorders>
              <w:top w:val="single" w:sz="12" w:space="0" w:color="CC000D"/>
              <w:bottom w:val="single" w:sz="6" w:space="0" w:color="C00000"/>
            </w:tcBorders>
          </w:tcPr>
          <w:p>
            <w:pPr>
              <w:pStyle w:val="TableParagraph"/>
              <w:spacing w:before="90"/>
              <w:ind w:left="210"/>
              <w:rPr>
                <w:b/>
                <w:sz w:val="22"/>
              </w:rPr>
            </w:pPr>
            <w:r>
              <w:rPr>
                <w:b/>
                <w:spacing w:val="-2"/>
                <w:sz w:val="22"/>
              </w:rPr>
              <w:t>Altruism</w:t>
            </w:r>
          </w:p>
        </w:tc>
        <w:tc>
          <w:tcPr>
            <w:tcW w:w="1441" w:type="dxa"/>
            <w:tcBorders>
              <w:top w:val="single" w:sz="12" w:space="0" w:color="CC000D"/>
              <w:bottom w:val="single" w:sz="6" w:space="0" w:color="C00000"/>
            </w:tcBorders>
          </w:tcPr>
          <w:p>
            <w:pPr>
              <w:pStyle w:val="TableParagraph"/>
              <w:spacing w:before="90"/>
              <w:ind w:left="180"/>
              <w:rPr>
                <w:b/>
                <w:sz w:val="22"/>
              </w:rPr>
            </w:pPr>
            <w:r>
              <w:rPr>
                <w:b/>
                <w:spacing w:val="-2"/>
                <w:sz w:val="22"/>
              </w:rPr>
              <w:t>Leadership</w:t>
            </w:r>
          </w:p>
        </w:tc>
        <w:tc>
          <w:tcPr>
            <w:tcW w:w="1893" w:type="dxa"/>
            <w:tcBorders>
              <w:top w:val="single" w:sz="12" w:space="0" w:color="CC000D"/>
              <w:bottom w:val="single" w:sz="6" w:space="0" w:color="C00000"/>
            </w:tcBorders>
          </w:tcPr>
          <w:p>
            <w:pPr>
              <w:pStyle w:val="TableParagraph"/>
              <w:spacing w:before="90"/>
              <w:ind w:left="241"/>
              <w:rPr>
                <w:b/>
                <w:sz w:val="22"/>
              </w:rPr>
            </w:pPr>
            <w:r>
              <w:rPr>
                <w:b/>
                <w:spacing w:val="-2"/>
                <w:sz w:val="22"/>
              </w:rPr>
              <w:t>Organization</w:t>
            </w:r>
          </w:p>
        </w:tc>
      </w:tr>
      <w:tr>
        <w:trPr>
          <w:trHeight w:val="476" w:hRule="atLeast"/>
        </w:trPr>
        <w:tc>
          <w:tcPr>
            <w:tcW w:w="681" w:type="dxa"/>
            <w:tcBorders>
              <w:top w:val="single" w:sz="6" w:space="0" w:color="C00000"/>
            </w:tcBorders>
          </w:tcPr>
          <w:p>
            <w:pPr>
              <w:pStyle w:val="TableParagraph"/>
              <w:spacing w:before="90"/>
              <w:ind w:left="105"/>
              <w:rPr>
                <w:sz w:val="22"/>
              </w:rPr>
            </w:pPr>
            <w:r>
              <w:rPr>
                <w:w w:val="102"/>
                <w:sz w:val="22"/>
              </w:rPr>
              <w:t>R</w:t>
            </w:r>
          </w:p>
        </w:tc>
        <w:tc>
          <w:tcPr>
            <w:tcW w:w="1699" w:type="dxa"/>
            <w:tcBorders>
              <w:top w:val="single" w:sz="6" w:space="0" w:color="C00000"/>
            </w:tcBorders>
          </w:tcPr>
          <w:p>
            <w:pPr>
              <w:pStyle w:val="TableParagraph"/>
              <w:spacing w:before="90"/>
              <w:ind w:left="445"/>
              <w:rPr>
                <w:sz w:val="22"/>
              </w:rPr>
            </w:pPr>
            <w:r>
              <w:rPr>
                <w:spacing w:val="-2"/>
                <w:sz w:val="22"/>
              </w:rPr>
              <w:t>.50***</w:t>
            </w:r>
          </w:p>
        </w:tc>
        <w:tc>
          <w:tcPr>
            <w:tcW w:w="1224" w:type="dxa"/>
            <w:tcBorders>
              <w:top w:val="single" w:sz="6" w:space="0" w:color="C00000"/>
            </w:tcBorders>
          </w:tcPr>
          <w:p>
            <w:pPr>
              <w:pStyle w:val="TableParagraph"/>
              <w:spacing w:before="90"/>
              <w:ind w:left="233"/>
              <w:rPr>
                <w:sz w:val="22"/>
              </w:rPr>
            </w:pPr>
            <w:r>
              <w:rPr>
                <w:spacing w:val="-5"/>
                <w:sz w:val="22"/>
              </w:rPr>
              <w:t>.04</w:t>
            </w:r>
          </w:p>
        </w:tc>
        <w:tc>
          <w:tcPr>
            <w:tcW w:w="1337" w:type="dxa"/>
            <w:tcBorders>
              <w:top w:val="single" w:sz="6" w:space="0" w:color="C00000"/>
            </w:tcBorders>
          </w:tcPr>
          <w:p>
            <w:pPr>
              <w:pStyle w:val="TableParagraph"/>
              <w:spacing w:before="90"/>
              <w:ind w:left="226"/>
              <w:rPr>
                <w:sz w:val="22"/>
              </w:rPr>
            </w:pPr>
            <w:r>
              <w:rPr>
                <w:sz w:val="22"/>
              </w:rPr>
              <w:t>-</w:t>
            </w:r>
            <w:r>
              <w:rPr>
                <w:spacing w:val="-5"/>
                <w:sz w:val="22"/>
              </w:rPr>
              <w:t>.03</w:t>
            </w:r>
          </w:p>
        </w:tc>
        <w:tc>
          <w:tcPr>
            <w:tcW w:w="1187" w:type="dxa"/>
            <w:tcBorders>
              <w:top w:val="single" w:sz="6" w:space="0" w:color="C00000"/>
            </w:tcBorders>
          </w:tcPr>
          <w:p>
            <w:pPr>
              <w:pStyle w:val="TableParagraph"/>
              <w:spacing w:before="90"/>
              <w:ind w:left="210"/>
              <w:rPr>
                <w:sz w:val="22"/>
              </w:rPr>
            </w:pPr>
            <w:r>
              <w:rPr>
                <w:sz w:val="22"/>
              </w:rPr>
              <w:t>-</w:t>
            </w:r>
            <w:r>
              <w:rPr>
                <w:spacing w:val="-5"/>
                <w:sz w:val="22"/>
              </w:rPr>
              <w:t>.04</w:t>
            </w:r>
          </w:p>
        </w:tc>
        <w:tc>
          <w:tcPr>
            <w:tcW w:w="1441" w:type="dxa"/>
            <w:tcBorders>
              <w:top w:val="single" w:sz="6" w:space="0" w:color="C00000"/>
            </w:tcBorders>
          </w:tcPr>
          <w:p>
            <w:pPr>
              <w:pStyle w:val="TableParagraph"/>
              <w:spacing w:before="90"/>
              <w:ind w:left="180"/>
              <w:rPr>
                <w:sz w:val="22"/>
              </w:rPr>
            </w:pPr>
            <w:r>
              <w:rPr>
                <w:spacing w:val="-5"/>
                <w:sz w:val="22"/>
              </w:rPr>
              <w:t>.06</w:t>
            </w:r>
          </w:p>
        </w:tc>
        <w:tc>
          <w:tcPr>
            <w:tcW w:w="1893" w:type="dxa"/>
            <w:tcBorders>
              <w:top w:val="single" w:sz="6" w:space="0" w:color="C00000"/>
            </w:tcBorders>
          </w:tcPr>
          <w:p>
            <w:pPr>
              <w:pStyle w:val="TableParagraph"/>
              <w:spacing w:before="90"/>
              <w:ind w:left="241"/>
              <w:rPr>
                <w:sz w:val="22"/>
              </w:rPr>
            </w:pPr>
            <w:r>
              <w:rPr>
                <w:sz w:val="22"/>
              </w:rPr>
              <w:t>-</w:t>
            </w:r>
            <w:r>
              <w:rPr>
                <w:spacing w:val="-5"/>
                <w:sz w:val="22"/>
              </w:rPr>
              <w:t>.11</w:t>
            </w:r>
          </w:p>
        </w:tc>
      </w:tr>
      <w:tr>
        <w:trPr>
          <w:trHeight w:val="465" w:hRule="atLeast"/>
        </w:trPr>
        <w:tc>
          <w:tcPr>
            <w:tcW w:w="681" w:type="dxa"/>
          </w:tcPr>
          <w:p>
            <w:pPr>
              <w:pStyle w:val="TableParagraph"/>
              <w:spacing w:before="79"/>
              <w:ind w:left="105"/>
              <w:rPr>
                <w:sz w:val="22"/>
              </w:rPr>
            </w:pPr>
            <w:r>
              <w:rPr>
                <w:w w:val="102"/>
                <w:sz w:val="22"/>
              </w:rPr>
              <w:t>I</w:t>
            </w:r>
          </w:p>
        </w:tc>
        <w:tc>
          <w:tcPr>
            <w:tcW w:w="1699" w:type="dxa"/>
          </w:tcPr>
          <w:p>
            <w:pPr>
              <w:pStyle w:val="TableParagraph"/>
              <w:spacing w:before="79"/>
              <w:ind w:left="445"/>
              <w:rPr>
                <w:sz w:val="22"/>
              </w:rPr>
            </w:pPr>
            <w:r>
              <w:rPr>
                <w:spacing w:val="-5"/>
                <w:sz w:val="22"/>
              </w:rPr>
              <w:t>.12</w:t>
            </w:r>
          </w:p>
        </w:tc>
        <w:tc>
          <w:tcPr>
            <w:tcW w:w="1224" w:type="dxa"/>
          </w:tcPr>
          <w:p>
            <w:pPr>
              <w:pStyle w:val="TableParagraph"/>
              <w:spacing w:before="79"/>
              <w:ind w:left="233"/>
              <w:rPr>
                <w:sz w:val="22"/>
              </w:rPr>
            </w:pPr>
            <w:r>
              <w:rPr>
                <w:spacing w:val="-2"/>
                <w:sz w:val="22"/>
              </w:rPr>
              <w:t>.65***</w:t>
            </w:r>
          </w:p>
        </w:tc>
        <w:tc>
          <w:tcPr>
            <w:tcW w:w="1337" w:type="dxa"/>
          </w:tcPr>
          <w:p>
            <w:pPr>
              <w:pStyle w:val="TableParagraph"/>
              <w:spacing w:before="79"/>
              <w:ind w:left="226"/>
              <w:rPr>
                <w:sz w:val="22"/>
              </w:rPr>
            </w:pPr>
            <w:r>
              <w:rPr>
                <w:sz w:val="22"/>
              </w:rPr>
              <w:t>-</w:t>
            </w:r>
            <w:r>
              <w:rPr>
                <w:spacing w:val="-5"/>
                <w:sz w:val="22"/>
              </w:rPr>
              <w:t>.09</w:t>
            </w:r>
          </w:p>
        </w:tc>
        <w:tc>
          <w:tcPr>
            <w:tcW w:w="1187" w:type="dxa"/>
          </w:tcPr>
          <w:p>
            <w:pPr>
              <w:pStyle w:val="TableParagraph"/>
              <w:spacing w:before="79"/>
              <w:ind w:left="210"/>
              <w:rPr>
                <w:sz w:val="22"/>
              </w:rPr>
            </w:pPr>
            <w:r>
              <w:rPr>
                <w:sz w:val="22"/>
              </w:rPr>
              <w:t>-</w:t>
            </w:r>
            <w:r>
              <w:rPr>
                <w:spacing w:val="-5"/>
                <w:sz w:val="22"/>
              </w:rPr>
              <w:t>.16</w:t>
            </w:r>
          </w:p>
        </w:tc>
        <w:tc>
          <w:tcPr>
            <w:tcW w:w="1441" w:type="dxa"/>
          </w:tcPr>
          <w:p>
            <w:pPr>
              <w:pStyle w:val="TableParagraph"/>
              <w:spacing w:before="79"/>
              <w:ind w:left="180"/>
              <w:rPr>
                <w:sz w:val="22"/>
              </w:rPr>
            </w:pPr>
            <w:r>
              <w:rPr>
                <w:spacing w:val="-2"/>
                <w:sz w:val="22"/>
              </w:rPr>
              <w:t>.46***</w:t>
            </w:r>
          </w:p>
        </w:tc>
        <w:tc>
          <w:tcPr>
            <w:tcW w:w="1893" w:type="dxa"/>
          </w:tcPr>
          <w:p>
            <w:pPr>
              <w:pStyle w:val="TableParagraph"/>
              <w:spacing w:before="79"/>
              <w:ind w:left="241"/>
              <w:rPr>
                <w:sz w:val="22"/>
              </w:rPr>
            </w:pPr>
            <w:r>
              <w:rPr>
                <w:spacing w:val="-2"/>
                <w:sz w:val="22"/>
              </w:rPr>
              <w:t>.31***</w:t>
            </w:r>
          </w:p>
        </w:tc>
      </w:tr>
      <w:tr>
        <w:trPr>
          <w:trHeight w:val="465" w:hRule="atLeast"/>
        </w:trPr>
        <w:tc>
          <w:tcPr>
            <w:tcW w:w="681" w:type="dxa"/>
          </w:tcPr>
          <w:p>
            <w:pPr>
              <w:pStyle w:val="TableParagraph"/>
              <w:spacing w:before="79"/>
              <w:ind w:left="105"/>
              <w:rPr>
                <w:sz w:val="22"/>
              </w:rPr>
            </w:pPr>
            <w:r>
              <w:rPr>
                <w:w w:val="102"/>
                <w:sz w:val="22"/>
              </w:rPr>
              <w:t>A</w:t>
            </w:r>
          </w:p>
        </w:tc>
        <w:tc>
          <w:tcPr>
            <w:tcW w:w="1699" w:type="dxa"/>
          </w:tcPr>
          <w:p>
            <w:pPr>
              <w:pStyle w:val="TableParagraph"/>
              <w:spacing w:before="79"/>
              <w:ind w:left="445"/>
              <w:rPr>
                <w:sz w:val="22"/>
              </w:rPr>
            </w:pPr>
            <w:r>
              <w:rPr>
                <w:spacing w:val="-2"/>
                <w:sz w:val="22"/>
              </w:rPr>
              <w:t>.20**</w:t>
            </w:r>
          </w:p>
        </w:tc>
        <w:tc>
          <w:tcPr>
            <w:tcW w:w="1224" w:type="dxa"/>
          </w:tcPr>
          <w:p>
            <w:pPr>
              <w:pStyle w:val="TableParagraph"/>
              <w:spacing w:before="79"/>
              <w:ind w:left="233"/>
              <w:rPr>
                <w:sz w:val="22"/>
              </w:rPr>
            </w:pPr>
            <w:r>
              <w:rPr>
                <w:sz w:val="22"/>
              </w:rPr>
              <w:t>-</w:t>
            </w:r>
            <w:r>
              <w:rPr>
                <w:spacing w:val="-5"/>
                <w:sz w:val="22"/>
              </w:rPr>
              <w:t>.08</w:t>
            </w:r>
          </w:p>
        </w:tc>
        <w:tc>
          <w:tcPr>
            <w:tcW w:w="1337" w:type="dxa"/>
          </w:tcPr>
          <w:p>
            <w:pPr>
              <w:pStyle w:val="TableParagraph"/>
              <w:spacing w:before="79"/>
              <w:ind w:left="226"/>
              <w:rPr>
                <w:sz w:val="22"/>
              </w:rPr>
            </w:pPr>
            <w:r>
              <w:rPr>
                <w:spacing w:val="-2"/>
                <w:sz w:val="22"/>
              </w:rPr>
              <w:t>.67***</w:t>
            </w:r>
          </w:p>
        </w:tc>
        <w:tc>
          <w:tcPr>
            <w:tcW w:w="1187" w:type="dxa"/>
          </w:tcPr>
          <w:p>
            <w:pPr>
              <w:pStyle w:val="TableParagraph"/>
              <w:spacing w:before="79"/>
              <w:ind w:left="210"/>
              <w:rPr>
                <w:sz w:val="22"/>
              </w:rPr>
            </w:pPr>
            <w:r>
              <w:rPr>
                <w:spacing w:val="-4"/>
                <w:sz w:val="22"/>
              </w:rPr>
              <w:t>.17*</w:t>
            </w:r>
          </w:p>
        </w:tc>
        <w:tc>
          <w:tcPr>
            <w:tcW w:w="1441" w:type="dxa"/>
          </w:tcPr>
          <w:p>
            <w:pPr>
              <w:pStyle w:val="TableParagraph"/>
              <w:spacing w:before="79"/>
              <w:ind w:left="180"/>
              <w:rPr>
                <w:sz w:val="22"/>
              </w:rPr>
            </w:pPr>
            <w:r>
              <w:rPr>
                <w:spacing w:val="-2"/>
                <w:sz w:val="22"/>
              </w:rPr>
              <w:t>.28***</w:t>
            </w:r>
          </w:p>
        </w:tc>
        <w:tc>
          <w:tcPr>
            <w:tcW w:w="1893" w:type="dxa"/>
          </w:tcPr>
          <w:p>
            <w:pPr>
              <w:pStyle w:val="TableParagraph"/>
              <w:spacing w:before="79"/>
              <w:ind w:left="241"/>
              <w:rPr>
                <w:sz w:val="22"/>
              </w:rPr>
            </w:pPr>
            <w:r>
              <w:rPr>
                <w:sz w:val="22"/>
              </w:rPr>
              <w:t>-</w:t>
            </w:r>
            <w:r>
              <w:rPr>
                <w:spacing w:val="-5"/>
                <w:sz w:val="22"/>
              </w:rPr>
              <w:t>.14</w:t>
            </w:r>
          </w:p>
        </w:tc>
      </w:tr>
      <w:tr>
        <w:trPr>
          <w:trHeight w:val="472" w:hRule="atLeast"/>
        </w:trPr>
        <w:tc>
          <w:tcPr>
            <w:tcW w:w="681" w:type="dxa"/>
          </w:tcPr>
          <w:p>
            <w:pPr>
              <w:pStyle w:val="TableParagraph"/>
              <w:spacing w:before="79"/>
              <w:ind w:left="105"/>
              <w:rPr>
                <w:sz w:val="22"/>
              </w:rPr>
            </w:pPr>
            <w:r>
              <w:rPr>
                <w:w w:val="102"/>
                <w:sz w:val="22"/>
              </w:rPr>
              <w:t>S</w:t>
            </w:r>
          </w:p>
        </w:tc>
        <w:tc>
          <w:tcPr>
            <w:tcW w:w="1699" w:type="dxa"/>
          </w:tcPr>
          <w:p>
            <w:pPr>
              <w:pStyle w:val="TableParagraph"/>
              <w:spacing w:before="79"/>
              <w:ind w:left="445"/>
              <w:rPr>
                <w:sz w:val="22"/>
              </w:rPr>
            </w:pPr>
            <w:r>
              <w:rPr>
                <w:spacing w:val="-5"/>
                <w:sz w:val="22"/>
              </w:rPr>
              <w:t>.04</w:t>
            </w:r>
          </w:p>
        </w:tc>
        <w:tc>
          <w:tcPr>
            <w:tcW w:w="1224" w:type="dxa"/>
          </w:tcPr>
          <w:p>
            <w:pPr>
              <w:pStyle w:val="TableParagraph"/>
              <w:spacing w:before="79"/>
              <w:ind w:left="233"/>
              <w:rPr>
                <w:sz w:val="22"/>
              </w:rPr>
            </w:pPr>
            <w:r>
              <w:rPr>
                <w:sz w:val="22"/>
              </w:rPr>
              <w:t>-</w:t>
            </w:r>
            <w:r>
              <w:rPr>
                <w:spacing w:val="-2"/>
                <w:sz w:val="22"/>
              </w:rPr>
              <w:t>.23**</w:t>
            </w:r>
          </w:p>
        </w:tc>
        <w:tc>
          <w:tcPr>
            <w:tcW w:w="1337" w:type="dxa"/>
          </w:tcPr>
          <w:p>
            <w:pPr>
              <w:pStyle w:val="TableParagraph"/>
              <w:spacing w:before="79"/>
              <w:ind w:left="226"/>
              <w:rPr>
                <w:sz w:val="22"/>
              </w:rPr>
            </w:pPr>
            <w:r>
              <w:rPr>
                <w:spacing w:val="-5"/>
                <w:sz w:val="22"/>
              </w:rPr>
              <w:t>.13</w:t>
            </w:r>
          </w:p>
        </w:tc>
        <w:tc>
          <w:tcPr>
            <w:tcW w:w="1187" w:type="dxa"/>
          </w:tcPr>
          <w:p>
            <w:pPr>
              <w:pStyle w:val="TableParagraph"/>
              <w:spacing w:before="79"/>
              <w:ind w:left="210"/>
              <w:rPr>
                <w:sz w:val="22"/>
              </w:rPr>
            </w:pPr>
            <w:r>
              <w:rPr>
                <w:spacing w:val="-2"/>
                <w:sz w:val="22"/>
              </w:rPr>
              <w:t>.57***</w:t>
            </w:r>
          </w:p>
        </w:tc>
        <w:tc>
          <w:tcPr>
            <w:tcW w:w="1441" w:type="dxa"/>
          </w:tcPr>
          <w:p>
            <w:pPr>
              <w:pStyle w:val="TableParagraph"/>
              <w:spacing w:before="79"/>
              <w:ind w:left="180"/>
              <w:rPr>
                <w:sz w:val="22"/>
              </w:rPr>
            </w:pPr>
            <w:r>
              <w:rPr>
                <w:spacing w:val="-2"/>
                <w:sz w:val="22"/>
              </w:rPr>
              <w:t>.43***</w:t>
            </w:r>
          </w:p>
        </w:tc>
        <w:tc>
          <w:tcPr>
            <w:tcW w:w="1893" w:type="dxa"/>
          </w:tcPr>
          <w:p>
            <w:pPr>
              <w:pStyle w:val="TableParagraph"/>
              <w:spacing w:before="79"/>
              <w:ind w:left="241"/>
              <w:rPr>
                <w:sz w:val="22"/>
              </w:rPr>
            </w:pPr>
            <w:r>
              <w:rPr>
                <w:spacing w:val="-5"/>
                <w:sz w:val="22"/>
              </w:rPr>
              <w:t>.00</w:t>
            </w:r>
          </w:p>
        </w:tc>
      </w:tr>
      <w:tr>
        <w:trPr>
          <w:trHeight w:val="352" w:hRule="atLeast"/>
        </w:trPr>
        <w:tc>
          <w:tcPr>
            <w:tcW w:w="681" w:type="dxa"/>
          </w:tcPr>
          <w:p>
            <w:pPr>
              <w:pStyle w:val="TableParagraph"/>
              <w:spacing w:line="246" w:lineRule="exact" w:before="87"/>
              <w:ind w:left="105"/>
              <w:rPr>
                <w:sz w:val="22"/>
              </w:rPr>
            </w:pPr>
            <w:r>
              <w:rPr>
                <w:w w:val="102"/>
                <w:sz w:val="22"/>
              </w:rPr>
              <w:t>E</w:t>
            </w:r>
          </w:p>
        </w:tc>
        <w:tc>
          <w:tcPr>
            <w:tcW w:w="1699" w:type="dxa"/>
          </w:tcPr>
          <w:p>
            <w:pPr>
              <w:pStyle w:val="TableParagraph"/>
              <w:spacing w:line="246" w:lineRule="exact" w:before="87"/>
              <w:ind w:left="445"/>
              <w:rPr>
                <w:sz w:val="22"/>
              </w:rPr>
            </w:pPr>
            <w:r>
              <w:rPr>
                <w:sz w:val="22"/>
              </w:rPr>
              <w:t>-</w:t>
            </w:r>
            <w:r>
              <w:rPr>
                <w:spacing w:val="-5"/>
                <w:sz w:val="22"/>
              </w:rPr>
              <w:t>.04</w:t>
            </w:r>
          </w:p>
        </w:tc>
        <w:tc>
          <w:tcPr>
            <w:tcW w:w="1224" w:type="dxa"/>
          </w:tcPr>
          <w:p>
            <w:pPr>
              <w:pStyle w:val="TableParagraph"/>
              <w:spacing w:line="246" w:lineRule="exact" w:before="87"/>
              <w:ind w:left="233"/>
              <w:rPr>
                <w:sz w:val="22"/>
              </w:rPr>
            </w:pPr>
            <w:r>
              <w:rPr>
                <w:spacing w:val="-5"/>
                <w:sz w:val="22"/>
              </w:rPr>
              <w:t>.04</w:t>
            </w:r>
          </w:p>
        </w:tc>
        <w:tc>
          <w:tcPr>
            <w:tcW w:w="1337" w:type="dxa"/>
          </w:tcPr>
          <w:p>
            <w:pPr>
              <w:pStyle w:val="TableParagraph"/>
              <w:spacing w:line="246" w:lineRule="exact" w:before="87"/>
              <w:ind w:left="226"/>
              <w:rPr>
                <w:sz w:val="22"/>
              </w:rPr>
            </w:pPr>
            <w:r>
              <w:rPr>
                <w:sz w:val="22"/>
              </w:rPr>
              <w:t>-</w:t>
            </w:r>
            <w:r>
              <w:rPr>
                <w:spacing w:val="-5"/>
                <w:sz w:val="22"/>
              </w:rPr>
              <w:t>.01</w:t>
            </w:r>
          </w:p>
        </w:tc>
        <w:tc>
          <w:tcPr>
            <w:tcW w:w="1187" w:type="dxa"/>
          </w:tcPr>
          <w:p>
            <w:pPr>
              <w:pStyle w:val="TableParagraph"/>
              <w:spacing w:line="246" w:lineRule="exact" w:before="87"/>
              <w:ind w:left="210"/>
              <w:rPr>
                <w:sz w:val="22"/>
              </w:rPr>
            </w:pPr>
            <w:r>
              <w:rPr>
                <w:spacing w:val="-4"/>
                <w:sz w:val="22"/>
              </w:rPr>
              <w:t>.18*</w:t>
            </w:r>
          </w:p>
        </w:tc>
        <w:tc>
          <w:tcPr>
            <w:tcW w:w="1441" w:type="dxa"/>
          </w:tcPr>
          <w:p>
            <w:pPr>
              <w:pStyle w:val="TableParagraph"/>
              <w:spacing w:line="246" w:lineRule="exact" w:before="87"/>
              <w:ind w:left="180"/>
              <w:rPr>
                <w:sz w:val="22"/>
              </w:rPr>
            </w:pPr>
            <w:r>
              <w:rPr>
                <w:spacing w:val="-2"/>
                <w:sz w:val="22"/>
              </w:rPr>
              <w:t>.78***</w:t>
            </w:r>
          </w:p>
        </w:tc>
        <w:tc>
          <w:tcPr>
            <w:tcW w:w="1893" w:type="dxa"/>
          </w:tcPr>
          <w:p>
            <w:pPr>
              <w:pStyle w:val="TableParagraph"/>
              <w:spacing w:line="246" w:lineRule="exact" w:before="87"/>
              <w:ind w:left="241"/>
              <w:rPr>
                <w:sz w:val="22"/>
              </w:rPr>
            </w:pPr>
            <w:r>
              <w:rPr>
                <w:spacing w:val="-2"/>
                <w:sz w:val="22"/>
              </w:rPr>
              <w:t>.42***</w:t>
            </w:r>
          </w:p>
        </w:tc>
      </w:tr>
    </w:tbl>
    <w:p>
      <w:pPr>
        <w:spacing w:after="0" w:line="246" w:lineRule="exact"/>
        <w:rPr>
          <w:sz w:val="22"/>
        </w:rPr>
        <w:sectPr>
          <w:pgSz w:w="11910" w:h="16850"/>
          <w:pgMar w:header="0" w:footer="2426" w:top="1940" w:bottom="2931" w:left="980" w:right="380"/>
        </w:sectPr>
      </w:pPr>
    </w:p>
    <w:tbl>
      <w:tblPr>
        <w:tblW w:w="0" w:type="auto"/>
        <w:jc w:val="left"/>
        <w:tblInd w:w="2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6"/>
        <w:gridCol w:w="1476"/>
        <w:gridCol w:w="1315"/>
        <w:gridCol w:w="1360"/>
        <w:gridCol w:w="1240"/>
        <w:gridCol w:w="1136"/>
        <w:gridCol w:w="2249"/>
      </w:tblGrid>
      <w:tr>
        <w:trPr>
          <w:trHeight w:val="326" w:hRule="atLeast"/>
        </w:trPr>
        <w:tc>
          <w:tcPr>
            <w:tcW w:w="676" w:type="dxa"/>
            <w:tcBorders>
              <w:bottom w:val="single" w:sz="18" w:space="0" w:color="CC000D"/>
            </w:tcBorders>
          </w:tcPr>
          <w:p>
            <w:pPr>
              <w:pStyle w:val="TableParagraph"/>
              <w:spacing w:line="228" w:lineRule="exact" w:before="0"/>
              <w:ind w:left="105"/>
              <w:rPr>
                <w:sz w:val="22"/>
              </w:rPr>
            </w:pPr>
            <w:r>
              <w:rPr>
                <w:w w:val="102"/>
                <w:sz w:val="22"/>
              </w:rPr>
              <w:t>C</w:t>
            </w:r>
          </w:p>
        </w:tc>
        <w:tc>
          <w:tcPr>
            <w:tcW w:w="1476" w:type="dxa"/>
            <w:tcBorders>
              <w:bottom w:val="single" w:sz="18" w:space="0" w:color="CC000D"/>
            </w:tcBorders>
          </w:tcPr>
          <w:p>
            <w:pPr>
              <w:pStyle w:val="TableParagraph"/>
              <w:spacing w:line="228" w:lineRule="exact" w:before="0"/>
              <w:ind w:left="450"/>
              <w:rPr>
                <w:sz w:val="22"/>
              </w:rPr>
            </w:pPr>
            <w:r>
              <w:rPr>
                <w:sz w:val="22"/>
              </w:rPr>
              <w:t>-</w:t>
            </w:r>
            <w:r>
              <w:rPr>
                <w:spacing w:val="-2"/>
                <w:sz w:val="22"/>
              </w:rPr>
              <w:t>.25**</w:t>
            </w:r>
          </w:p>
        </w:tc>
        <w:tc>
          <w:tcPr>
            <w:tcW w:w="1315" w:type="dxa"/>
            <w:tcBorders>
              <w:bottom w:val="single" w:sz="18" w:space="0" w:color="CC000D"/>
            </w:tcBorders>
          </w:tcPr>
          <w:p>
            <w:pPr>
              <w:pStyle w:val="TableParagraph"/>
              <w:spacing w:line="228" w:lineRule="exact" w:before="0"/>
              <w:ind w:left="461"/>
              <w:rPr>
                <w:sz w:val="22"/>
              </w:rPr>
            </w:pPr>
            <w:r>
              <w:rPr>
                <w:spacing w:val="-2"/>
                <w:sz w:val="22"/>
              </w:rPr>
              <w:t>.20**</w:t>
            </w:r>
          </w:p>
        </w:tc>
        <w:tc>
          <w:tcPr>
            <w:tcW w:w="1360" w:type="dxa"/>
            <w:tcBorders>
              <w:bottom w:val="single" w:sz="18" w:space="0" w:color="CC000D"/>
            </w:tcBorders>
          </w:tcPr>
          <w:p>
            <w:pPr>
              <w:pStyle w:val="TableParagraph"/>
              <w:spacing w:line="228" w:lineRule="exact" w:before="0"/>
              <w:ind w:left="363"/>
              <w:rPr>
                <w:sz w:val="22"/>
              </w:rPr>
            </w:pPr>
            <w:r>
              <w:rPr>
                <w:sz w:val="22"/>
              </w:rPr>
              <w:t>-</w:t>
            </w:r>
            <w:r>
              <w:rPr>
                <w:spacing w:val="-2"/>
                <w:sz w:val="22"/>
              </w:rPr>
              <w:t>.39***</w:t>
            </w:r>
          </w:p>
        </w:tc>
        <w:tc>
          <w:tcPr>
            <w:tcW w:w="1240" w:type="dxa"/>
            <w:tcBorders>
              <w:bottom w:val="single" w:sz="18" w:space="0" w:color="CC000D"/>
            </w:tcBorders>
          </w:tcPr>
          <w:p>
            <w:pPr>
              <w:pStyle w:val="TableParagraph"/>
              <w:spacing w:line="228" w:lineRule="exact" w:before="0"/>
              <w:ind w:left="324"/>
              <w:rPr>
                <w:sz w:val="22"/>
              </w:rPr>
            </w:pPr>
            <w:r>
              <w:rPr>
                <w:sz w:val="22"/>
              </w:rPr>
              <w:t>-</w:t>
            </w:r>
            <w:r>
              <w:rPr>
                <w:spacing w:val="-2"/>
                <w:sz w:val="22"/>
              </w:rPr>
              <w:t>.29***</w:t>
            </w:r>
          </w:p>
        </w:tc>
        <w:tc>
          <w:tcPr>
            <w:tcW w:w="1136" w:type="dxa"/>
            <w:tcBorders>
              <w:bottom w:val="single" w:sz="18" w:space="0" w:color="CC000D"/>
            </w:tcBorders>
          </w:tcPr>
          <w:p>
            <w:pPr>
              <w:pStyle w:val="TableParagraph"/>
              <w:spacing w:line="228" w:lineRule="exact" w:before="0"/>
              <w:ind w:left="241"/>
              <w:rPr>
                <w:sz w:val="22"/>
              </w:rPr>
            </w:pPr>
            <w:r>
              <w:rPr>
                <w:spacing w:val="-5"/>
                <w:sz w:val="22"/>
              </w:rPr>
              <w:t>.09</w:t>
            </w:r>
          </w:p>
        </w:tc>
        <w:tc>
          <w:tcPr>
            <w:tcW w:w="2249" w:type="dxa"/>
            <w:tcBorders>
              <w:bottom w:val="single" w:sz="18" w:space="0" w:color="CC000D"/>
            </w:tcBorders>
          </w:tcPr>
          <w:p>
            <w:pPr>
              <w:pStyle w:val="TableParagraph"/>
              <w:spacing w:line="228" w:lineRule="exact" w:before="0"/>
              <w:ind w:left="607"/>
              <w:rPr>
                <w:sz w:val="22"/>
              </w:rPr>
            </w:pPr>
            <w:r>
              <w:rPr>
                <w:spacing w:val="-2"/>
                <w:sz w:val="22"/>
              </w:rPr>
              <w:t>.59***</w:t>
            </w:r>
          </w:p>
        </w:tc>
      </w:tr>
    </w:tbl>
    <w:p>
      <w:pPr>
        <w:spacing w:before="6"/>
        <w:ind w:left="461" w:right="0" w:firstLine="0"/>
        <w:jc w:val="left"/>
        <w:rPr>
          <w:i/>
          <w:sz w:val="22"/>
        </w:rPr>
      </w:pPr>
      <w:r>
        <w:rPr>
          <w:i/>
          <w:sz w:val="22"/>
        </w:rPr>
        <w:t>Note.</w:t>
      </w:r>
      <w:r>
        <w:rPr>
          <w:i/>
          <w:spacing w:val="-17"/>
          <w:sz w:val="22"/>
        </w:rPr>
        <w:t> </w:t>
      </w:r>
      <w:r>
        <w:rPr>
          <w:i/>
          <w:sz w:val="22"/>
        </w:rPr>
        <w:t>*p</w:t>
      </w:r>
      <w:r>
        <w:rPr>
          <w:i/>
          <w:spacing w:val="-3"/>
          <w:sz w:val="22"/>
        </w:rPr>
        <w:t> </w:t>
      </w:r>
      <w:r>
        <w:rPr>
          <w:i/>
          <w:sz w:val="22"/>
        </w:rPr>
        <w:t>&lt;</w:t>
      </w:r>
      <w:r>
        <w:rPr>
          <w:i/>
          <w:spacing w:val="3"/>
          <w:sz w:val="22"/>
        </w:rPr>
        <w:t> </w:t>
      </w:r>
      <w:r>
        <w:rPr>
          <w:i/>
          <w:sz w:val="22"/>
        </w:rPr>
        <w:t>.05,</w:t>
      </w:r>
      <w:r>
        <w:rPr>
          <w:i/>
          <w:spacing w:val="-3"/>
          <w:sz w:val="22"/>
        </w:rPr>
        <w:t> </w:t>
      </w:r>
      <w:r>
        <w:rPr>
          <w:i/>
          <w:sz w:val="22"/>
        </w:rPr>
        <w:t>**</w:t>
      </w:r>
      <w:r>
        <w:rPr>
          <w:i/>
          <w:spacing w:val="3"/>
          <w:sz w:val="22"/>
        </w:rPr>
        <w:t> </w:t>
      </w:r>
      <w:r>
        <w:rPr>
          <w:i/>
          <w:sz w:val="22"/>
        </w:rPr>
        <w:t>p</w:t>
      </w:r>
      <w:r>
        <w:rPr>
          <w:i/>
          <w:spacing w:val="-2"/>
          <w:sz w:val="22"/>
        </w:rPr>
        <w:t> </w:t>
      </w:r>
      <w:r>
        <w:rPr>
          <w:i/>
          <w:sz w:val="22"/>
        </w:rPr>
        <w:t>&lt;</w:t>
      </w:r>
      <w:r>
        <w:rPr>
          <w:i/>
          <w:spacing w:val="2"/>
          <w:sz w:val="22"/>
        </w:rPr>
        <w:t> </w:t>
      </w:r>
      <w:r>
        <w:rPr>
          <w:i/>
          <w:sz w:val="22"/>
        </w:rPr>
        <w:t>.01,</w:t>
      </w:r>
      <w:r>
        <w:rPr>
          <w:i/>
          <w:spacing w:val="-2"/>
          <w:sz w:val="22"/>
        </w:rPr>
        <w:t> </w:t>
      </w:r>
      <w:r>
        <w:rPr>
          <w:i/>
          <w:sz w:val="22"/>
        </w:rPr>
        <w:t>***p</w:t>
      </w:r>
      <w:r>
        <w:rPr>
          <w:i/>
          <w:spacing w:val="13"/>
          <w:sz w:val="22"/>
        </w:rPr>
        <w:t> </w:t>
      </w:r>
      <w:r>
        <w:rPr>
          <w:i/>
          <w:sz w:val="22"/>
        </w:rPr>
        <w:t>&lt;</w:t>
      </w:r>
      <w:r>
        <w:rPr>
          <w:i/>
          <w:spacing w:val="2"/>
          <w:sz w:val="22"/>
        </w:rPr>
        <w:t> </w:t>
      </w:r>
      <w:r>
        <w:rPr>
          <w:i/>
          <w:spacing w:val="-4"/>
          <w:sz w:val="22"/>
        </w:rPr>
        <w:t>.001.</w:t>
      </w:r>
    </w:p>
    <w:p>
      <w:pPr>
        <w:pStyle w:val="BodyText"/>
        <w:rPr>
          <w:i/>
        </w:rPr>
      </w:pPr>
    </w:p>
    <w:p>
      <w:pPr>
        <w:pStyle w:val="BodyText"/>
        <w:spacing w:before="1"/>
        <w:rPr>
          <w:i/>
          <w:sz w:val="26"/>
        </w:rPr>
      </w:pPr>
    </w:p>
    <w:p>
      <w:pPr>
        <w:spacing w:before="0"/>
        <w:ind w:left="461" w:right="0" w:firstLine="0"/>
        <w:jc w:val="left"/>
        <w:rPr>
          <w:i/>
          <w:sz w:val="22"/>
        </w:rPr>
      </w:pPr>
      <w:r>
        <w:rPr>
          <w:color w:val="C00000"/>
          <w:sz w:val="22"/>
        </w:rPr>
        <w:t>Table</w:t>
      </w:r>
      <w:r>
        <w:rPr>
          <w:color w:val="C00000"/>
          <w:spacing w:val="-2"/>
          <w:sz w:val="22"/>
        </w:rPr>
        <w:t> </w:t>
      </w:r>
      <w:r>
        <w:rPr>
          <w:color w:val="C00000"/>
          <w:sz w:val="22"/>
        </w:rPr>
        <w:t>18</w:t>
      </w:r>
      <w:r>
        <w:rPr>
          <w:i/>
          <w:color w:val="C00000"/>
          <w:sz w:val="22"/>
        </w:rPr>
        <w:t>.</w:t>
      </w:r>
      <w:r>
        <w:rPr>
          <w:i/>
          <w:color w:val="C00000"/>
          <w:spacing w:val="31"/>
          <w:sz w:val="22"/>
        </w:rPr>
        <w:t> </w:t>
      </w:r>
      <w:r>
        <w:rPr>
          <w:i/>
          <w:color w:val="C00000"/>
          <w:sz w:val="22"/>
        </w:rPr>
        <w:t>Facet</w:t>
      </w:r>
      <w:r>
        <w:rPr>
          <w:i/>
          <w:color w:val="C00000"/>
          <w:spacing w:val="-12"/>
          <w:sz w:val="22"/>
        </w:rPr>
        <w:t> </w:t>
      </w:r>
      <w:r>
        <w:rPr>
          <w:i/>
          <w:color w:val="C00000"/>
          <w:sz w:val="22"/>
        </w:rPr>
        <w:t>correlations</w:t>
      </w:r>
      <w:r>
        <w:rPr>
          <w:i/>
          <w:color w:val="C00000"/>
          <w:spacing w:val="-8"/>
          <w:sz w:val="22"/>
        </w:rPr>
        <w:t> </w:t>
      </w:r>
      <w:r>
        <w:rPr>
          <w:i/>
          <w:color w:val="C00000"/>
          <w:sz w:val="22"/>
        </w:rPr>
        <w:t>between</w:t>
      </w:r>
      <w:r>
        <w:rPr>
          <w:i/>
          <w:color w:val="C00000"/>
          <w:spacing w:val="-6"/>
          <w:sz w:val="22"/>
        </w:rPr>
        <w:t> </w:t>
      </w:r>
      <w:r>
        <w:rPr>
          <w:i/>
          <w:color w:val="C00000"/>
          <w:sz w:val="22"/>
        </w:rPr>
        <w:t>the</w:t>
      </w:r>
      <w:r>
        <w:rPr>
          <w:i/>
          <w:color w:val="C00000"/>
          <w:spacing w:val="4"/>
          <w:sz w:val="22"/>
        </w:rPr>
        <w:t> </w:t>
      </w:r>
      <w:r>
        <w:rPr>
          <w:i/>
          <w:color w:val="C00000"/>
          <w:sz w:val="22"/>
        </w:rPr>
        <w:t>OII-2</w:t>
      </w:r>
      <w:r>
        <w:rPr>
          <w:i/>
          <w:color w:val="C00000"/>
          <w:spacing w:val="-22"/>
          <w:sz w:val="22"/>
        </w:rPr>
        <w:t> </w:t>
      </w:r>
      <w:r>
        <w:rPr>
          <w:i/>
          <w:color w:val="C00000"/>
          <w:sz w:val="22"/>
        </w:rPr>
        <w:t>and</w:t>
      </w:r>
      <w:r>
        <w:rPr>
          <w:i/>
          <w:color w:val="C00000"/>
          <w:spacing w:val="-6"/>
          <w:sz w:val="22"/>
        </w:rPr>
        <w:t> </w:t>
      </w:r>
      <w:r>
        <w:rPr>
          <w:i/>
          <w:color w:val="C00000"/>
          <w:sz w:val="22"/>
        </w:rPr>
        <w:t>the</w:t>
      </w:r>
      <w:r>
        <w:rPr>
          <w:i/>
          <w:color w:val="C00000"/>
          <w:spacing w:val="4"/>
          <w:sz w:val="22"/>
        </w:rPr>
        <w:t> </w:t>
      </w:r>
      <w:r>
        <w:rPr>
          <w:i/>
          <w:color w:val="C00000"/>
          <w:sz w:val="22"/>
        </w:rPr>
        <w:t>ORVIS</w:t>
      </w:r>
      <w:r>
        <w:rPr>
          <w:i/>
          <w:color w:val="C00000"/>
          <w:spacing w:val="-7"/>
          <w:sz w:val="22"/>
        </w:rPr>
        <w:t> </w:t>
      </w:r>
      <w:r>
        <w:rPr>
          <w:i/>
          <w:color w:val="C00000"/>
          <w:spacing w:val="-2"/>
          <w:sz w:val="22"/>
        </w:rPr>
        <w:t>IPIP.</w:t>
      </w:r>
    </w:p>
    <w:p>
      <w:pPr>
        <w:pStyle w:val="BodyText"/>
        <w:spacing w:before="2"/>
        <w:rPr>
          <w:i/>
          <w:sz w:val="11"/>
        </w:rPr>
      </w:pPr>
    </w:p>
    <w:tbl>
      <w:tblPr>
        <w:tblW w:w="0" w:type="auto"/>
        <w:jc w:val="left"/>
        <w:tblInd w:w="2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6"/>
        <w:gridCol w:w="1471"/>
        <w:gridCol w:w="1231"/>
        <w:gridCol w:w="1232"/>
        <w:gridCol w:w="1352"/>
        <w:gridCol w:w="1532"/>
        <w:gridCol w:w="1776"/>
      </w:tblGrid>
      <w:tr>
        <w:trPr>
          <w:trHeight w:val="690" w:hRule="atLeast"/>
        </w:trPr>
        <w:tc>
          <w:tcPr>
            <w:tcW w:w="966" w:type="dxa"/>
            <w:tcBorders>
              <w:top w:val="single" w:sz="12" w:space="0" w:color="CC000D"/>
              <w:bottom w:val="single" w:sz="6" w:space="0" w:color="CC000D"/>
            </w:tcBorders>
          </w:tcPr>
          <w:p>
            <w:pPr>
              <w:pStyle w:val="TableParagraph"/>
              <w:spacing w:before="0"/>
              <w:rPr>
                <w:rFonts w:ascii="Times New Roman"/>
                <w:sz w:val="22"/>
              </w:rPr>
            </w:pPr>
          </w:p>
        </w:tc>
        <w:tc>
          <w:tcPr>
            <w:tcW w:w="1471" w:type="dxa"/>
            <w:tcBorders>
              <w:top w:val="single" w:sz="12" w:space="0" w:color="CC000D"/>
              <w:bottom w:val="single" w:sz="6" w:space="0" w:color="CC000D"/>
            </w:tcBorders>
          </w:tcPr>
          <w:p>
            <w:pPr>
              <w:pStyle w:val="TableParagraph"/>
              <w:spacing w:before="90"/>
              <w:ind w:left="97"/>
              <w:rPr>
                <w:b/>
                <w:sz w:val="22"/>
              </w:rPr>
            </w:pPr>
            <w:r>
              <w:rPr>
                <w:b/>
                <w:spacing w:val="-2"/>
                <w:sz w:val="22"/>
              </w:rPr>
              <w:t>Production</w:t>
            </w:r>
          </w:p>
        </w:tc>
        <w:tc>
          <w:tcPr>
            <w:tcW w:w="1231" w:type="dxa"/>
            <w:tcBorders>
              <w:top w:val="single" w:sz="12" w:space="0" w:color="CC000D"/>
              <w:bottom w:val="single" w:sz="6" w:space="0" w:color="CC000D"/>
            </w:tcBorders>
          </w:tcPr>
          <w:p>
            <w:pPr>
              <w:pStyle w:val="TableParagraph"/>
              <w:spacing w:before="90"/>
              <w:ind w:left="98"/>
              <w:rPr>
                <w:b/>
                <w:sz w:val="22"/>
              </w:rPr>
            </w:pPr>
            <w:r>
              <w:rPr>
                <w:b/>
                <w:spacing w:val="-2"/>
                <w:sz w:val="22"/>
              </w:rPr>
              <w:t>Analysis</w:t>
            </w:r>
          </w:p>
        </w:tc>
        <w:tc>
          <w:tcPr>
            <w:tcW w:w="1232" w:type="dxa"/>
            <w:tcBorders>
              <w:top w:val="single" w:sz="12" w:space="0" w:color="CC000D"/>
              <w:bottom w:val="single" w:sz="6" w:space="0" w:color="CC000D"/>
            </w:tcBorders>
          </w:tcPr>
          <w:p>
            <w:pPr>
              <w:pStyle w:val="TableParagraph"/>
              <w:spacing w:before="90"/>
              <w:ind w:left="99"/>
              <w:rPr>
                <w:b/>
                <w:sz w:val="22"/>
              </w:rPr>
            </w:pPr>
            <w:r>
              <w:rPr>
                <w:b/>
                <w:spacing w:val="-2"/>
                <w:sz w:val="22"/>
              </w:rPr>
              <w:t>Creativity</w:t>
            </w:r>
          </w:p>
        </w:tc>
        <w:tc>
          <w:tcPr>
            <w:tcW w:w="1352" w:type="dxa"/>
            <w:tcBorders>
              <w:top w:val="single" w:sz="12" w:space="0" w:color="CC000D"/>
              <w:bottom w:val="single" w:sz="6" w:space="0" w:color="CC000D"/>
            </w:tcBorders>
          </w:tcPr>
          <w:p>
            <w:pPr>
              <w:pStyle w:val="TableParagraph"/>
              <w:spacing w:before="90"/>
              <w:ind w:left="98"/>
              <w:rPr>
                <w:b/>
                <w:sz w:val="22"/>
              </w:rPr>
            </w:pPr>
            <w:r>
              <w:rPr>
                <w:b/>
                <w:spacing w:val="-2"/>
                <w:sz w:val="22"/>
              </w:rPr>
              <w:t>Altruism</w:t>
            </w:r>
          </w:p>
        </w:tc>
        <w:tc>
          <w:tcPr>
            <w:tcW w:w="1532" w:type="dxa"/>
            <w:tcBorders>
              <w:top w:val="single" w:sz="12" w:space="0" w:color="CC000D"/>
              <w:bottom w:val="single" w:sz="6" w:space="0" w:color="CC000D"/>
            </w:tcBorders>
          </w:tcPr>
          <w:p>
            <w:pPr>
              <w:pStyle w:val="TableParagraph"/>
              <w:spacing w:before="90"/>
              <w:ind w:left="98"/>
              <w:rPr>
                <w:b/>
                <w:sz w:val="22"/>
              </w:rPr>
            </w:pPr>
            <w:r>
              <w:rPr>
                <w:b/>
                <w:spacing w:val="-2"/>
                <w:sz w:val="22"/>
              </w:rPr>
              <w:t>Leadership</w:t>
            </w:r>
          </w:p>
        </w:tc>
        <w:tc>
          <w:tcPr>
            <w:tcW w:w="1776" w:type="dxa"/>
            <w:tcBorders>
              <w:top w:val="single" w:sz="12" w:space="0" w:color="CC000D"/>
              <w:bottom w:val="single" w:sz="6" w:space="0" w:color="CC000D"/>
            </w:tcBorders>
          </w:tcPr>
          <w:p>
            <w:pPr>
              <w:pStyle w:val="TableParagraph"/>
              <w:spacing w:before="90"/>
              <w:ind w:left="98"/>
              <w:rPr>
                <w:b/>
                <w:sz w:val="22"/>
              </w:rPr>
            </w:pPr>
            <w:r>
              <w:rPr>
                <w:b/>
                <w:spacing w:val="-2"/>
                <w:sz w:val="22"/>
              </w:rPr>
              <w:t>Organization</w:t>
            </w:r>
          </w:p>
        </w:tc>
      </w:tr>
      <w:tr>
        <w:trPr>
          <w:trHeight w:val="522" w:hRule="atLeast"/>
        </w:trPr>
        <w:tc>
          <w:tcPr>
            <w:tcW w:w="966" w:type="dxa"/>
            <w:tcBorders>
              <w:top w:val="single" w:sz="6" w:space="0" w:color="CC000D"/>
            </w:tcBorders>
          </w:tcPr>
          <w:p>
            <w:pPr>
              <w:pStyle w:val="TableParagraph"/>
              <w:tabs>
                <w:tab w:pos="958" w:val="left" w:leader="none"/>
              </w:tabs>
              <w:spacing w:line="120" w:lineRule="exact" w:before="0"/>
              <w:ind w:left="-3" w:right="-87"/>
              <w:rPr>
                <w:sz w:val="12"/>
              </w:rPr>
            </w:pPr>
            <w:r>
              <w:rPr>
                <w:position w:val="-1"/>
                <w:sz w:val="12"/>
              </w:rPr>
              <mc:AlternateContent>
                <mc:Choice Requires="wps">
                  <w:drawing>
                    <wp:inline distT="0" distB="0" distL="0" distR="0">
                      <wp:extent cx="9525" cy="76200"/>
                      <wp:effectExtent l="0" t="0" r="0" b="0"/>
                      <wp:docPr id="89" name="Group 89"/>
                      <wp:cNvGraphicFramePr>
                        <a:graphicFrameLocks/>
                      </wp:cNvGraphicFramePr>
                      <a:graphic>
                        <a:graphicData uri="http://schemas.microsoft.com/office/word/2010/wordprocessingGroup">
                          <wpg:wgp>
                            <wpg:cNvPr id="89" name="Group 89"/>
                            <wpg:cNvGrpSpPr/>
                            <wpg:grpSpPr>
                              <a:xfrm>
                                <a:off x="0" y="0"/>
                                <a:ext cx="9525" cy="76200"/>
                                <a:chExt cx="9525" cy="76200"/>
                              </a:xfrm>
                            </wpg:grpSpPr>
                            <wps:wsp>
                              <wps:cNvPr id="90" name="Graphic 90"/>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C000D"/>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81" coordorigin="0,0" coordsize="15,120">
                      <v:rect style="position:absolute;left:0;top:0;width:15;height:120" id="docshape82" filled="true" fillcolor="#cc000d" stroked="false">
                        <v:fill type="solid"/>
                      </v:rect>
                    </v:group>
                  </w:pict>
                </mc:Fallback>
              </mc:AlternateContent>
            </w:r>
            <w:r>
              <w:rPr>
                <w:position w:val="-1"/>
                <w:sz w:val="12"/>
              </w:rPr>
            </w:r>
            <w:r>
              <w:rPr>
                <w:position w:val="-1"/>
                <w:sz w:val="12"/>
              </w:rPr>
              <w:tab/>
            </w:r>
            <w:r>
              <w:rPr>
                <w:position w:val="-1"/>
                <w:sz w:val="12"/>
              </w:rPr>
              <mc:AlternateContent>
                <mc:Choice Requires="wps">
                  <w:drawing>
                    <wp:inline distT="0" distB="0" distL="0" distR="0">
                      <wp:extent cx="9525" cy="76200"/>
                      <wp:effectExtent l="0" t="0" r="0" b="0"/>
                      <wp:docPr id="91" name="Group 91"/>
                      <wp:cNvGraphicFramePr>
                        <a:graphicFrameLocks/>
                      </wp:cNvGraphicFramePr>
                      <a:graphic>
                        <a:graphicData uri="http://schemas.microsoft.com/office/word/2010/wordprocessingGroup">
                          <wpg:wgp>
                            <wpg:cNvPr id="91" name="Group 91"/>
                            <wpg:cNvGrpSpPr/>
                            <wpg:grpSpPr>
                              <a:xfrm>
                                <a:off x="0" y="0"/>
                                <a:ext cx="9525" cy="76200"/>
                                <a:chExt cx="9525" cy="76200"/>
                              </a:xfrm>
                            </wpg:grpSpPr>
                            <wps:wsp>
                              <wps:cNvPr id="92" name="Graphic 92"/>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C000D"/>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83" coordorigin="0,0" coordsize="15,120">
                      <v:rect style="position:absolute;left:0;top:0;width:15;height:120" id="docshape84" filled="true" fillcolor="#cc000d" stroked="false">
                        <v:fill type="solid"/>
                      </v:rect>
                    </v:group>
                  </w:pict>
                </mc:Fallback>
              </mc:AlternateContent>
            </w:r>
            <w:r>
              <w:rPr>
                <w:position w:val="-1"/>
                <w:sz w:val="12"/>
              </w:rPr>
            </w:r>
          </w:p>
          <w:p>
            <w:pPr>
              <w:pStyle w:val="TableParagraph"/>
              <w:spacing w:before="0"/>
              <w:ind w:left="102"/>
              <w:rPr>
                <w:sz w:val="22"/>
              </w:rPr>
            </w:pPr>
            <w:r>
              <w:rPr>
                <w:spacing w:val="-5"/>
                <w:sz w:val="22"/>
              </w:rPr>
              <w:t>R1</w:t>
            </w:r>
          </w:p>
        </w:tc>
        <w:tc>
          <w:tcPr>
            <w:tcW w:w="1471" w:type="dxa"/>
            <w:tcBorders>
              <w:top w:val="single" w:sz="6" w:space="0" w:color="CC000D"/>
            </w:tcBorders>
          </w:tcPr>
          <w:p>
            <w:pPr>
              <w:pStyle w:val="TableParagraph"/>
              <w:spacing w:before="91"/>
              <w:ind w:left="97"/>
              <w:rPr>
                <w:sz w:val="22"/>
              </w:rPr>
            </w:pPr>
            <w:r>
              <w:rPr>
                <w:spacing w:val="-2"/>
                <w:sz w:val="22"/>
              </w:rPr>
              <w:t>.47***</w:t>
            </w:r>
          </w:p>
        </w:tc>
        <w:tc>
          <w:tcPr>
            <w:tcW w:w="1231" w:type="dxa"/>
            <w:tcBorders>
              <w:top w:val="single" w:sz="6" w:space="0" w:color="CC000D"/>
            </w:tcBorders>
          </w:tcPr>
          <w:p>
            <w:pPr>
              <w:pStyle w:val="TableParagraph"/>
              <w:spacing w:line="120" w:lineRule="exact" w:before="0"/>
              <w:ind w:left="-7"/>
              <w:rPr>
                <w:sz w:val="12"/>
              </w:rPr>
            </w:pPr>
            <w:r>
              <w:rPr>
                <w:position w:val="-1"/>
                <w:sz w:val="12"/>
              </w:rPr>
              <mc:AlternateContent>
                <mc:Choice Requires="wps">
                  <w:drawing>
                    <wp:inline distT="0" distB="0" distL="0" distR="0">
                      <wp:extent cx="9525" cy="76200"/>
                      <wp:effectExtent l="0" t="0" r="0" b="0"/>
                      <wp:docPr id="93" name="Group 93"/>
                      <wp:cNvGraphicFramePr>
                        <a:graphicFrameLocks/>
                      </wp:cNvGraphicFramePr>
                      <a:graphic>
                        <a:graphicData uri="http://schemas.microsoft.com/office/word/2010/wordprocessingGroup">
                          <wpg:wgp>
                            <wpg:cNvPr id="93" name="Group 93"/>
                            <wpg:cNvGrpSpPr/>
                            <wpg:grpSpPr>
                              <a:xfrm>
                                <a:off x="0" y="0"/>
                                <a:ext cx="9525" cy="76200"/>
                                <a:chExt cx="9525" cy="76200"/>
                              </a:xfrm>
                            </wpg:grpSpPr>
                            <wps:wsp>
                              <wps:cNvPr id="94" name="Graphic 94"/>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C000D"/>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85" coordorigin="0,0" coordsize="15,120">
                      <v:rect style="position:absolute;left:0;top:0;width:15;height:120" id="docshape86" filled="true" fillcolor="#cc000d" stroked="false">
                        <v:fill type="solid"/>
                      </v:rect>
                    </v:group>
                  </w:pict>
                </mc:Fallback>
              </mc:AlternateContent>
            </w:r>
            <w:r>
              <w:rPr>
                <w:position w:val="-1"/>
                <w:sz w:val="12"/>
              </w:rPr>
            </w:r>
          </w:p>
          <w:p>
            <w:pPr>
              <w:pStyle w:val="TableParagraph"/>
              <w:spacing w:before="0"/>
              <w:ind w:left="98"/>
              <w:rPr>
                <w:sz w:val="22"/>
              </w:rPr>
            </w:pPr>
            <w:r>
              <w:rPr>
                <w:sz w:val="22"/>
              </w:rPr>
              <w:t>-</w:t>
            </w:r>
            <w:r>
              <w:rPr>
                <w:spacing w:val="-4"/>
                <w:sz w:val="22"/>
              </w:rPr>
              <w:t>.18*</w:t>
            </w:r>
          </w:p>
        </w:tc>
        <w:tc>
          <w:tcPr>
            <w:tcW w:w="1232" w:type="dxa"/>
            <w:tcBorders>
              <w:top w:val="single" w:sz="6" w:space="0" w:color="CC000D"/>
            </w:tcBorders>
          </w:tcPr>
          <w:p>
            <w:pPr>
              <w:pStyle w:val="TableParagraph"/>
              <w:spacing w:line="120" w:lineRule="exact" w:before="0"/>
              <w:ind w:left="-7"/>
              <w:rPr>
                <w:sz w:val="12"/>
              </w:rPr>
            </w:pPr>
            <w:r>
              <w:rPr>
                <w:position w:val="-1"/>
                <w:sz w:val="12"/>
              </w:rPr>
              <mc:AlternateContent>
                <mc:Choice Requires="wps">
                  <w:drawing>
                    <wp:inline distT="0" distB="0" distL="0" distR="0">
                      <wp:extent cx="9525" cy="76200"/>
                      <wp:effectExtent l="0" t="0" r="0" b="0"/>
                      <wp:docPr id="95" name="Group 95"/>
                      <wp:cNvGraphicFramePr>
                        <a:graphicFrameLocks/>
                      </wp:cNvGraphicFramePr>
                      <a:graphic>
                        <a:graphicData uri="http://schemas.microsoft.com/office/word/2010/wordprocessingGroup">
                          <wpg:wgp>
                            <wpg:cNvPr id="95" name="Group 95"/>
                            <wpg:cNvGrpSpPr/>
                            <wpg:grpSpPr>
                              <a:xfrm>
                                <a:off x="0" y="0"/>
                                <a:ext cx="9525" cy="76200"/>
                                <a:chExt cx="9525" cy="76200"/>
                              </a:xfrm>
                            </wpg:grpSpPr>
                            <wps:wsp>
                              <wps:cNvPr id="96" name="Graphic 96"/>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C000D"/>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87" coordorigin="0,0" coordsize="15,120">
                      <v:rect style="position:absolute;left:0;top:0;width:15;height:120" id="docshape88" filled="true" fillcolor="#cc000d" stroked="false">
                        <v:fill type="solid"/>
                      </v:rect>
                    </v:group>
                  </w:pict>
                </mc:Fallback>
              </mc:AlternateContent>
            </w:r>
            <w:r>
              <w:rPr>
                <w:position w:val="-1"/>
                <w:sz w:val="12"/>
              </w:rPr>
            </w:r>
          </w:p>
          <w:p>
            <w:pPr>
              <w:pStyle w:val="TableParagraph"/>
              <w:spacing w:before="0"/>
              <w:ind w:left="99"/>
              <w:rPr>
                <w:sz w:val="22"/>
              </w:rPr>
            </w:pPr>
            <w:r>
              <w:rPr>
                <w:spacing w:val="-5"/>
                <w:sz w:val="22"/>
              </w:rPr>
              <w:t>.09</w:t>
            </w:r>
          </w:p>
        </w:tc>
        <w:tc>
          <w:tcPr>
            <w:tcW w:w="1352" w:type="dxa"/>
            <w:tcBorders>
              <w:top w:val="single" w:sz="6" w:space="0" w:color="CC000D"/>
            </w:tcBorders>
          </w:tcPr>
          <w:p>
            <w:pPr>
              <w:pStyle w:val="TableParagraph"/>
              <w:spacing w:line="120" w:lineRule="exact" w:before="0"/>
              <w:ind w:left="-7"/>
              <w:rPr>
                <w:sz w:val="12"/>
              </w:rPr>
            </w:pPr>
            <w:r>
              <w:rPr>
                <w:position w:val="-1"/>
                <w:sz w:val="12"/>
              </w:rPr>
              <mc:AlternateContent>
                <mc:Choice Requires="wps">
                  <w:drawing>
                    <wp:inline distT="0" distB="0" distL="0" distR="0">
                      <wp:extent cx="9525" cy="76200"/>
                      <wp:effectExtent l="0" t="0" r="0" b="0"/>
                      <wp:docPr id="97" name="Group 97"/>
                      <wp:cNvGraphicFramePr>
                        <a:graphicFrameLocks/>
                      </wp:cNvGraphicFramePr>
                      <a:graphic>
                        <a:graphicData uri="http://schemas.microsoft.com/office/word/2010/wordprocessingGroup">
                          <wpg:wgp>
                            <wpg:cNvPr id="97" name="Group 97"/>
                            <wpg:cNvGrpSpPr/>
                            <wpg:grpSpPr>
                              <a:xfrm>
                                <a:off x="0" y="0"/>
                                <a:ext cx="9525" cy="76200"/>
                                <a:chExt cx="9525" cy="76200"/>
                              </a:xfrm>
                            </wpg:grpSpPr>
                            <wps:wsp>
                              <wps:cNvPr id="98" name="Graphic 98"/>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C000D"/>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89" coordorigin="0,0" coordsize="15,120">
                      <v:rect style="position:absolute;left:0;top:0;width:15;height:120" id="docshape90" filled="true" fillcolor="#cc000d" stroked="false">
                        <v:fill type="solid"/>
                      </v:rect>
                    </v:group>
                  </w:pict>
                </mc:Fallback>
              </mc:AlternateContent>
            </w:r>
            <w:r>
              <w:rPr>
                <w:position w:val="-1"/>
                <w:sz w:val="12"/>
              </w:rPr>
            </w:r>
          </w:p>
          <w:p>
            <w:pPr>
              <w:pStyle w:val="TableParagraph"/>
              <w:spacing w:before="0"/>
              <w:ind w:left="98"/>
              <w:rPr>
                <w:sz w:val="22"/>
              </w:rPr>
            </w:pPr>
            <w:r>
              <w:rPr>
                <w:spacing w:val="-5"/>
                <w:sz w:val="22"/>
              </w:rPr>
              <w:t>.04</w:t>
            </w:r>
          </w:p>
        </w:tc>
        <w:tc>
          <w:tcPr>
            <w:tcW w:w="1532" w:type="dxa"/>
            <w:tcBorders>
              <w:top w:val="single" w:sz="6" w:space="0" w:color="CC000D"/>
            </w:tcBorders>
          </w:tcPr>
          <w:p>
            <w:pPr>
              <w:pStyle w:val="TableParagraph"/>
              <w:spacing w:line="120" w:lineRule="exact" w:before="0"/>
              <w:ind w:left="-7"/>
              <w:rPr>
                <w:sz w:val="12"/>
              </w:rPr>
            </w:pPr>
            <w:r>
              <w:rPr>
                <w:position w:val="-1"/>
                <w:sz w:val="12"/>
              </w:rPr>
              <mc:AlternateContent>
                <mc:Choice Requires="wps">
                  <w:drawing>
                    <wp:inline distT="0" distB="0" distL="0" distR="0">
                      <wp:extent cx="9525" cy="76200"/>
                      <wp:effectExtent l="0" t="0" r="0" b="0"/>
                      <wp:docPr id="99" name="Group 99"/>
                      <wp:cNvGraphicFramePr>
                        <a:graphicFrameLocks/>
                      </wp:cNvGraphicFramePr>
                      <a:graphic>
                        <a:graphicData uri="http://schemas.microsoft.com/office/word/2010/wordprocessingGroup">
                          <wpg:wgp>
                            <wpg:cNvPr id="99" name="Group 99"/>
                            <wpg:cNvGrpSpPr/>
                            <wpg:grpSpPr>
                              <a:xfrm>
                                <a:off x="0" y="0"/>
                                <a:ext cx="9525" cy="76200"/>
                                <a:chExt cx="9525" cy="76200"/>
                              </a:xfrm>
                            </wpg:grpSpPr>
                            <wps:wsp>
                              <wps:cNvPr id="100" name="Graphic 100"/>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C000D"/>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91" coordorigin="0,0" coordsize="15,120">
                      <v:rect style="position:absolute;left:0;top:0;width:15;height:120" id="docshape92" filled="true" fillcolor="#cc000d" stroked="false">
                        <v:fill type="solid"/>
                      </v:rect>
                    </v:group>
                  </w:pict>
                </mc:Fallback>
              </mc:AlternateContent>
            </w:r>
            <w:r>
              <w:rPr>
                <w:position w:val="-1"/>
                <w:sz w:val="12"/>
              </w:rPr>
            </w:r>
          </w:p>
          <w:p>
            <w:pPr>
              <w:pStyle w:val="TableParagraph"/>
              <w:spacing w:before="0"/>
              <w:ind w:left="98"/>
              <w:rPr>
                <w:sz w:val="22"/>
              </w:rPr>
            </w:pPr>
            <w:r>
              <w:rPr>
                <w:sz w:val="22"/>
              </w:rPr>
              <w:t>-</w:t>
            </w:r>
            <w:r>
              <w:rPr>
                <w:spacing w:val="-2"/>
                <w:sz w:val="22"/>
              </w:rPr>
              <w:t>.28***</w:t>
            </w:r>
          </w:p>
        </w:tc>
        <w:tc>
          <w:tcPr>
            <w:tcW w:w="1776" w:type="dxa"/>
            <w:tcBorders>
              <w:top w:val="single" w:sz="6" w:space="0" w:color="CC000D"/>
            </w:tcBorders>
          </w:tcPr>
          <w:p>
            <w:pPr>
              <w:pStyle w:val="TableParagraph"/>
              <w:tabs>
                <w:tab w:pos="1765" w:val="left" w:leader="none"/>
              </w:tabs>
              <w:spacing w:line="120" w:lineRule="exact" w:before="0"/>
              <w:ind w:left="-7" w:right="-72"/>
              <w:rPr>
                <w:sz w:val="12"/>
              </w:rPr>
            </w:pPr>
            <w:r>
              <w:rPr>
                <w:position w:val="-1"/>
                <w:sz w:val="12"/>
              </w:rPr>
              <mc:AlternateContent>
                <mc:Choice Requires="wps">
                  <w:drawing>
                    <wp:inline distT="0" distB="0" distL="0" distR="0">
                      <wp:extent cx="9525" cy="76200"/>
                      <wp:effectExtent l="0" t="0" r="0" b="0"/>
                      <wp:docPr id="101" name="Group 101"/>
                      <wp:cNvGraphicFramePr>
                        <a:graphicFrameLocks/>
                      </wp:cNvGraphicFramePr>
                      <a:graphic>
                        <a:graphicData uri="http://schemas.microsoft.com/office/word/2010/wordprocessingGroup">
                          <wpg:wgp>
                            <wpg:cNvPr id="101" name="Group 101"/>
                            <wpg:cNvGrpSpPr/>
                            <wpg:grpSpPr>
                              <a:xfrm>
                                <a:off x="0" y="0"/>
                                <a:ext cx="9525" cy="76200"/>
                                <a:chExt cx="9525" cy="76200"/>
                              </a:xfrm>
                            </wpg:grpSpPr>
                            <wps:wsp>
                              <wps:cNvPr id="102" name="Graphic 102"/>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C000D"/>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93" coordorigin="0,0" coordsize="15,120">
                      <v:rect style="position:absolute;left:0;top:0;width:15;height:120" id="docshape94" filled="true" fillcolor="#cc000d" stroked="false">
                        <v:fill type="solid"/>
                      </v:rect>
                    </v:group>
                  </w:pict>
                </mc:Fallback>
              </mc:AlternateContent>
            </w:r>
            <w:r>
              <w:rPr>
                <w:position w:val="-1"/>
                <w:sz w:val="12"/>
              </w:rPr>
            </w:r>
            <w:r>
              <w:rPr>
                <w:position w:val="-1"/>
                <w:sz w:val="12"/>
              </w:rPr>
              <w:tab/>
            </w:r>
            <w:r>
              <w:rPr>
                <w:position w:val="-1"/>
                <w:sz w:val="12"/>
              </w:rPr>
              <mc:AlternateContent>
                <mc:Choice Requires="wps">
                  <w:drawing>
                    <wp:inline distT="0" distB="0" distL="0" distR="0">
                      <wp:extent cx="9525" cy="76200"/>
                      <wp:effectExtent l="0" t="0" r="0" b="0"/>
                      <wp:docPr id="103" name="Group 103"/>
                      <wp:cNvGraphicFramePr>
                        <a:graphicFrameLocks/>
                      </wp:cNvGraphicFramePr>
                      <a:graphic>
                        <a:graphicData uri="http://schemas.microsoft.com/office/word/2010/wordprocessingGroup">
                          <wpg:wgp>
                            <wpg:cNvPr id="103" name="Group 103"/>
                            <wpg:cNvGrpSpPr/>
                            <wpg:grpSpPr>
                              <a:xfrm>
                                <a:off x="0" y="0"/>
                                <a:ext cx="9525" cy="76200"/>
                                <a:chExt cx="9525" cy="76200"/>
                              </a:xfrm>
                            </wpg:grpSpPr>
                            <wps:wsp>
                              <wps:cNvPr id="104" name="Graphic 104"/>
                              <wps:cNvSpPr/>
                              <wps:spPr>
                                <a:xfrm>
                                  <a:off x="0" y="0"/>
                                  <a:ext cx="9525" cy="76200"/>
                                </a:xfrm>
                                <a:custGeom>
                                  <a:avLst/>
                                  <a:gdLst/>
                                  <a:ahLst/>
                                  <a:cxnLst/>
                                  <a:rect l="l" t="t" r="r" b="b"/>
                                  <a:pathLst>
                                    <a:path w="9525" h="76200">
                                      <a:moveTo>
                                        <a:pt x="9525" y="0"/>
                                      </a:moveTo>
                                      <a:lnTo>
                                        <a:pt x="0" y="0"/>
                                      </a:lnTo>
                                      <a:lnTo>
                                        <a:pt x="0" y="76200"/>
                                      </a:lnTo>
                                      <a:lnTo>
                                        <a:pt x="9525" y="76200"/>
                                      </a:lnTo>
                                      <a:lnTo>
                                        <a:pt x="9525" y="0"/>
                                      </a:lnTo>
                                      <a:close/>
                                    </a:path>
                                  </a:pathLst>
                                </a:custGeom>
                                <a:solidFill>
                                  <a:srgbClr val="CC000D"/>
                                </a:solidFill>
                              </wps:spPr>
                              <wps:bodyPr wrap="square" lIns="0" tIns="0" rIns="0" bIns="0" rtlCol="0">
                                <a:prstTxWarp prst="textNoShape">
                                  <a:avLst/>
                                </a:prstTxWarp>
                                <a:noAutofit/>
                              </wps:bodyPr>
                            </wps:wsp>
                          </wpg:wgp>
                        </a:graphicData>
                      </a:graphic>
                    </wp:inline>
                  </w:drawing>
                </mc:Choice>
                <mc:Fallback>
                  <w:pict>
                    <v:group style="width:.75pt;height:6pt;mso-position-horizontal-relative:char;mso-position-vertical-relative:line" id="docshapegroup95" coordorigin="0,0" coordsize="15,120">
                      <v:rect style="position:absolute;left:0;top:0;width:15;height:120" id="docshape96" filled="true" fillcolor="#cc000d" stroked="false">
                        <v:fill type="solid"/>
                      </v:rect>
                    </v:group>
                  </w:pict>
                </mc:Fallback>
              </mc:AlternateContent>
            </w:r>
            <w:r>
              <w:rPr>
                <w:position w:val="-1"/>
                <w:sz w:val="12"/>
              </w:rPr>
            </w:r>
          </w:p>
          <w:p>
            <w:pPr>
              <w:pStyle w:val="TableParagraph"/>
              <w:spacing w:before="0"/>
              <w:ind w:left="98"/>
              <w:rPr>
                <w:sz w:val="22"/>
              </w:rPr>
            </w:pPr>
            <w:r>
              <w:rPr>
                <w:sz w:val="22"/>
              </w:rPr>
              <w:t>-</w:t>
            </w:r>
            <w:r>
              <w:rPr>
                <w:spacing w:val="-2"/>
                <w:sz w:val="22"/>
              </w:rPr>
              <w:t>.40***</w:t>
            </w:r>
          </w:p>
        </w:tc>
      </w:tr>
      <w:tr>
        <w:trPr>
          <w:trHeight w:val="555" w:hRule="atLeast"/>
        </w:trPr>
        <w:tc>
          <w:tcPr>
            <w:tcW w:w="966" w:type="dxa"/>
          </w:tcPr>
          <w:p>
            <w:pPr>
              <w:pStyle w:val="TableParagraph"/>
              <w:spacing w:before="124"/>
              <w:ind w:left="102"/>
              <w:rPr>
                <w:sz w:val="22"/>
              </w:rPr>
            </w:pPr>
            <w:r>
              <w:rPr>
                <w:spacing w:val="-5"/>
                <w:sz w:val="22"/>
              </w:rPr>
              <w:t>R2</w:t>
            </w:r>
          </w:p>
        </w:tc>
        <w:tc>
          <w:tcPr>
            <w:tcW w:w="1471" w:type="dxa"/>
          </w:tcPr>
          <w:p>
            <w:pPr>
              <w:pStyle w:val="TableParagraph"/>
              <w:spacing w:before="124"/>
              <w:ind w:left="97"/>
              <w:rPr>
                <w:sz w:val="22"/>
              </w:rPr>
            </w:pPr>
            <w:r>
              <w:rPr>
                <w:spacing w:val="-2"/>
                <w:sz w:val="22"/>
              </w:rPr>
              <w:t>.51***</w:t>
            </w:r>
          </w:p>
        </w:tc>
        <w:tc>
          <w:tcPr>
            <w:tcW w:w="1231" w:type="dxa"/>
          </w:tcPr>
          <w:p>
            <w:pPr>
              <w:pStyle w:val="TableParagraph"/>
              <w:spacing w:before="124"/>
              <w:ind w:left="98"/>
              <w:rPr>
                <w:sz w:val="22"/>
              </w:rPr>
            </w:pPr>
            <w:r>
              <w:rPr>
                <w:spacing w:val="-4"/>
                <w:sz w:val="22"/>
              </w:rPr>
              <w:t>.19*</w:t>
            </w:r>
          </w:p>
        </w:tc>
        <w:tc>
          <w:tcPr>
            <w:tcW w:w="1232" w:type="dxa"/>
          </w:tcPr>
          <w:p>
            <w:pPr>
              <w:pStyle w:val="TableParagraph"/>
              <w:spacing w:before="124"/>
              <w:ind w:left="99"/>
              <w:rPr>
                <w:sz w:val="22"/>
              </w:rPr>
            </w:pPr>
            <w:r>
              <w:rPr>
                <w:spacing w:val="-5"/>
                <w:sz w:val="22"/>
              </w:rPr>
              <w:t>.00</w:t>
            </w:r>
          </w:p>
        </w:tc>
        <w:tc>
          <w:tcPr>
            <w:tcW w:w="1352" w:type="dxa"/>
          </w:tcPr>
          <w:p>
            <w:pPr>
              <w:pStyle w:val="TableParagraph"/>
              <w:spacing w:before="124"/>
              <w:ind w:left="98"/>
              <w:rPr>
                <w:sz w:val="22"/>
              </w:rPr>
            </w:pPr>
            <w:r>
              <w:rPr>
                <w:sz w:val="22"/>
              </w:rPr>
              <w:t>-</w:t>
            </w:r>
            <w:r>
              <w:rPr>
                <w:spacing w:val="-2"/>
                <w:sz w:val="22"/>
              </w:rPr>
              <w:t>.25***</w:t>
            </w:r>
          </w:p>
        </w:tc>
        <w:tc>
          <w:tcPr>
            <w:tcW w:w="1532" w:type="dxa"/>
          </w:tcPr>
          <w:p>
            <w:pPr>
              <w:pStyle w:val="TableParagraph"/>
              <w:spacing w:before="124"/>
              <w:ind w:left="98"/>
              <w:rPr>
                <w:sz w:val="22"/>
              </w:rPr>
            </w:pPr>
            <w:r>
              <w:rPr>
                <w:sz w:val="22"/>
              </w:rPr>
              <w:t>-</w:t>
            </w:r>
            <w:r>
              <w:rPr>
                <w:spacing w:val="-2"/>
                <w:sz w:val="22"/>
              </w:rPr>
              <w:t>.34***</w:t>
            </w:r>
          </w:p>
        </w:tc>
        <w:tc>
          <w:tcPr>
            <w:tcW w:w="1776" w:type="dxa"/>
          </w:tcPr>
          <w:p>
            <w:pPr>
              <w:pStyle w:val="TableParagraph"/>
              <w:spacing w:before="124"/>
              <w:ind w:left="98"/>
              <w:rPr>
                <w:sz w:val="22"/>
              </w:rPr>
            </w:pPr>
            <w:r>
              <w:rPr>
                <w:sz w:val="22"/>
              </w:rPr>
              <w:t>-</w:t>
            </w:r>
            <w:r>
              <w:rPr>
                <w:spacing w:val="-2"/>
                <w:sz w:val="22"/>
              </w:rPr>
              <w:t>.26***</w:t>
            </w:r>
          </w:p>
        </w:tc>
      </w:tr>
      <w:tr>
        <w:trPr>
          <w:trHeight w:val="563" w:hRule="atLeast"/>
        </w:trPr>
        <w:tc>
          <w:tcPr>
            <w:tcW w:w="966" w:type="dxa"/>
          </w:tcPr>
          <w:p>
            <w:pPr>
              <w:pStyle w:val="TableParagraph"/>
              <w:spacing w:before="124"/>
              <w:ind w:left="102"/>
              <w:rPr>
                <w:sz w:val="22"/>
              </w:rPr>
            </w:pPr>
            <w:r>
              <w:rPr>
                <w:spacing w:val="-5"/>
                <w:sz w:val="22"/>
              </w:rPr>
              <w:t>I1</w:t>
            </w:r>
          </w:p>
        </w:tc>
        <w:tc>
          <w:tcPr>
            <w:tcW w:w="1471" w:type="dxa"/>
          </w:tcPr>
          <w:p>
            <w:pPr>
              <w:pStyle w:val="TableParagraph"/>
              <w:spacing w:before="124"/>
              <w:ind w:left="97"/>
              <w:rPr>
                <w:sz w:val="22"/>
              </w:rPr>
            </w:pPr>
            <w:r>
              <w:rPr>
                <w:spacing w:val="-5"/>
                <w:sz w:val="22"/>
              </w:rPr>
              <w:t>.05</w:t>
            </w:r>
          </w:p>
        </w:tc>
        <w:tc>
          <w:tcPr>
            <w:tcW w:w="1231" w:type="dxa"/>
          </w:tcPr>
          <w:p>
            <w:pPr>
              <w:pStyle w:val="TableParagraph"/>
              <w:spacing w:before="124"/>
              <w:ind w:left="98"/>
              <w:rPr>
                <w:sz w:val="22"/>
              </w:rPr>
            </w:pPr>
            <w:r>
              <w:rPr>
                <w:spacing w:val="-2"/>
                <w:sz w:val="22"/>
              </w:rPr>
              <w:t>.38***</w:t>
            </w:r>
          </w:p>
        </w:tc>
        <w:tc>
          <w:tcPr>
            <w:tcW w:w="1232" w:type="dxa"/>
          </w:tcPr>
          <w:p>
            <w:pPr>
              <w:pStyle w:val="TableParagraph"/>
              <w:spacing w:before="124"/>
              <w:ind w:left="99"/>
              <w:rPr>
                <w:sz w:val="22"/>
              </w:rPr>
            </w:pPr>
            <w:r>
              <w:rPr>
                <w:sz w:val="22"/>
              </w:rPr>
              <w:t>-</w:t>
            </w:r>
            <w:r>
              <w:rPr>
                <w:spacing w:val="-5"/>
                <w:sz w:val="22"/>
              </w:rPr>
              <w:t>.07</w:t>
            </w:r>
          </w:p>
        </w:tc>
        <w:tc>
          <w:tcPr>
            <w:tcW w:w="1352" w:type="dxa"/>
          </w:tcPr>
          <w:p>
            <w:pPr>
              <w:pStyle w:val="TableParagraph"/>
              <w:spacing w:before="124"/>
              <w:ind w:left="98"/>
              <w:rPr>
                <w:sz w:val="22"/>
              </w:rPr>
            </w:pPr>
            <w:r>
              <w:rPr>
                <w:sz w:val="22"/>
              </w:rPr>
              <w:t>-</w:t>
            </w:r>
            <w:r>
              <w:rPr>
                <w:spacing w:val="-2"/>
                <w:sz w:val="22"/>
              </w:rPr>
              <w:t>.27***</w:t>
            </w:r>
          </w:p>
        </w:tc>
        <w:tc>
          <w:tcPr>
            <w:tcW w:w="1532" w:type="dxa"/>
          </w:tcPr>
          <w:p>
            <w:pPr>
              <w:pStyle w:val="TableParagraph"/>
              <w:spacing w:before="124"/>
              <w:ind w:left="98"/>
              <w:rPr>
                <w:sz w:val="22"/>
              </w:rPr>
            </w:pPr>
            <w:r>
              <w:rPr>
                <w:sz w:val="22"/>
              </w:rPr>
              <w:t>-</w:t>
            </w:r>
            <w:r>
              <w:rPr>
                <w:spacing w:val="-2"/>
                <w:sz w:val="22"/>
              </w:rPr>
              <w:t>.37***</w:t>
            </w:r>
          </w:p>
        </w:tc>
        <w:tc>
          <w:tcPr>
            <w:tcW w:w="1776" w:type="dxa"/>
          </w:tcPr>
          <w:p>
            <w:pPr>
              <w:pStyle w:val="TableParagraph"/>
              <w:spacing w:before="124"/>
              <w:ind w:left="98"/>
              <w:rPr>
                <w:sz w:val="22"/>
              </w:rPr>
            </w:pPr>
            <w:r>
              <w:rPr>
                <w:sz w:val="22"/>
              </w:rPr>
              <w:t>-</w:t>
            </w:r>
            <w:r>
              <w:rPr>
                <w:spacing w:val="-5"/>
                <w:sz w:val="22"/>
              </w:rPr>
              <w:t>.12</w:t>
            </w:r>
          </w:p>
        </w:tc>
      </w:tr>
      <w:tr>
        <w:trPr>
          <w:trHeight w:val="562" w:hRule="atLeast"/>
        </w:trPr>
        <w:tc>
          <w:tcPr>
            <w:tcW w:w="966" w:type="dxa"/>
          </w:tcPr>
          <w:p>
            <w:pPr>
              <w:pStyle w:val="TableParagraph"/>
              <w:spacing w:before="132"/>
              <w:ind w:left="102"/>
              <w:rPr>
                <w:sz w:val="22"/>
              </w:rPr>
            </w:pPr>
            <w:r>
              <w:rPr>
                <w:spacing w:val="-5"/>
                <w:sz w:val="22"/>
              </w:rPr>
              <w:t>I2</w:t>
            </w:r>
          </w:p>
        </w:tc>
        <w:tc>
          <w:tcPr>
            <w:tcW w:w="1471" w:type="dxa"/>
          </w:tcPr>
          <w:p>
            <w:pPr>
              <w:pStyle w:val="TableParagraph"/>
              <w:spacing w:before="132"/>
              <w:ind w:left="97"/>
              <w:rPr>
                <w:sz w:val="22"/>
              </w:rPr>
            </w:pPr>
            <w:r>
              <w:rPr>
                <w:spacing w:val="-2"/>
                <w:sz w:val="22"/>
              </w:rPr>
              <w:t>.24**</w:t>
            </w:r>
          </w:p>
        </w:tc>
        <w:tc>
          <w:tcPr>
            <w:tcW w:w="1231" w:type="dxa"/>
          </w:tcPr>
          <w:p>
            <w:pPr>
              <w:pStyle w:val="TableParagraph"/>
              <w:spacing w:before="132"/>
              <w:ind w:left="98"/>
              <w:rPr>
                <w:sz w:val="22"/>
              </w:rPr>
            </w:pPr>
            <w:r>
              <w:rPr>
                <w:spacing w:val="-2"/>
                <w:sz w:val="22"/>
              </w:rPr>
              <w:t>.43***</w:t>
            </w:r>
          </w:p>
        </w:tc>
        <w:tc>
          <w:tcPr>
            <w:tcW w:w="1232" w:type="dxa"/>
          </w:tcPr>
          <w:p>
            <w:pPr>
              <w:pStyle w:val="TableParagraph"/>
              <w:spacing w:before="132"/>
              <w:ind w:left="99"/>
              <w:rPr>
                <w:sz w:val="22"/>
              </w:rPr>
            </w:pPr>
            <w:r>
              <w:rPr>
                <w:spacing w:val="-5"/>
                <w:sz w:val="22"/>
              </w:rPr>
              <w:t>.10</w:t>
            </w:r>
          </w:p>
        </w:tc>
        <w:tc>
          <w:tcPr>
            <w:tcW w:w="1352" w:type="dxa"/>
          </w:tcPr>
          <w:p>
            <w:pPr>
              <w:pStyle w:val="TableParagraph"/>
              <w:spacing w:before="132"/>
              <w:ind w:left="98"/>
              <w:rPr>
                <w:sz w:val="22"/>
              </w:rPr>
            </w:pPr>
            <w:r>
              <w:rPr>
                <w:sz w:val="22"/>
              </w:rPr>
              <w:t>-</w:t>
            </w:r>
            <w:r>
              <w:rPr>
                <w:spacing w:val="-4"/>
                <w:sz w:val="22"/>
              </w:rPr>
              <w:t>.18*</w:t>
            </w:r>
          </w:p>
        </w:tc>
        <w:tc>
          <w:tcPr>
            <w:tcW w:w="1532" w:type="dxa"/>
          </w:tcPr>
          <w:p>
            <w:pPr>
              <w:pStyle w:val="TableParagraph"/>
              <w:spacing w:before="132"/>
              <w:ind w:left="98"/>
              <w:rPr>
                <w:sz w:val="22"/>
              </w:rPr>
            </w:pPr>
            <w:r>
              <w:rPr>
                <w:sz w:val="22"/>
              </w:rPr>
              <w:t>-</w:t>
            </w:r>
            <w:r>
              <w:rPr>
                <w:spacing w:val="-2"/>
                <w:sz w:val="22"/>
              </w:rPr>
              <w:t>.28***</w:t>
            </w:r>
          </w:p>
        </w:tc>
        <w:tc>
          <w:tcPr>
            <w:tcW w:w="1776" w:type="dxa"/>
          </w:tcPr>
          <w:p>
            <w:pPr>
              <w:pStyle w:val="TableParagraph"/>
              <w:spacing w:before="132"/>
              <w:ind w:left="98"/>
              <w:rPr>
                <w:sz w:val="22"/>
              </w:rPr>
            </w:pPr>
            <w:r>
              <w:rPr>
                <w:sz w:val="22"/>
              </w:rPr>
              <w:t>-</w:t>
            </w:r>
            <w:r>
              <w:rPr>
                <w:spacing w:val="-2"/>
                <w:sz w:val="22"/>
              </w:rPr>
              <w:t>.26***</w:t>
            </w:r>
          </w:p>
        </w:tc>
      </w:tr>
      <w:tr>
        <w:trPr>
          <w:trHeight w:val="555" w:hRule="atLeast"/>
        </w:trPr>
        <w:tc>
          <w:tcPr>
            <w:tcW w:w="966" w:type="dxa"/>
          </w:tcPr>
          <w:p>
            <w:pPr>
              <w:pStyle w:val="TableParagraph"/>
              <w:spacing w:before="124"/>
              <w:ind w:left="102"/>
              <w:rPr>
                <w:sz w:val="22"/>
              </w:rPr>
            </w:pPr>
            <w:r>
              <w:rPr>
                <w:spacing w:val="-5"/>
                <w:sz w:val="22"/>
              </w:rPr>
              <w:t>A1</w:t>
            </w:r>
          </w:p>
        </w:tc>
        <w:tc>
          <w:tcPr>
            <w:tcW w:w="1471" w:type="dxa"/>
          </w:tcPr>
          <w:p>
            <w:pPr>
              <w:pStyle w:val="TableParagraph"/>
              <w:spacing w:before="124"/>
              <w:ind w:left="97"/>
              <w:rPr>
                <w:sz w:val="22"/>
              </w:rPr>
            </w:pPr>
            <w:r>
              <w:rPr>
                <w:spacing w:val="-2"/>
                <w:sz w:val="22"/>
              </w:rPr>
              <w:t>.25***</w:t>
            </w:r>
          </w:p>
        </w:tc>
        <w:tc>
          <w:tcPr>
            <w:tcW w:w="1231" w:type="dxa"/>
          </w:tcPr>
          <w:p>
            <w:pPr>
              <w:pStyle w:val="TableParagraph"/>
              <w:spacing w:before="124"/>
              <w:ind w:left="98"/>
              <w:rPr>
                <w:sz w:val="22"/>
              </w:rPr>
            </w:pPr>
            <w:r>
              <w:rPr>
                <w:sz w:val="22"/>
              </w:rPr>
              <w:t>-</w:t>
            </w:r>
            <w:r>
              <w:rPr>
                <w:spacing w:val="-4"/>
                <w:sz w:val="22"/>
              </w:rPr>
              <w:t>.16*</w:t>
            </w:r>
          </w:p>
        </w:tc>
        <w:tc>
          <w:tcPr>
            <w:tcW w:w="1232" w:type="dxa"/>
          </w:tcPr>
          <w:p>
            <w:pPr>
              <w:pStyle w:val="TableParagraph"/>
              <w:spacing w:before="124"/>
              <w:ind w:left="99"/>
              <w:rPr>
                <w:sz w:val="22"/>
              </w:rPr>
            </w:pPr>
            <w:r>
              <w:rPr>
                <w:spacing w:val="-2"/>
                <w:sz w:val="22"/>
              </w:rPr>
              <w:t>.68***</w:t>
            </w:r>
          </w:p>
        </w:tc>
        <w:tc>
          <w:tcPr>
            <w:tcW w:w="1352" w:type="dxa"/>
          </w:tcPr>
          <w:p>
            <w:pPr>
              <w:pStyle w:val="TableParagraph"/>
              <w:spacing w:before="124"/>
              <w:ind w:left="98"/>
              <w:rPr>
                <w:sz w:val="22"/>
              </w:rPr>
            </w:pPr>
            <w:r>
              <w:rPr>
                <w:spacing w:val="-4"/>
                <w:sz w:val="22"/>
              </w:rPr>
              <w:t>.18*</w:t>
            </w:r>
          </w:p>
        </w:tc>
        <w:tc>
          <w:tcPr>
            <w:tcW w:w="1532" w:type="dxa"/>
          </w:tcPr>
          <w:p>
            <w:pPr>
              <w:pStyle w:val="TableParagraph"/>
              <w:spacing w:before="124"/>
              <w:ind w:left="98"/>
              <w:rPr>
                <w:sz w:val="22"/>
              </w:rPr>
            </w:pPr>
            <w:r>
              <w:rPr>
                <w:spacing w:val="-5"/>
                <w:sz w:val="22"/>
              </w:rPr>
              <w:t>.01</w:t>
            </w:r>
          </w:p>
        </w:tc>
        <w:tc>
          <w:tcPr>
            <w:tcW w:w="1776" w:type="dxa"/>
          </w:tcPr>
          <w:p>
            <w:pPr>
              <w:pStyle w:val="TableParagraph"/>
              <w:spacing w:before="124"/>
              <w:ind w:left="98"/>
              <w:rPr>
                <w:sz w:val="22"/>
              </w:rPr>
            </w:pPr>
            <w:r>
              <w:rPr>
                <w:sz w:val="22"/>
              </w:rPr>
              <w:t>-</w:t>
            </w:r>
            <w:r>
              <w:rPr>
                <w:spacing w:val="-2"/>
                <w:sz w:val="22"/>
              </w:rPr>
              <w:t>.31***</w:t>
            </w:r>
          </w:p>
        </w:tc>
      </w:tr>
      <w:tr>
        <w:trPr>
          <w:trHeight w:val="563" w:hRule="atLeast"/>
        </w:trPr>
        <w:tc>
          <w:tcPr>
            <w:tcW w:w="966" w:type="dxa"/>
          </w:tcPr>
          <w:p>
            <w:pPr>
              <w:pStyle w:val="TableParagraph"/>
              <w:spacing w:before="124"/>
              <w:ind w:left="102"/>
              <w:rPr>
                <w:sz w:val="22"/>
              </w:rPr>
            </w:pPr>
            <w:r>
              <w:rPr>
                <w:spacing w:val="-5"/>
                <w:sz w:val="22"/>
              </w:rPr>
              <w:t>A2</w:t>
            </w:r>
          </w:p>
        </w:tc>
        <w:tc>
          <w:tcPr>
            <w:tcW w:w="1471" w:type="dxa"/>
          </w:tcPr>
          <w:p>
            <w:pPr>
              <w:pStyle w:val="TableParagraph"/>
              <w:spacing w:before="124"/>
              <w:ind w:left="97"/>
              <w:rPr>
                <w:sz w:val="22"/>
              </w:rPr>
            </w:pPr>
            <w:r>
              <w:rPr>
                <w:spacing w:val="-4"/>
                <w:sz w:val="22"/>
              </w:rPr>
              <w:t>.16*</w:t>
            </w:r>
          </w:p>
        </w:tc>
        <w:tc>
          <w:tcPr>
            <w:tcW w:w="1231" w:type="dxa"/>
          </w:tcPr>
          <w:p>
            <w:pPr>
              <w:pStyle w:val="TableParagraph"/>
              <w:spacing w:before="124"/>
              <w:ind w:left="98"/>
              <w:rPr>
                <w:sz w:val="22"/>
              </w:rPr>
            </w:pPr>
            <w:r>
              <w:rPr>
                <w:spacing w:val="-5"/>
                <w:sz w:val="22"/>
              </w:rPr>
              <w:t>.03</w:t>
            </w:r>
          </w:p>
        </w:tc>
        <w:tc>
          <w:tcPr>
            <w:tcW w:w="1232" w:type="dxa"/>
          </w:tcPr>
          <w:p>
            <w:pPr>
              <w:pStyle w:val="TableParagraph"/>
              <w:spacing w:before="124"/>
              <w:ind w:left="99"/>
              <w:rPr>
                <w:sz w:val="22"/>
              </w:rPr>
            </w:pPr>
            <w:r>
              <w:rPr>
                <w:spacing w:val="-2"/>
                <w:sz w:val="22"/>
              </w:rPr>
              <w:t>.47***</w:t>
            </w:r>
          </w:p>
        </w:tc>
        <w:tc>
          <w:tcPr>
            <w:tcW w:w="1352" w:type="dxa"/>
          </w:tcPr>
          <w:p>
            <w:pPr>
              <w:pStyle w:val="TableParagraph"/>
              <w:spacing w:before="124"/>
              <w:ind w:left="98"/>
              <w:rPr>
                <w:sz w:val="22"/>
              </w:rPr>
            </w:pPr>
            <w:r>
              <w:rPr>
                <w:sz w:val="22"/>
              </w:rPr>
              <w:t>-</w:t>
            </w:r>
            <w:r>
              <w:rPr>
                <w:spacing w:val="-5"/>
                <w:sz w:val="22"/>
              </w:rPr>
              <w:t>.09</w:t>
            </w:r>
          </w:p>
        </w:tc>
        <w:tc>
          <w:tcPr>
            <w:tcW w:w="1532" w:type="dxa"/>
          </w:tcPr>
          <w:p>
            <w:pPr>
              <w:pStyle w:val="TableParagraph"/>
              <w:spacing w:before="124"/>
              <w:ind w:left="98"/>
              <w:rPr>
                <w:sz w:val="22"/>
              </w:rPr>
            </w:pPr>
            <w:r>
              <w:rPr>
                <w:sz w:val="22"/>
              </w:rPr>
              <w:t>-</w:t>
            </w:r>
            <w:r>
              <w:rPr>
                <w:spacing w:val="-4"/>
                <w:sz w:val="22"/>
              </w:rPr>
              <w:t>.18*</w:t>
            </w:r>
          </w:p>
        </w:tc>
        <w:tc>
          <w:tcPr>
            <w:tcW w:w="1776" w:type="dxa"/>
          </w:tcPr>
          <w:p>
            <w:pPr>
              <w:pStyle w:val="TableParagraph"/>
              <w:spacing w:before="124"/>
              <w:ind w:left="98"/>
              <w:rPr>
                <w:sz w:val="22"/>
              </w:rPr>
            </w:pPr>
            <w:r>
              <w:rPr>
                <w:sz w:val="22"/>
              </w:rPr>
              <w:t>-</w:t>
            </w:r>
            <w:r>
              <w:rPr>
                <w:spacing w:val="-2"/>
                <w:sz w:val="22"/>
              </w:rPr>
              <w:t>.28***</w:t>
            </w:r>
          </w:p>
        </w:tc>
      </w:tr>
      <w:tr>
        <w:trPr>
          <w:trHeight w:val="562" w:hRule="atLeast"/>
        </w:trPr>
        <w:tc>
          <w:tcPr>
            <w:tcW w:w="966" w:type="dxa"/>
          </w:tcPr>
          <w:p>
            <w:pPr>
              <w:pStyle w:val="TableParagraph"/>
              <w:spacing w:before="132"/>
              <w:ind w:left="102"/>
              <w:rPr>
                <w:sz w:val="22"/>
              </w:rPr>
            </w:pPr>
            <w:r>
              <w:rPr>
                <w:spacing w:val="-5"/>
                <w:sz w:val="22"/>
              </w:rPr>
              <w:t>S1</w:t>
            </w:r>
          </w:p>
        </w:tc>
        <w:tc>
          <w:tcPr>
            <w:tcW w:w="1471" w:type="dxa"/>
          </w:tcPr>
          <w:p>
            <w:pPr>
              <w:pStyle w:val="TableParagraph"/>
              <w:spacing w:before="132"/>
              <w:ind w:left="97"/>
              <w:rPr>
                <w:sz w:val="22"/>
              </w:rPr>
            </w:pPr>
            <w:r>
              <w:rPr>
                <w:spacing w:val="-5"/>
                <w:sz w:val="22"/>
              </w:rPr>
              <w:t>.11</w:t>
            </w:r>
          </w:p>
        </w:tc>
        <w:tc>
          <w:tcPr>
            <w:tcW w:w="1231" w:type="dxa"/>
          </w:tcPr>
          <w:p>
            <w:pPr>
              <w:pStyle w:val="TableParagraph"/>
              <w:spacing w:before="132"/>
              <w:ind w:left="98"/>
              <w:rPr>
                <w:sz w:val="22"/>
              </w:rPr>
            </w:pPr>
            <w:r>
              <w:rPr>
                <w:sz w:val="22"/>
              </w:rPr>
              <w:t>-</w:t>
            </w:r>
            <w:r>
              <w:rPr>
                <w:spacing w:val="-2"/>
                <w:sz w:val="22"/>
              </w:rPr>
              <w:t>.31***</w:t>
            </w:r>
          </w:p>
        </w:tc>
        <w:tc>
          <w:tcPr>
            <w:tcW w:w="1232" w:type="dxa"/>
          </w:tcPr>
          <w:p>
            <w:pPr>
              <w:pStyle w:val="TableParagraph"/>
              <w:spacing w:before="132"/>
              <w:ind w:left="99"/>
              <w:rPr>
                <w:sz w:val="22"/>
              </w:rPr>
            </w:pPr>
            <w:r>
              <w:rPr>
                <w:spacing w:val="-4"/>
                <w:sz w:val="22"/>
              </w:rPr>
              <w:t>.18*</w:t>
            </w:r>
          </w:p>
        </w:tc>
        <w:tc>
          <w:tcPr>
            <w:tcW w:w="1352" w:type="dxa"/>
          </w:tcPr>
          <w:p>
            <w:pPr>
              <w:pStyle w:val="TableParagraph"/>
              <w:spacing w:before="132"/>
              <w:ind w:left="98"/>
              <w:rPr>
                <w:sz w:val="22"/>
              </w:rPr>
            </w:pPr>
            <w:r>
              <w:rPr>
                <w:spacing w:val="-2"/>
                <w:sz w:val="22"/>
              </w:rPr>
              <w:t>.60***</w:t>
            </w:r>
          </w:p>
        </w:tc>
        <w:tc>
          <w:tcPr>
            <w:tcW w:w="1532" w:type="dxa"/>
          </w:tcPr>
          <w:p>
            <w:pPr>
              <w:pStyle w:val="TableParagraph"/>
              <w:spacing w:before="132"/>
              <w:ind w:left="98"/>
              <w:rPr>
                <w:sz w:val="22"/>
              </w:rPr>
            </w:pPr>
            <w:r>
              <w:rPr>
                <w:sz w:val="22"/>
              </w:rPr>
              <w:t>-</w:t>
            </w:r>
            <w:r>
              <w:rPr>
                <w:spacing w:val="-2"/>
                <w:sz w:val="22"/>
              </w:rPr>
              <w:t>.21**</w:t>
            </w:r>
          </w:p>
        </w:tc>
        <w:tc>
          <w:tcPr>
            <w:tcW w:w="1776" w:type="dxa"/>
          </w:tcPr>
          <w:p>
            <w:pPr>
              <w:pStyle w:val="TableParagraph"/>
              <w:spacing w:before="132"/>
              <w:ind w:left="98"/>
              <w:rPr>
                <w:sz w:val="22"/>
              </w:rPr>
            </w:pPr>
            <w:r>
              <w:rPr>
                <w:sz w:val="22"/>
              </w:rPr>
              <w:t>-</w:t>
            </w:r>
            <w:r>
              <w:rPr>
                <w:spacing w:val="-2"/>
                <w:sz w:val="22"/>
              </w:rPr>
              <w:t>.37***</w:t>
            </w:r>
          </w:p>
        </w:tc>
      </w:tr>
      <w:tr>
        <w:trPr>
          <w:trHeight w:val="555" w:hRule="atLeast"/>
        </w:trPr>
        <w:tc>
          <w:tcPr>
            <w:tcW w:w="966" w:type="dxa"/>
          </w:tcPr>
          <w:p>
            <w:pPr>
              <w:pStyle w:val="TableParagraph"/>
              <w:spacing w:before="124"/>
              <w:ind w:left="102"/>
              <w:rPr>
                <w:sz w:val="22"/>
              </w:rPr>
            </w:pPr>
            <w:r>
              <w:rPr>
                <w:spacing w:val="-5"/>
                <w:sz w:val="22"/>
              </w:rPr>
              <w:t>S2</w:t>
            </w:r>
          </w:p>
        </w:tc>
        <w:tc>
          <w:tcPr>
            <w:tcW w:w="1471" w:type="dxa"/>
          </w:tcPr>
          <w:p>
            <w:pPr>
              <w:pStyle w:val="TableParagraph"/>
              <w:spacing w:before="124"/>
              <w:ind w:left="97"/>
              <w:rPr>
                <w:sz w:val="22"/>
              </w:rPr>
            </w:pPr>
            <w:r>
              <w:rPr>
                <w:spacing w:val="-5"/>
                <w:sz w:val="22"/>
              </w:rPr>
              <w:t>.11</w:t>
            </w:r>
          </w:p>
        </w:tc>
        <w:tc>
          <w:tcPr>
            <w:tcW w:w="1231" w:type="dxa"/>
          </w:tcPr>
          <w:p>
            <w:pPr>
              <w:pStyle w:val="TableParagraph"/>
              <w:spacing w:before="124"/>
              <w:ind w:left="98"/>
              <w:rPr>
                <w:sz w:val="22"/>
              </w:rPr>
            </w:pPr>
            <w:r>
              <w:rPr>
                <w:sz w:val="22"/>
              </w:rPr>
              <w:t>-</w:t>
            </w:r>
            <w:r>
              <w:rPr>
                <w:spacing w:val="-2"/>
                <w:sz w:val="22"/>
              </w:rPr>
              <w:t>.26***</w:t>
            </w:r>
          </w:p>
        </w:tc>
        <w:tc>
          <w:tcPr>
            <w:tcW w:w="1232" w:type="dxa"/>
          </w:tcPr>
          <w:p>
            <w:pPr>
              <w:pStyle w:val="TableParagraph"/>
              <w:spacing w:before="124"/>
              <w:ind w:left="99"/>
              <w:rPr>
                <w:sz w:val="22"/>
              </w:rPr>
            </w:pPr>
            <w:r>
              <w:rPr>
                <w:spacing w:val="-2"/>
                <w:sz w:val="22"/>
              </w:rPr>
              <w:t>.23**</w:t>
            </w:r>
          </w:p>
        </w:tc>
        <w:tc>
          <w:tcPr>
            <w:tcW w:w="1352" w:type="dxa"/>
          </w:tcPr>
          <w:p>
            <w:pPr>
              <w:pStyle w:val="TableParagraph"/>
              <w:spacing w:before="124"/>
              <w:ind w:left="98"/>
              <w:rPr>
                <w:sz w:val="22"/>
              </w:rPr>
            </w:pPr>
            <w:r>
              <w:rPr>
                <w:spacing w:val="-2"/>
                <w:sz w:val="22"/>
              </w:rPr>
              <w:t>.50***</w:t>
            </w:r>
          </w:p>
        </w:tc>
        <w:tc>
          <w:tcPr>
            <w:tcW w:w="1532" w:type="dxa"/>
          </w:tcPr>
          <w:p>
            <w:pPr>
              <w:pStyle w:val="TableParagraph"/>
              <w:spacing w:before="124"/>
              <w:ind w:left="98"/>
              <w:rPr>
                <w:sz w:val="22"/>
              </w:rPr>
            </w:pPr>
            <w:r>
              <w:rPr>
                <w:spacing w:val="-2"/>
                <w:sz w:val="22"/>
              </w:rPr>
              <w:t>.24***</w:t>
            </w:r>
          </w:p>
        </w:tc>
        <w:tc>
          <w:tcPr>
            <w:tcW w:w="1776" w:type="dxa"/>
          </w:tcPr>
          <w:p>
            <w:pPr>
              <w:pStyle w:val="TableParagraph"/>
              <w:spacing w:before="124"/>
              <w:ind w:left="98"/>
              <w:rPr>
                <w:sz w:val="22"/>
              </w:rPr>
            </w:pPr>
            <w:r>
              <w:rPr>
                <w:sz w:val="22"/>
              </w:rPr>
              <w:t>-</w:t>
            </w:r>
            <w:r>
              <w:rPr>
                <w:spacing w:val="-2"/>
                <w:sz w:val="22"/>
              </w:rPr>
              <w:t>.19**</w:t>
            </w:r>
          </w:p>
        </w:tc>
      </w:tr>
      <w:tr>
        <w:trPr>
          <w:trHeight w:val="563" w:hRule="atLeast"/>
        </w:trPr>
        <w:tc>
          <w:tcPr>
            <w:tcW w:w="966" w:type="dxa"/>
          </w:tcPr>
          <w:p>
            <w:pPr>
              <w:pStyle w:val="TableParagraph"/>
              <w:spacing w:before="124"/>
              <w:ind w:left="102"/>
              <w:rPr>
                <w:sz w:val="22"/>
              </w:rPr>
            </w:pPr>
            <w:r>
              <w:rPr>
                <w:spacing w:val="-5"/>
                <w:sz w:val="22"/>
              </w:rPr>
              <w:t>E1</w:t>
            </w:r>
          </w:p>
        </w:tc>
        <w:tc>
          <w:tcPr>
            <w:tcW w:w="1471" w:type="dxa"/>
          </w:tcPr>
          <w:p>
            <w:pPr>
              <w:pStyle w:val="TableParagraph"/>
              <w:spacing w:before="124"/>
              <w:ind w:left="97"/>
              <w:rPr>
                <w:sz w:val="22"/>
              </w:rPr>
            </w:pPr>
            <w:r>
              <w:rPr>
                <w:spacing w:val="-4"/>
                <w:sz w:val="22"/>
              </w:rPr>
              <w:t>.28*</w:t>
            </w:r>
          </w:p>
        </w:tc>
        <w:tc>
          <w:tcPr>
            <w:tcW w:w="1231" w:type="dxa"/>
          </w:tcPr>
          <w:p>
            <w:pPr>
              <w:pStyle w:val="TableParagraph"/>
              <w:spacing w:before="124"/>
              <w:ind w:left="98"/>
              <w:rPr>
                <w:sz w:val="22"/>
              </w:rPr>
            </w:pPr>
            <w:r>
              <w:rPr>
                <w:spacing w:val="-5"/>
                <w:sz w:val="22"/>
              </w:rPr>
              <w:t>.06</w:t>
            </w:r>
          </w:p>
        </w:tc>
        <w:tc>
          <w:tcPr>
            <w:tcW w:w="1232" w:type="dxa"/>
          </w:tcPr>
          <w:p>
            <w:pPr>
              <w:pStyle w:val="TableParagraph"/>
              <w:spacing w:before="124"/>
              <w:ind w:left="99"/>
              <w:rPr>
                <w:sz w:val="22"/>
              </w:rPr>
            </w:pPr>
            <w:r>
              <w:rPr>
                <w:spacing w:val="-2"/>
                <w:sz w:val="22"/>
              </w:rPr>
              <w:t>.54***</w:t>
            </w:r>
          </w:p>
        </w:tc>
        <w:tc>
          <w:tcPr>
            <w:tcW w:w="1352" w:type="dxa"/>
          </w:tcPr>
          <w:p>
            <w:pPr>
              <w:pStyle w:val="TableParagraph"/>
              <w:spacing w:before="124"/>
              <w:ind w:left="98"/>
              <w:rPr>
                <w:sz w:val="22"/>
              </w:rPr>
            </w:pPr>
            <w:r>
              <w:rPr>
                <w:spacing w:val="-5"/>
                <w:sz w:val="22"/>
              </w:rPr>
              <w:t>.08</w:t>
            </w:r>
          </w:p>
        </w:tc>
        <w:tc>
          <w:tcPr>
            <w:tcW w:w="1532" w:type="dxa"/>
          </w:tcPr>
          <w:p>
            <w:pPr>
              <w:pStyle w:val="TableParagraph"/>
              <w:spacing w:before="124"/>
              <w:ind w:left="98"/>
              <w:rPr>
                <w:sz w:val="22"/>
              </w:rPr>
            </w:pPr>
            <w:r>
              <w:rPr>
                <w:spacing w:val="-2"/>
                <w:sz w:val="22"/>
              </w:rPr>
              <w:t>.38**</w:t>
            </w:r>
          </w:p>
        </w:tc>
        <w:tc>
          <w:tcPr>
            <w:tcW w:w="1776" w:type="dxa"/>
          </w:tcPr>
          <w:p>
            <w:pPr>
              <w:pStyle w:val="TableParagraph"/>
              <w:spacing w:before="124"/>
              <w:ind w:left="98"/>
              <w:rPr>
                <w:sz w:val="22"/>
              </w:rPr>
            </w:pPr>
            <w:r>
              <w:rPr>
                <w:spacing w:val="-5"/>
                <w:sz w:val="22"/>
              </w:rPr>
              <w:t>.10</w:t>
            </w:r>
          </w:p>
        </w:tc>
      </w:tr>
      <w:tr>
        <w:trPr>
          <w:trHeight w:val="563" w:hRule="atLeast"/>
        </w:trPr>
        <w:tc>
          <w:tcPr>
            <w:tcW w:w="966" w:type="dxa"/>
          </w:tcPr>
          <w:p>
            <w:pPr>
              <w:pStyle w:val="TableParagraph"/>
              <w:spacing w:before="132"/>
              <w:ind w:left="102"/>
              <w:rPr>
                <w:sz w:val="22"/>
              </w:rPr>
            </w:pPr>
            <w:r>
              <w:rPr>
                <w:spacing w:val="-5"/>
                <w:sz w:val="22"/>
              </w:rPr>
              <w:t>E2</w:t>
            </w:r>
          </w:p>
        </w:tc>
        <w:tc>
          <w:tcPr>
            <w:tcW w:w="1471" w:type="dxa"/>
          </w:tcPr>
          <w:p>
            <w:pPr>
              <w:pStyle w:val="TableParagraph"/>
              <w:spacing w:before="132"/>
              <w:ind w:left="97"/>
              <w:rPr>
                <w:sz w:val="22"/>
              </w:rPr>
            </w:pPr>
            <w:r>
              <w:rPr>
                <w:spacing w:val="-5"/>
                <w:sz w:val="22"/>
              </w:rPr>
              <w:t>.04</w:t>
            </w:r>
          </w:p>
        </w:tc>
        <w:tc>
          <w:tcPr>
            <w:tcW w:w="1231" w:type="dxa"/>
          </w:tcPr>
          <w:p>
            <w:pPr>
              <w:pStyle w:val="TableParagraph"/>
              <w:spacing w:before="132"/>
              <w:ind w:left="98"/>
              <w:rPr>
                <w:sz w:val="22"/>
              </w:rPr>
            </w:pPr>
            <w:r>
              <w:rPr>
                <w:sz w:val="22"/>
              </w:rPr>
              <w:t>-</w:t>
            </w:r>
            <w:r>
              <w:rPr>
                <w:spacing w:val="-5"/>
                <w:sz w:val="22"/>
              </w:rPr>
              <w:t>.01</w:t>
            </w:r>
          </w:p>
        </w:tc>
        <w:tc>
          <w:tcPr>
            <w:tcW w:w="1232" w:type="dxa"/>
          </w:tcPr>
          <w:p>
            <w:pPr>
              <w:pStyle w:val="TableParagraph"/>
              <w:spacing w:before="132"/>
              <w:ind w:left="99"/>
              <w:rPr>
                <w:sz w:val="22"/>
              </w:rPr>
            </w:pPr>
            <w:r>
              <w:rPr>
                <w:spacing w:val="-5"/>
                <w:sz w:val="22"/>
              </w:rPr>
              <w:t>.13</w:t>
            </w:r>
          </w:p>
        </w:tc>
        <w:tc>
          <w:tcPr>
            <w:tcW w:w="1352" w:type="dxa"/>
          </w:tcPr>
          <w:p>
            <w:pPr>
              <w:pStyle w:val="TableParagraph"/>
              <w:spacing w:before="132"/>
              <w:ind w:left="98"/>
              <w:rPr>
                <w:sz w:val="22"/>
              </w:rPr>
            </w:pPr>
            <w:r>
              <w:rPr>
                <w:spacing w:val="-2"/>
                <w:sz w:val="22"/>
              </w:rPr>
              <w:t>.28***</w:t>
            </w:r>
          </w:p>
        </w:tc>
        <w:tc>
          <w:tcPr>
            <w:tcW w:w="1532" w:type="dxa"/>
          </w:tcPr>
          <w:p>
            <w:pPr>
              <w:pStyle w:val="TableParagraph"/>
              <w:spacing w:before="132"/>
              <w:ind w:left="98"/>
              <w:rPr>
                <w:sz w:val="22"/>
              </w:rPr>
            </w:pPr>
            <w:r>
              <w:rPr>
                <w:spacing w:val="-2"/>
                <w:sz w:val="22"/>
              </w:rPr>
              <w:t>.76***</w:t>
            </w:r>
          </w:p>
        </w:tc>
        <w:tc>
          <w:tcPr>
            <w:tcW w:w="1776" w:type="dxa"/>
          </w:tcPr>
          <w:p>
            <w:pPr>
              <w:pStyle w:val="TableParagraph"/>
              <w:spacing w:before="132"/>
              <w:ind w:left="98"/>
              <w:rPr>
                <w:sz w:val="22"/>
              </w:rPr>
            </w:pPr>
            <w:r>
              <w:rPr>
                <w:spacing w:val="-2"/>
                <w:sz w:val="22"/>
              </w:rPr>
              <w:t>.29**</w:t>
            </w:r>
          </w:p>
        </w:tc>
      </w:tr>
      <w:tr>
        <w:trPr>
          <w:trHeight w:val="555" w:hRule="atLeast"/>
        </w:trPr>
        <w:tc>
          <w:tcPr>
            <w:tcW w:w="966" w:type="dxa"/>
          </w:tcPr>
          <w:p>
            <w:pPr>
              <w:pStyle w:val="TableParagraph"/>
              <w:spacing w:before="124"/>
              <w:ind w:left="102"/>
              <w:rPr>
                <w:sz w:val="22"/>
              </w:rPr>
            </w:pPr>
            <w:r>
              <w:rPr>
                <w:spacing w:val="-5"/>
                <w:sz w:val="22"/>
              </w:rPr>
              <w:t>C1</w:t>
            </w:r>
          </w:p>
        </w:tc>
        <w:tc>
          <w:tcPr>
            <w:tcW w:w="1471" w:type="dxa"/>
          </w:tcPr>
          <w:p>
            <w:pPr>
              <w:pStyle w:val="TableParagraph"/>
              <w:spacing w:before="124"/>
              <w:ind w:left="97"/>
              <w:rPr>
                <w:sz w:val="22"/>
              </w:rPr>
            </w:pPr>
            <w:r>
              <w:rPr>
                <w:sz w:val="22"/>
              </w:rPr>
              <w:t>-</w:t>
            </w:r>
            <w:r>
              <w:rPr>
                <w:spacing w:val="-4"/>
                <w:sz w:val="22"/>
              </w:rPr>
              <w:t>.19*</w:t>
            </w:r>
          </w:p>
        </w:tc>
        <w:tc>
          <w:tcPr>
            <w:tcW w:w="1231" w:type="dxa"/>
          </w:tcPr>
          <w:p>
            <w:pPr>
              <w:pStyle w:val="TableParagraph"/>
              <w:spacing w:before="124"/>
              <w:ind w:left="98"/>
              <w:rPr>
                <w:sz w:val="22"/>
              </w:rPr>
            </w:pPr>
            <w:r>
              <w:rPr>
                <w:sz w:val="22"/>
              </w:rPr>
              <w:t>-</w:t>
            </w:r>
            <w:r>
              <w:rPr>
                <w:spacing w:val="-5"/>
                <w:sz w:val="22"/>
              </w:rPr>
              <w:t>.13</w:t>
            </w:r>
          </w:p>
        </w:tc>
        <w:tc>
          <w:tcPr>
            <w:tcW w:w="1232" w:type="dxa"/>
          </w:tcPr>
          <w:p>
            <w:pPr>
              <w:pStyle w:val="TableParagraph"/>
              <w:spacing w:before="124"/>
              <w:ind w:left="99"/>
              <w:rPr>
                <w:sz w:val="22"/>
              </w:rPr>
            </w:pPr>
            <w:r>
              <w:rPr>
                <w:sz w:val="22"/>
              </w:rPr>
              <w:t>-</w:t>
            </w:r>
            <w:r>
              <w:rPr>
                <w:spacing w:val="-2"/>
                <w:sz w:val="22"/>
              </w:rPr>
              <w:t>.30***</w:t>
            </w:r>
          </w:p>
        </w:tc>
        <w:tc>
          <w:tcPr>
            <w:tcW w:w="1352" w:type="dxa"/>
          </w:tcPr>
          <w:p>
            <w:pPr>
              <w:pStyle w:val="TableParagraph"/>
              <w:spacing w:before="124"/>
              <w:ind w:left="98"/>
              <w:rPr>
                <w:sz w:val="22"/>
              </w:rPr>
            </w:pPr>
            <w:r>
              <w:rPr>
                <w:sz w:val="22"/>
              </w:rPr>
              <w:t>-</w:t>
            </w:r>
            <w:r>
              <w:rPr>
                <w:spacing w:val="-2"/>
                <w:sz w:val="22"/>
              </w:rPr>
              <w:t>.34***</w:t>
            </w:r>
          </w:p>
        </w:tc>
        <w:tc>
          <w:tcPr>
            <w:tcW w:w="1532" w:type="dxa"/>
          </w:tcPr>
          <w:p>
            <w:pPr>
              <w:pStyle w:val="TableParagraph"/>
              <w:spacing w:before="124"/>
              <w:ind w:left="98"/>
              <w:rPr>
                <w:sz w:val="22"/>
              </w:rPr>
            </w:pPr>
            <w:r>
              <w:rPr>
                <w:sz w:val="22"/>
              </w:rPr>
              <w:t>-</w:t>
            </w:r>
            <w:r>
              <w:rPr>
                <w:spacing w:val="-2"/>
                <w:sz w:val="22"/>
              </w:rPr>
              <w:t>.52***</w:t>
            </w:r>
          </w:p>
        </w:tc>
        <w:tc>
          <w:tcPr>
            <w:tcW w:w="1776" w:type="dxa"/>
          </w:tcPr>
          <w:p>
            <w:pPr>
              <w:pStyle w:val="TableParagraph"/>
              <w:spacing w:before="124"/>
              <w:ind w:left="98"/>
              <w:rPr>
                <w:sz w:val="22"/>
              </w:rPr>
            </w:pPr>
            <w:r>
              <w:rPr>
                <w:spacing w:val="-5"/>
                <w:sz w:val="22"/>
              </w:rPr>
              <w:t>.04</w:t>
            </w:r>
          </w:p>
        </w:tc>
      </w:tr>
      <w:tr>
        <w:trPr>
          <w:trHeight w:val="589" w:hRule="atLeast"/>
        </w:trPr>
        <w:tc>
          <w:tcPr>
            <w:tcW w:w="966" w:type="dxa"/>
            <w:tcBorders>
              <w:bottom w:val="single" w:sz="12" w:space="0" w:color="CC000D"/>
            </w:tcBorders>
          </w:tcPr>
          <w:p>
            <w:pPr>
              <w:pStyle w:val="TableParagraph"/>
              <w:spacing w:before="124"/>
              <w:ind w:left="102"/>
              <w:rPr>
                <w:sz w:val="22"/>
              </w:rPr>
            </w:pPr>
            <w:r>
              <w:rPr>
                <w:spacing w:val="-5"/>
                <w:sz w:val="22"/>
              </w:rPr>
              <w:t>C2</w:t>
            </w:r>
          </w:p>
        </w:tc>
        <w:tc>
          <w:tcPr>
            <w:tcW w:w="1471" w:type="dxa"/>
            <w:tcBorders>
              <w:bottom w:val="single" w:sz="12" w:space="0" w:color="CC000D"/>
            </w:tcBorders>
          </w:tcPr>
          <w:p>
            <w:pPr>
              <w:pStyle w:val="TableParagraph"/>
              <w:spacing w:before="124"/>
              <w:ind w:left="97"/>
              <w:rPr>
                <w:sz w:val="22"/>
              </w:rPr>
            </w:pPr>
            <w:r>
              <w:rPr>
                <w:sz w:val="22"/>
              </w:rPr>
              <w:t>-</w:t>
            </w:r>
            <w:r>
              <w:rPr>
                <w:spacing w:val="-5"/>
                <w:sz w:val="22"/>
              </w:rPr>
              <w:t>.11</w:t>
            </w:r>
          </w:p>
        </w:tc>
        <w:tc>
          <w:tcPr>
            <w:tcW w:w="1231" w:type="dxa"/>
            <w:tcBorders>
              <w:bottom w:val="single" w:sz="12" w:space="0" w:color="CC000D"/>
            </w:tcBorders>
          </w:tcPr>
          <w:p>
            <w:pPr>
              <w:pStyle w:val="TableParagraph"/>
              <w:spacing w:before="124"/>
              <w:ind w:left="98"/>
              <w:rPr>
                <w:sz w:val="22"/>
              </w:rPr>
            </w:pPr>
            <w:r>
              <w:rPr>
                <w:spacing w:val="-2"/>
                <w:sz w:val="22"/>
              </w:rPr>
              <w:t>.29***</w:t>
            </w:r>
          </w:p>
        </w:tc>
        <w:tc>
          <w:tcPr>
            <w:tcW w:w="1232" w:type="dxa"/>
            <w:tcBorders>
              <w:bottom w:val="single" w:sz="12" w:space="0" w:color="CC000D"/>
            </w:tcBorders>
          </w:tcPr>
          <w:p>
            <w:pPr>
              <w:pStyle w:val="TableParagraph"/>
              <w:spacing w:before="124"/>
              <w:ind w:left="99"/>
              <w:rPr>
                <w:sz w:val="22"/>
              </w:rPr>
            </w:pPr>
            <w:r>
              <w:rPr>
                <w:sz w:val="22"/>
              </w:rPr>
              <w:t>-</w:t>
            </w:r>
            <w:r>
              <w:rPr>
                <w:spacing w:val="-2"/>
                <w:sz w:val="22"/>
              </w:rPr>
              <w:t>.26***</w:t>
            </w:r>
          </w:p>
        </w:tc>
        <w:tc>
          <w:tcPr>
            <w:tcW w:w="1352" w:type="dxa"/>
            <w:tcBorders>
              <w:bottom w:val="single" w:sz="12" w:space="0" w:color="CC000D"/>
            </w:tcBorders>
          </w:tcPr>
          <w:p>
            <w:pPr>
              <w:pStyle w:val="TableParagraph"/>
              <w:spacing w:before="124"/>
              <w:ind w:left="98"/>
              <w:rPr>
                <w:sz w:val="22"/>
              </w:rPr>
            </w:pPr>
            <w:r>
              <w:rPr>
                <w:sz w:val="22"/>
              </w:rPr>
              <w:t>-</w:t>
            </w:r>
            <w:r>
              <w:rPr>
                <w:spacing w:val="-2"/>
                <w:sz w:val="22"/>
              </w:rPr>
              <w:t>.35***</w:t>
            </w:r>
          </w:p>
        </w:tc>
        <w:tc>
          <w:tcPr>
            <w:tcW w:w="1532" w:type="dxa"/>
            <w:tcBorders>
              <w:bottom w:val="single" w:sz="12" w:space="0" w:color="CC000D"/>
            </w:tcBorders>
          </w:tcPr>
          <w:p>
            <w:pPr>
              <w:pStyle w:val="TableParagraph"/>
              <w:spacing w:before="124"/>
              <w:ind w:left="98"/>
              <w:rPr>
                <w:sz w:val="22"/>
              </w:rPr>
            </w:pPr>
            <w:r>
              <w:rPr>
                <w:sz w:val="22"/>
              </w:rPr>
              <w:t>-</w:t>
            </w:r>
            <w:r>
              <w:rPr>
                <w:spacing w:val="-2"/>
                <w:sz w:val="22"/>
              </w:rPr>
              <w:t>.23***</w:t>
            </w:r>
          </w:p>
        </w:tc>
        <w:tc>
          <w:tcPr>
            <w:tcW w:w="1776" w:type="dxa"/>
            <w:tcBorders>
              <w:bottom w:val="single" w:sz="12" w:space="0" w:color="CC000D"/>
            </w:tcBorders>
          </w:tcPr>
          <w:p>
            <w:pPr>
              <w:pStyle w:val="TableParagraph"/>
              <w:spacing w:before="124"/>
              <w:ind w:left="98"/>
              <w:rPr>
                <w:sz w:val="22"/>
              </w:rPr>
            </w:pPr>
            <w:r>
              <w:rPr>
                <w:spacing w:val="-2"/>
                <w:sz w:val="22"/>
              </w:rPr>
              <w:t>.37***</w:t>
            </w:r>
          </w:p>
        </w:tc>
      </w:tr>
    </w:tbl>
    <w:p>
      <w:pPr>
        <w:spacing w:before="0"/>
        <w:ind w:left="461" w:right="0" w:firstLine="0"/>
        <w:jc w:val="left"/>
        <w:rPr>
          <w:i/>
          <w:sz w:val="22"/>
        </w:rPr>
      </w:pPr>
      <w:r>
        <w:rPr>
          <w:i/>
          <w:sz w:val="22"/>
        </w:rPr>
        <w:t>Note.</w:t>
      </w:r>
      <w:r>
        <w:rPr>
          <w:i/>
          <w:spacing w:val="-17"/>
          <w:sz w:val="22"/>
        </w:rPr>
        <w:t> </w:t>
      </w:r>
      <w:r>
        <w:rPr>
          <w:i/>
          <w:sz w:val="22"/>
        </w:rPr>
        <w:t>*p</w:t>
      </w:r>
      <w:r>
        <w:rPr>
          <w:i/>
          <w:spacing w:val="-3"/>
          <w:sz w:val="22"/>
        </w:rPr>
        <w:t> </w:t>
      </w:r>
      <w:r>
        <w:rPr>
          <w:i/>
          <w:sz w:val="22"/>
        </w:rPr>
        <w:t>&lt;</w:t>
      </w:r>
      <w:r>
        <w:rPr>
          <w:i/>
          <w:spacing w:val="2"/>
          <w:sz w:val="22"/>
        </w:rPr>
        <w:t> </w:t>
      </w:r>
      <w:r>
        <w:rPr>
          <w:i/>
          <w:sz w:val="22"/>
        </w:rPr>
        <w:t>.05,</w:t>
      </w:r>
      <w:r>
        <w:rPr>
          <w:i/>
          <w:spacing w:val="-3"/>
          <w:sz w:val="22"/>
        </w:rPr>
        <w:t> </w:t>
      </w:r>
      <w:r>
        <w:rPr>
          <w:i/>
          <w:sz w:val="22"/>
        </w:rPr>
        <w:t>**</w:t>
      </w:r>
      <w:r>
        <w:rPr>
          <w:i/>
          <w:spacing w:val="2"/>
          <w:sz w:val="22"/>
        </w:rPr>
        <w:t> </w:t>
      </w:r>
      <w:r>
        <w:rPr>
          <w:i/>
          <w:sz w:val="22"/>
        </w:rPr>
        <w:t>p</w:t>
      </w:r>
      <w:r>
        <w:rPr>
          <w:i/>
          <w:spacing w:val="-2"/>
          <w:sz w:val="22"/>
        </w:rPr>
        <w:t> </w:t>
      </w:r>
      <w:r>
        <w:rPr>
          <w:i/>
          <w:sz w:val="22"/>
        </w:rPr>
        <w:t>&lt;</w:t>
      </w:r>
      <w:r>
        <w:rPr>
          <w:i/>
          <w:spacing w:val="2"/>
          <w:sz w:val="22"/>
        </w:rPr>
        <w:t> </w:t>
      </w:r>
      <w:r>
        <w:rPr>
          <w:i/>
          <w:sz w:val="22"/>
        </w:rPr>
        <w:t>.01,</w:t>
      </w:r>
      <w:r>
        <w:rPr>
          <w:i/>
          <w:spacing w:val="-3"/>
          <w:sz w:val="22"/>
        </w:rPr>
        <w:t> </w:t>
      </w:r>
      <w:r>
        <w:rPr>
          <w:i/>
          <w:sz w:val="22"/>
        </w:rPr>
        <w:t>***p</w:t>
      </w:r>
      <w:r>
        <w:rPr>
          <w:i/>
          <w:spacing w:val="12"/>
          <w:sz w:val="22"/>
        </w:rPr>
        <w:t> </w:t>
      </w:r>
      <w:r>
        <w:rPr>
          <w:i/>
          <w:sz w:val="22"/>
        </w:rPr>
        <w:t>&lt;</w:t>
      </w:r>
      <w:r>
        <w:rPr>
          <w:i/>
          <w:spacing w:val="2"/>
          <w:sz w:val="22"/>
        </w:rPr>
        <w:t> </w:t>
      </w:r>
      <w:r>
        <w:rPr>
          <w:i/>
          <w:spacing w:val="-4"/>
          <w:sz w:val="22"/>
        </w:rPr>
        <w:t>.001.</w:t>
      </w:r>
    </w:p>
    <w:p>
      <w:pPr>
        <w:pStyle w:val="BodyText"/>
        <w:spacing w:before="7"/>
        <w:rPr>
          <w:i/>
          <w:sz w:val="27"/>
        </w:rPr>
      </w:pPr>
    </w:p>
    <w:p>
      <w:pPr>
        <w:pStyle w:val="BodyText"/>
        <w:spacing w:line="276" w:lineRule="auto"/>
        <w:ind w:left="461" w:right="1105"/>
      </w:pPr>
      <w:r>
        <w:rPr/>
        <w:t>The correlations</w:t>
      </w:r>
      <w:r>
        <w:rPr>
          <w:spacing w:val="-1"/>
        </w:rPr>
        <w:t> </w:t>
      </w:r>
      <w:r>
        <w:rPr/>
        <w:t>between</w:t>
      </w:r>
      <w:r>
        <w:rPr>
          <w:spacing w:val="-1"/>
        </w:rPr>
        <w:t> </w:t>
      </w:r>
      <w:r>
        <w:rPr/>
        <w:t>the factors</w:t>
      </w:r>
      <w:r>
        <w:rPr>
          <w:spacing w:val="-1"/>
        </w:rPr>
        <w:t> </w:t>
      </w:r>
      <w:r>
        <w:rPr/>
        <w:t>of the </w:t>
      </w:r>
      <w:r>
        <w:rPr>
          <w:b/>
        </w:rPr>
        <w:t>VOCATION </w:t>
      </w:r>
      <w:r>
        <w:rPr/>
        <w:t>and the ORVIS</w:t>
      </w:r>
      <w:r>
        <w:rPr>
          <w:spacing w:val="-1"/>
        </w:rPr>
        <w:t> </w:t>
      </w:r>
      <w:r>
        <w:rPr/>
        <w:t>scale show excellent</w:t>
      </w:r>
      <w:r>
        <w:rPr>
          <w:spacing w:val="-4"/>
        </w:rPr>
        <w:t> </w:t>
      </w:r>
      <w:r>
        <w:rPr/>
        <w:t>results. The correlations between corresponding factors ranged from .5 (between R</w:t>
      </w:r>
      <w:r>
        <w:rPr>
          <w:spacing w:val="-1"/>
        </w:rPr>
        <w:t> </w:t>
      </w:r>
      <w:r>
        <w:rPr/>
        <w:t>and Production) to .78 (between E</w:t>
      </w:r>
      <w:r>
        <w:rPr>
          <w:spacing w:val="-3"/>
        </w:rPr>
        <w:t> </w:t>
      </w:r>
      <w:r>
        <w:rPr/>
        <w:t>and Leadership), therefore showing an excellent level of concurrent validity, indicating that </w:t>
      </w:r>
      <w:r>
        <w:rPr>
          <w:b/>
        </w:rPr>
        <w:t>VOCATION </w:t>
      </w:r>
      <w:r>
        <w:rPr/>
        <w:t>is consistent</w:t>
      </w:r>
      <w:r>
        <w:rPr>
          <w:spacing w:val="-2"/>
        </w:rPr>
        <w:t> </w:t>
      </w:r>
      <w:r>
        <w:rPr/>
        <w:t>with current existing</w:t>
      </w:r>
      <w:r>
        <w:rPr>
          <w:spacing w:val="-2"/>
        </w:rPr>
        <w:t> </w:t>
      </w:r>
      <w:r>
        <w:rPr/>
        <w:t>models of occupational interest. For</w:t>
      </w:r>
      <w:r>
        <w:rPr>
          <w:spacing w:val="-7"/>
        </w:rPr>
        <w:t> </w:t>
      </w:r>
      <w:r>
        <w:rPr/>
        <w:t>an </w:t>
      </w:r>
      <w:r>
        <w:rPr>
          <w:spacing w:val="9"/>
        </w:rPr>
        <w:t>in-</w:t>
      </w:r>
      <w:r>
        <w:rPr/>
        <w:t>depth look into the relationship between </w:t>
      </w:r>
      <w:r>
        <w:rPr>
          <w:b/>
        </w:rPr>
        <w:t>VOCATION </w:t>
      </w:r>
      <w:r>
        <w:rPr/>
        <w:t>and the ORVIS, the correlations between the facets were analysed. The results</w:t>
      </w:r>
      <w:r>
        <w:rPr>
          <w:spacing w:val="-3"/>
        </w:rPr>
        <w:t> </w:t>
      </w:r>
      <w:r>
        <w:rPr/>
        <w:t>were</w:t>
      </w:r>
      <w:r>
        <w:rPr>
          <w:spacing w:val="-15"/>
        </w:rPr>
        <w:t> </w:t>
      </w:r>
      <w:r>
        <w:rPr/>
        <w:t>mostly consistent</w:t>
      </w:r>
      <w:r>
        <w:rPr>
          <w:spacing w:val="-6"/>
        </w:rPr>
        <w:t> </w:t>
      </w:r>
      <w:r>
        <w:rPr/>
        <w:t>with</w:t>
      </w:r>
      <w:r>
        <w:rPr>
          <w:spacing w:val="-3"/>
        </w:rPr>
        <w:t> </w:t>
      </w:r>
      <w:r>
        <w:rPr/>
        <w:t>the factor</w:t>
      </w:r>
      <w:r>
        <w:rPr>
          <w:spacing w:val="-10"/>
        </w:rPr>
        <w:t> </w:t>
      </w:r>
      <w:r>
        <w:rPr/>
        <w:t>scores, however</w:t>
      </w:r>
      <w:r>
        <w:rPr>
          <w:spacing w:val="-10"/>
        </w:rPr>
        <w:t> </w:t>
      </w:r>
      <w:r>
        <w:rPr/>
        <w:t>there were a</w:t>
      </w:r>
      <w:r>
        <w:rPr>
          <w:spacing w:val="-9"/>
        </w:rPr>
        <w:t> </w:t>
      </w:r>
      <w:r>
        <w:rPr/>
        <w:t>few differences. For</w:t>
      </w:r>
      <w:r>
        <w:rPr>
          <w:spacing w:val="-5"/>
        </w:rPr>
        <w:t> </w:t>
      </w:r>
      <w:r>
        <w:rPr/>
        <w:t>example, E1</w:t>
      </w:r>
      <w:r>
        <w:rPr>
          <w:spacing w:val="-14"/>
        </w:rPr>
        <w:t> </w:t>
      </w:r>
      <w:r>
        <w:rPr/>
        <w:t>correlated highly with creativity, this is likely due to the fact that E1 measures the enterprising mindset, to be innovative</w:t>
      </w:r>
      <w:r>
        <w:rPr>
          <w:spacing w:val="-7"/>
        </w:rPr>
        <w:t> </w:t>
      </w:r>
      <w:r>
        <w:rPr/>
        <w:t>and forward thinking, which requires a great deal of creative thought.</w:t>
      </w:r>
    </w:p>
    <w:p>
      <w:pPr>
        <w:spacing w:after="0" w:line="276" w:lineRule="auto"/>
        <w:sectPr>
          <w:type w:val="continuous"/>
          <w:pgSz w:w="11910" w:h="16850"/>
          <w:pgMar w:header="0" w:footer="2426" w:top="1540" w:bottom="2660" w:left="980" w:right="380"/>
        </w:sectPr>
      </w:pPr>
    </w:p>
    <w:p>
      <w:pPr>
        <w:pStyle w:val="ListParagraph"/>
        <w:numPr>
          <w:ilvl w:val="1"/>
          <w:numId w:val="5"/>
        </w:numPr>
        <w:tabs>
          <w:tab w:pos="907" w:val="left" w:leader="none"/>
        </w:tabs>
        <w:spacing w:line="240" w:lineRule="auto" w:before="38" w:after="0"/>
        <w:ind w:left="907" w:right="0" w:hanging="446"/>
        <w:jc w:val="both"/>
        <w:rPr>
          <w:sz w:val="25"/>
        </w:rPr>
      </w:pPr>
      <w:r>
        <w:rPr>
          <w:color w:val="C00000"/>
          <w:sz w:val="25"/>
        </w:rPr>
        <w:t>Construct</w:t>
      </w:r>
      <w:r>
        <w:rPr>
          <w:color w:val="C00000"/>
          <w:spacing w:val="45"/>
          <w:sz w:val="25"/>
        </w:rPr>
        <w:t> </w:t>
      </w:r>
      <w:r>
        <w:rPr>
          <w:color w:val="C00000"/>
          <w:spacing w:val="-2"/>
          <w:sz w:val="25"/>
        </w:rPr>
        <w:t>Validity</w:t>
      </w:r>
    </w:p>
    <w:p>
      <w:pPr>
        <w:pStyle w:val="BodyText"/>
        <w:spacing w:before="5"/>
        <w:rPr>
          <w:sz w:val="20"/>
        </w:rPr>
      </w:pPr>
    </w:p>
    <w:p>
      <w:pPr>
        <w:pStyle w:val="BodyText"/>
        <w:spacing w:line="276" w:lineRule="auto"/>
        <w:ind w:left="461" w:right="1072"/>
      </w:pPr>
      <w:r>
        <w:rPr/>
        <w:t>Construct validity measures the degree to which a</w:t>
      </w:r>
      <w:r>
        <w:rPr>
          <w:spacing w:val="-6"/>
        </w:rPr>
        <w:t> </w:t>
      </w:r>
      <w:r>
        <w:rPr/>
        <w:t>test</w:t>
      </w:r>
      <w:r>
        <w:rPr>
          <w:spacing w:val="-3"/>
        </w:rPr>
        <w:t> </w:t>
      </w:r>
      <w:r>
        <w:rPr/>
        <w:t>measures what</w:t>
      </w:r>
      <w:r>
        <w:rPr>
          <w:spacing w:val="-3"/>
        </w:rPr>
        <w:t> </w:t>
      </w:r>
      <w:r>
        <w:rPr/>
        <w:t>it</w:t>
      </w:r>
      <w:r>
        <w:rPr>
          <w:spacing w:val="-3"/>
        </w:rPr>
        <w:t> </w:t>
      </w:r>
      <w:r>
        <w:rPr/>
        <w:t>claims to</w:t>
      </w:r>
      <w:r>
        <w:rPr>
          <w:spacing w:val="26"/>
        </w:rPr>
        <w:t> </w:t>
      </w:r>
      <w:r>
        <w:rPr/>
        <w:t>measure. It</w:t>
      </w:r>
      <w:r>
        <w:rPr>
          <w:spacing w:val="-3"/>
        </w:rPr>
        <w:t> </w:t>
      </w:r>
      <w:r>
        <w:rPr/>
        <w:t>refers to the appropriateness of inferences made on the basis of observation or</w:t>
      </w:r>
      <w:r>
        <w:rPr>
          <w:spacing w:val="-4"/>
        </w:rPr>
        <w:t> </w:t>
      </w:r>
      <w:r>
        <w:rPr/>
        <w:t>measurement. Construct validity</w:t>
      </w:r>
      <w:r>
        <w:rPr>
          <w:spacing w:val="-5"/>
        </w:rPr>
        <w:t> </w:t>
      </w:r>
      <w:r>
        <w:rPr/>
        <w:t>is</w:t>
      </w:r>
      <w:r>
        <w:rPr>
          <w:spacing w:val="-6"/>
        </w:rPr>
        <w:t> </w:t>
      </w:r>
      <w:r>
        <w:rPr/>
        <w:t>essential to</w:t>
      </w:r>
      <w:r>
        <w:rPr>
          <w:spacing w:val="-6"/>
        </w:rPr>
        <w:t> </w:t>
      </w:r>
      <w:r>
        <w:rPr/>
        <w:t>the overall validity</w:t>
      </w:r>
      <w:r>
        <w:rPr>
          <w:spacing w:val="-5"/>
        </w:rPr>
        <w:t> </w:t>
      </w:r>
      <w:r>
        <w:rPr/>
        <w:t>(perceived</w:t>
      </w:r>
      <w:r>
        <w:rPr>
          <w:spacing w:val="-6"/>
        </w:rPr>
        <w:t> </w:t>
      </w:r>
      <w:r>
        <w:rPr/>
        <w:t>and</w:t>
      </w:r>
      <w:r>
        <w:rPr>
          <w:spacing w:val="-6"/>
        </w:rPr>
        <w:t> </w:t>
      </w:r>
      <w:r>
        <w:rPr/>
        <w:t>actual) of a scale and is</w:t>
      </w:r>
      <w:r>
        <w:rPr>
          <w:spacing w:val="-6"/>
        </w:rPr>
        <w:t> </w:t>
      </w:r>
      <w:r>
        <w:rPr/>
        <w:t>particularly</w:t>
      </w:r>
      <w:r>
        <w:rPr>
          <w:spacing w:val="-3"/>
        </w:rPr>
        <w:t> </w:t>
      </w:r>
      <w:r>
        <w:rPr/>
        <w:t>valuable when there is much subjectivity to concepts. When a</w:t>
      </w:r>
      <w:r>
        <w:rPr>
          <w:spacing w:val="-2"/>
        </w:rPr>
        <w:t> </w:t>
      </w:r>
      <w:r>
        <w:rPr/>
        <w:t>construct is</w:t>
      </w:r>
      <w:r>
        <w:rPr>
          <w:spacing w:val="34"/>
        </w:rPr>
        <w:t> </w:t>
      </w:r>
      <w:r>
        <w:rPr/>
        <w:t>not clearly or thoroughly defined, we are</w:t>
      </w:r>
      <w:r>
        <w:rPr>
          <w:spacing w:val="40"/>
        </w:rPr>
        <w:t> </w:t>
      </w:r>
      <w:r>
        <w:rPr/>
        <w:t>unable to make direct inferences between the construct and other</w:t>
      </w:r>
      <w:r>
        <w:rPr>
          <w:spacing w:val="-4"/>
        </w:rPr>
        <w:t> </w:t>
      </w:r>
      <w:r>
        <w:rPr/>
        <w:t>behaviours (Cronbach &amp; Meehl,</w:t>
      </w:r>
      <w:r>
        <w:rPr>
          <w:spacing w:val="-4"/>
        </w:rPr>
        <w:t> </w:t>
      </w:r>
      <w:r>
        <w:rPr/>
        <w:t>1955). Often</w:t>
      </w:r>
      <w:r>
        <w:rPr>
          <w:spacing w:val="-1"/>
        </w:rPr>
        <w:t> </w:t>
      </w:r>
      <w:r>
        <w:rPr/>
        <w:t>there is</w:t>
      </w:r>
      <w:r>
        <w:rPr>
          <w:spacing w:val="-6"/>
        </w:rPr>
        <w:t> </w:t>
      </w:r>
      <w:r>
        <w:rPr/>
        <w:t>no accepted</w:t>
      </w:r>
      <w:r>
        <w:rPr>
          <w:spacing w:val="-6"/>
        </w:rPr>
        <w:t> </w:t>
      </w:r>
      <w:r>
        <w:rPr/>
        <w:t>unit</w:t>
      </w:r>
      <w:r>
        <w:rPr>
          <w:spacing w:val="-9"/>
        </w:rPr>
        <w:t> </w:t>
      </w:r>
      <w:r>
        <w:rPr/>
        <w:t>of measurement</w:t>
      </w:r>
      <w:r>
        <w:rPr>
          <w:spacing w:val="-9"/>
        </w:rPr>
        <w:t> </w:t>
      </w:r>
      <w:r>
        <w:rPr/>
        <w:t>for</w:t>
      </w:r>
      <w:r>
        <w:rPr>
          <w:spacing w:val="-13"/>
        </w:rPr>
        <w:t> </w:t>
      </w:r>
      <w:r>
        <w:rPr/>
        <w:t>constructs;</w:t>
      </w:r>
      <w:r>
        <w:rPr>
          <w:spacing w:val="-8"/>
        </w:rPr>
        <w:t> </w:t>
      </w:r>
      <w:r>
        <w:rPr/>
        <w:t>even</w:t>
      </w:r>
      <w:r>
        <w:rPr>
          <w:spacing w:val="-6"/>
        </w:rPr>
        <w:t> </w:t>
      </w:r>
      <w:r>
        <w:rPr/>
        <w:t>fairly</w:t>
      </w:r>
      <w:r>
        <w:rPr>
          <w:spacing w:val="-4"/>
        </w:rPr>
        <w:t> </w:t>
      </w:r>
      <w:r>
        <w:rPr/>
        <w:t>well known concepts</w:t>
      </w:r>
      <w:r>
        <w:rPr>
          <w:spacing w:val="-2"/>
        </w:rPr>
        <w:t> </w:t>
      </w:r>
      <w:r>
        <w:rPr/>
        <w:t>such as intelligence are open</w:t>
      </w:r>
      <w:r>
        <w:rPr>
          <w:spacing w:val="-2"/>
        </w:rPr>
        <w:t> </w:t>
      </w:r>
      <w:r>
        <w:rPr/>
        <w:t>to</w:t>
      </w:r>
      <w:r>
        <w:rPr>
          <w:spacing w:val="-2"/>
        </w:rPr>
        <w:t> </w:t>
      </w:r>
      <w:r>
        <w:rPr/>
        <w:t>debate. Therefore, the construct</w:t>
      </w:r>
      <w:r>
        <w:rPr>
          <w:spacing w:val="-5"/>
        </w:rPr>
        <w:t> </w:t>
      </w:r>
      <w:r>
        <w:rPr/>
        <w:t>validity of a</w:t>
      </w:r>
      <w:r>
        <w:rPr>
          <w:spacing w:val="-8"/>
        </w:rPr>
        <w:t> </w:t>
      </w:r>
      <w:r>
        <w:rPr/>
        <w:t>scale may be threatened if the construct</w:t>
      </w:r>
      <w:r>
        <w:rPr>
          <w:spacing w:val="-1"/>
        </w:rPr>
        <w:t> </w:t>
      </w:r>
      <w:r>
        <w:rPr/>
        <w:t>is: a) defined as too broad or too narrow, b)</w:t>
      </w:r>
      <w:r>
        <w:rPr>
          <w:spacing w:val="40"/>
        </w:rPr>
        <w:t> </w:t>
      </w:r>
      <w:r>
        <w:rPr/>
        <w:t>mislabelled as a</w:t>
      </w:r>
      <w:r>
        <w:rPr>
          <w:spacing w:val="-5"/>
        </w:rPr>
        <w:t> </w:t>
      </w:r>
      <w:r>
        <w:rPr/>
        <w:t>specific dimension of or</w:t>
      </w:r>
      <w:r>
        <w:rPr>
          <w:spacing w:val="-1"/>
        </w:rPr>
        <w:t> </w:t>
      </w:r>
      <w:r>
        <w:rPr/>
        <w:t>component within the construct, c) confounded by other</w:t>
      </w:r>
      <w:r>
        <w:rPr>
          <w:spacing w:val="-1"/>
        </w:rPr>
        <w:t> </w:t>
      </w:r>
      <w:r>
        <w:rPr/>
        <w:t>related constructs that mask</w:t>
      </w:r>
      <w:r>
        <w:rPr>
          <w:spacing w:val="-5"/>
        </w:rPr>
        <w:t> </w:t>
      </w:r>
      <w:r>
        <w:rPr/>
        <w:t>the effects</w:t>
      </w:r>
      <w:r>
        <w:rPr>
          <w:spacing w:val="-7"/>
        </w:rPr>
        <w:t> </w:t>
      </w:r>
      <w:r>
        <w:rPr/>
        <w:t>of the main</w:t>
      </w:r>
      <w:r>
        <w:rPr>
          <w:spacing w:val="-7"/>
        </w:rPr>
        <w:t> </w:t>
      </w:r>
      <w:r>
        <w:rPr/>
        <w:t>construct,</w:t>
      </w:r>
      <w:r>
        <w:rPr>
          <w:spacing w:val="-4"/>
        </w:rPr>
        <w:t> </w:t>
      </w:r>
      <w:r>
        <w:rPr/>
        <w:t>or d) the construct was developed</w:t>
      </w:r>
      <w:r>
        <w:rPr>
          <w:spacing w:val="-5"/>
        </w:rPr>
        <w:t> </w:t>
      </w:r>
      <w:r>
        <w:rPr/>
        <w:t>with</w:t>
      </w:r>
      <w:r>
        <w:rPr>
          <w:spacing w:val="-7"/>
        </w:rPr>
        <w:t> </w:t>
      </w:r>
      <w:r>
        <w:rPr/>
        <w:t>insufficient</w:t>
      </w:r>
      <w:r>
        <w:rPr>
          <w:spacing w:val="-10"/>
        </w:rPr>
        <w:t> </w:t>
      </w:r>
      <w:r>
        <w:rPr/>
        <w:t>research. Therefore, in order</w:t>
      </w:r>
      <w:r>
        <w:rPr>
          <w:spacing w:val="-1"/>
        </w:rPr>
        <w:t> </w:t>
      </w:r>
      <w:r>
        <w:rPr/>
        <w:t>to develop a scale that measures occupational and vocational preferences, the construct must reflect known theories that define</w:t>
      </w:r>
      <w:r>
        <w:rPr>
          <w:spacing w:val="-7"/>
        </w:rPr>
        <w:t> </w:t>
      </w:r>
      <w:r>
        <w:rPr/>
        <w:t>interests, identify the components that it is comprised of and pinpoints positive and negative attributes associated with each dimension.</w:t>
      </w:r>
    </w:p>
    <w:p>
      <w:pPr>
        <w:pStyle w:val="BodyText"/>
        <w:spacing w:line="280" w:lineRule="auto" w:before="189"/>
        <w:ind w:left="461" w:right="1072"/>
      </w:pPr>
      <w:r>
        <w:rPr/>
        <w:t>For interest-based assessments, construct validity is important as it: a) adds legitimacy and acceptability</w:t>
      </w:r>
      <w:r>
        <w:rPr>
          <w:spacing w:val="-4"/>
        </w:rPr>
        <w:t> </w:t>
      </w:r>
      <w:r>
        <w:rPr/>
        <w:t>to</w:t>
      </w:r>
      <w:r>
        <w:rPr>
          <w:spacing w:val="-5"/>
        </w:rPr>
        <w:t> </w:t>
      </w:r>
      <w:r>
        <w:rPr/>
        <w:t>the standardised</w:t>
      </w:r>
      <w:r>
        <w:rPr>
          <w:spacing w:val="-4"/>
        </w:rPr>
        <w:t> </w:t>
      </w:r>
      <w:r>
        <w:rPr/>
        <w:t>measurement</w:t>
      </w:r>
      <w:r>
        <w:rPr>
          <w:spacing w:val="-8"/>
        </w:rPr>
        <w:t> </w:t>
      </w:r>
      <w:r>
        <w:rPr/>
        <w:t>of employee</w:t>
      </w:r>
      <w:r>
        <w:rPr>
          <w:spacing w:val="-17"/>
        </w:rPr>
        <w:t> </w:t>
      </w:r>
      <w:r>
        <w:rPr/>
        <w:t>interests,</w:t>
      </w:r>
      <w:r>
        <w:rPr>
          <w:spacing w:val="-1"/>
        </w:rPr>
        <w:t> </w:t>
      </w:r>
      <w:r>
        <w:rPr/>
        <w:t>b) facilitates</w:t>
      </w:r>
      <w:r>
        <w:rPr>
          <w:spacing w:val="-5"/>
        </w:rPr>
        <w:t> </w:t>
      </w:r>
      <w:r>
        <w:rPr/>
        <w:t>understanding</w:t>
      </w:r>
      <w:r>
        <w:rPr>
          <w:spacing w:val="-8"/>
        </w:rPr>
        <w:t> </w:t>
      </w:r>
      <w:r>
        <w:rPr/>
        <w:t>of organisational implications of findings, and c) enables organisations and individuals to tailor</w:t>
      </w:r>
    </w:p>
    <w:p>
      <w:pPr>
        <w:pStyle w:val="BodyText"/>
        <w:spacing w:line="278" w:lineRule="auto"/>
        <w:ind w:left="461" w:right="1115"/>
      </w:pPr>
      <w:r>
        <w:rPr/>
        <w:t>interventions to meet desired targets. Construct validity addresses the question ‘Does</w:t>
      </w:r>
      <w:r>
        <w:rPr>
          <w:spacing w:val="40"/>
        </w:rPr>
        <w:t> </w:t>
      </w:r>
      <w:r>
        <w:rPr>
          <w:b/>
        </w:rPr>
        <w:t>VOCATION </w:t>
      </w:r>
      <w:r>
        <w:rPr/>
        <w:t>define and</w:t>
      </w:r>
      <w:r>
        <w:rPr>
          <w:spacing w:val="-6"/>
        </w:rPr>
        <w:t> </w:t>
      </w:r>
      <w:r>
        <w:rPr/>
        <w:t>classify</w:t>
      </w:r>
      <w:r>
        <w:rPr>
          <w:spacing w:val="-3"/>
        </w:rPr>
        <w:t> </w:t>
      </w:r>
      <w:r>
        <w:rPr/>
        <w:t>occupational and</w:t>
      </w:r>
      <w:r>
        <w:rPr>
          <w:spacing w:val="-6"/>
        </w:rPr>
        <w:t> </w:t>
      </w:r>
      <w:r>
        <w:rPr/>
        <w:t>vocational preferences</w:t>
      </w:r>
      <w:r>
        <w:rPr>
          <w:spacing w:val="-6"/>
        </w:rPr>
        <w:t> </w:t>
      </w:r>
      <w:r>
        <w:rPr/>
        <w:t>in</w:t>
      </w:r>
      <w:r>
        <w:rPr>
          <w:spacing w:val="-6"/>
        </w:rPr>
        <w:t> </w:t>
      </w:r>
      <w:r>
        <w:rPr/>
        <w:t>a</w:t>
      </w:r>
      <w:r>
        <w:rPr>
          <w:spacing w:val="-11"/>
        </w:rPr>
        <w:t> </w:t>
      </w:r>
      <w:r>
        <w:rPr/>
        <w:t>way</w:t>
      </w:r>
      <w:r>
        <w:rPr>
          <w:spacing w:val="-3"/>
        </w:rPr>
        <w:t> </w:t>
      </w:r>
      <w:r>
        <w:rPr/>
        <w:t>that represents</w:t>
      </w:r>
      <w:r>
        <w:rPr>
          <w:spacing w:val="-6"/>
        </w:rPr>
        <w:t> </w:t>
      </w:r>
      <w:r>
        <w:rPr/>
        <w:t>theoretical and practical understanding?’ For</w:t>
      </w:r>
      <w:r>
        <w:rPr>
          <w:spacing w:val="-1"/>
        </w:rPr>
        <w:t> </w:t>
      </w:r>
      <w:r>
        <w:rPr>
          <w:b/>
        </w:rPr>
        <w:t>VOCATION</w:t>
      </w:r>
      <w:r>
        <w:rPr/>
        <w:t>, construct validitywas established using two approaches: </w:t>
      </w:r>
      <w:r>
        <w:rPr>
          <w:b/>
        </w:rPr>
        <w:t>inter-factor</w:t>
      </w:r>
      <w:r>
        <w:rPr>
          <w:b/>
          <w:spacing w:val="-8"/>
        </w:rPr>
        <w:t> </w:t>
      </w:r>
      <w:r>
        <w:rPr>
          <w:b/>
        </w:rPr>
        <w:t>correlations </w:t>
      </w:r>
      <w:r>
        <w:rPr/>
        <w:t>and </w:t>
      </w:r>
      <w:r>
        <w:rPr>
          <w:b/>
        </w:rPr>
        <w:t>confirmatory factor analysis</w:t>
      </w:r>
      <w:r>
        <w:rPr/>
        <w:t>, as detailed in the sections below.</w:t>
      </w:r>
    </w:p>
    <w:p>
      <w:pPr>
        <w:pStyle w:val="Heading3"/>
        <w:numPr>
          <w:ilvl w:val="2"/>
          <w:numId w:val="5"/>
        </w:numPr>
        <w:tabs>
          <w:tab w:pos="1057" w:val="left" w:leader="none"/>
        </w:tabs>
        <w:spacing w:line="240" w:lineRule="auto" w:before="194" w:after="0"/>
        <w:ind w:left="1057" w:right="0" w:hanging="596"/>
        <w:jc w:val="both"/>
      </w:pPr>
      <w:bookmarkStart w:name="_bookmark38" w:id="39"/>
      <w:bookmarkEnd w:id="39"/>
      <w:r>
        <w:rPr/>
      </w:r>
      <w:r>
        <w:rPr>
          <w:color w:val="C00000"/>
        </w:rPr>
        <w:t>Inter-factor</w:t>
      </w:r>
      <w:r>
        <w:rPr>
          <w:color w:val="C00000"/>
          <w:spacing w:val="2"/>
        </w:rPr>
        <w:t> </w:t>
      </w:r>
      <w:r>
        <w:rPr>
          <w:color w:val="C00000"/>
          <w:spacing w:val="-2"/>
        </w:rPr>
        <w:t>Correlations</w:t>
      </w:r>
    </w:p>
    <w:p>
      <w:pPr>
        <w:pStyle w:val="BodyText"/>
        <w:spacing w:line="276" w:lineRule="auto" w:before="132"/>
        <w:ind w:left="461" w:right="1042"/>
        <w:jc w:val="both"/>
      </w:pPr>
      <w:r>
        <w:rPr/>
        <w:t>The factors in </w:t>
      </w:r>
      <w:r>
        <w:rPr>
          <w:b/>
        </w:rPr>
        <w:t>VOCATION </w:t>
      </w:r>
      <w:r>
        <w:rPr/>
        <w:t>measure occupational and vocational preferences, however they all measure</w:t>
      </w:r>
      <w:r>
        <w:rPr>
          <w:spacing w:val="40"/>
        </w:rPr>
        <w:t> </w:t>
      </w:r>
      <w:r>
        <w:rPr/>
        <w:t>different facets of interests. In other words, if someone scores highly on a factor, it does not necessarily mean that they will score highly on all factors. Table 19 shows the inter-factor </w:t>
      </w:r>
      <w:r>
        <w:rPr>
          <w:spacing w:val="-2"/>
        </w:rPr>
        <w:t>correlations.</w:t>
      </w:r>
    </w:p>
    <w:p>
      <w:pPr>
        <w:pStyle w:val="BodyText"/>
        <w:spacing w:before="5"/>
        <w:rPr>
          <w:sz w:val="25"/>
        </w:rPr>
      </w:pPr>
    </w:p>
    <w:p>
      <w:pPr>
        <w:spacing w:before="0"/>
        <w:ind w:left="461" w:right="0" w:firstLine="0"/>
        <w:jc w:val="both"/>
        <w:rPr>
          <w:i/>
          <w:sz w:val="22"/>
        </w:rPr>
      </w:pPr>
      <w:r>
        <w:rPr>
          <w:color w:val="C00000"/>
          <w:sz w:val="22"/>
        </w:rPr>
        <w:t>Table</w:t>
      </w:r>
      <w:r>
        <w:rPr>
          <w:color w:val="C00000"/>
          <w:spacing w:val="-3"/>
          <w:sz w:val="22"/>
        </w:rPr>
        <w:t> </w:t>
      </w:r>
      <w:r>
        <w:rPr>
          <w:color w:val="C00000"/>
          <w:sz w:val="22"/>
        </w:rPr>
        <w:t>19.</w:t>
      </w:r>
      <w:r>
        <w:rPr>
          <w:color w:val="C00000"/>
          <w:spacing w:val="32"/>
          <w:sz w:val="22"/>
        </w:rPr>
        <w:t> </w:t>
      </w:r>
      <w:r>
        <w:rPr>
          <w:i/>
          <w:color w:val="C00000"/>
          <w:sz w:val="22"/>
        </w:rPr>
        <w:t>Inter-factor</w:t>
      </w:r>
      <w:r>
        <w:rPr>
          <w:i/>
          <w:color w:val="C00000"/>
          <w:spacing w:val="-16"/>
          <w:sz w:val="22"/>
        </w:rPr>
        <w:t> </w:t>
      </w:r>
      <w:r>
        <w:rPr>
          <w:i/>
          <w:color w:val="C00000"/>
          <w:spacing w:val="-2"/>
          <w:sz w:val="22"/>
        </w:rPr>
        <w:t>correlations.</w:t>
      </w:r>
    </w:p>
    <w:p>
      <w:pPr>
        <w:pStyle w:val="BodyText"/>
        <w:spacing w:before="5"/>
        <w:rPr>
          <w:i/>
          <w:sz w:val="12"/>
        </w:rPr>
      </w:pPr>
    </w:p>
    <w:tbl>
      <w:tblPr>
        <w:tblW w:w="0" w:type="auto"/>
        <w:jc w:val="left"/>
        <w:tblInd w:w="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1"/>
        <w:gridCol w:w="1042"/>
        <w:gridCol w:w="1021"/>
        <w:gridCol w:w="819"/>
        <w:gridCol w:w="825"/>
        <w:gridCol w:w="845"/>
        <w:gridCol w:w="725"/>
      </w:tblGrid>
      <w:tr>
        <w:trPr>
          <w:trHeight w:val="465" w:hRule="atLeast"/>
        </w:trPr>
        <w:tc>
          <w:tcPr>
            <w:tcW w:w="591" w:type="dxa"/>
            <w:tcBorders>
              <w:top w:val="single" w:sz="12" w:space="0" w:color="CC000D"/>
              <w:bottom w:val="single" w:sz="6" w:space="0" w:color="CC000D"/>
            </w:tcBorders>
          </w:tcPr>
          <w:p>
            <w:pPr>
              <w:pStyle w:val="TableParagraph"/>
              <w:spacing w:before="0"/>
              <w:rPr>
                <w:rFonts w:ascii="Times New Roman"/>
                <w:sz w:val="22"/>
              </w:rPr>
            </w:pPr>
          </w:p>
        </w:tc>
        <w:tc>
          <w:tcPr>
            <w:tcW w:w="1042" w:type="dxa"/>
            <w:tcBorders>
              <w:top w:val="single" w:sz="12" w:space="0" w:color="CC000D"/>
              <w:bottom w:val="single" w:sz="6" w:space="0" w:color="CC000D"/>
            </w:tcBorders>
          </w:tcPr>
          <w:p>
            <w:pPr>
              <w:pStyle w:val="TableParagraph"/>
              <w:spacing w:before="90"/>
              <w:ind w:left="370"/>
              <w:rPr>
                <w:b/>
                <w:sz w:val="22"/>
              </w:rPr>
            </w:pPr>
            <w:r>
              <w:rPr>
                <w:b/>
                <w:w w:val="102"/>
                <w:sz w:val="22"/>
              </w:rPr>
              <w:t>R</w:t>
            </w:r>
          </w:p>
        </w:tc>
        <w:tc>
          <w:tcPr>
            <w:tcW w:w="1021" w:type="dxa"/>
            <w:tcBorders>
              <w:top w:val="single" w:sz="12" w:space="0" w:color="CC000D"/>
              <w:bottom w:val="single" w:sz="6" w:space="0" w:color="CC000D"/>
            </w:tcBorders>
          </w:tcPr>
          <w:p>
            <w:pPr>
              <w:pStyle w:val="TableParagraph"/>
              <w:spacing w:before="90"/>
              <w:ind w:left="289"/>
              <w:rPr>
                <w:b/>
                <w:sz w:val="22"/>
              </w:rPr>
            </w:pPr>
            <w:r>
              <w:rPr>
                <w:b/>
                <w:w w:val="102"/>
                <w:sz w:val="22"/>
              </w:rPr>
              <w:t>I</w:t>
            </w:r>
          </w:p>
        </w:tc>
        <w:tc>
          <w:tcPr>
            <w:tcW w:w="819" w:type="dxa"/>
            <w:tcBorders>
              <w:top w:val="single" w:sz="12" w:space="0" w:color="CC000D"/>
              <w:bottom w:val="single" w:sz="6" w:space="0" w:color="CC000D"/>
            </w:tcBorders>
          </w:tcPr>
          <w:p>
            <w:pPr>
              <w:pStyle w:val="TableParagraph"/>
              <w:spacing w:before="90"/>
              <w:ind w:left="169"/>
              <w:rPr>
                <w:b/>
                <w:sz w:val="22"/>
              </w:rPr>
            </w:pPr>
            <w:r>
              <w:rPr>
                <w:b/>
                <w:w w:val="102"/>
                <w:sz w:val="22"/>
              </w:rPr>
              <w:t>A</w:t>
            </w:r>
          </w:p>
        </w:tc>
        <w:tc>
          <w:tcPr>
            <w:tcW w:w="825" w:type="dxa"/>
            <w:tcBorders>
              <w:top w:val="single" w:sz="12" w:space="0" w:color="CC000D"/>
              <w:bottom w:val="single" w:sz="6" w:space="0" w:color="CC000D"/>
            </w:tcBorders>
          </w:tcPr>
          <w:p>
            <w:pPr>
              <w:pStyle w:val="TableParagraph"/>
              <w:spacing w:before="90"/>
              <w:ind w:left="297"/>
              <w:rPr>
                <w:b/>
                <w:sz w:val="22"/>
              </w:rPr>
            </w:pPr>
            <w:r>
              <w:rPr>
                <w:b/>
                <w:w w:val="102"/>
                <w:sz w:val="22"/>
              </w:rPr>
              <w:t>S</w:t>
            </w:r>
          </w:p>
        </w:tc>
        <w:tc>
          <w:tcPr>
            <w:tcW w:w="845" w:type="dxa"/>
            <w:tcBorders>
              <w:top w:val="single" w:sz="12" w:space="0" w:color="CC000D"/>
              <w:bottom w:val="single" w:sz="6" w:space="0" w:color="CC000D"/>
            </w:tcBorders>
          </w:tcPr>
          <w:p>
            <w:pPr>
              <w:pStyle w:val="TableParagraph"/>
              <w:spacing w:before="90"/>
              <w:ind w:left="100"/>
              <w:jc w:val="center"/>
              <w:rPr>
                <w:b/>
                <w:sz w:val="22"/>
              </w:rPr>
            </w:pPr>
            <w:r>
              <w:rPr>
                <w:b/>
                <w:w w:val="102"/>
                <w:sz w:val="22"/>
              </w:rPr>
              <w:t>E</w:t>
            </w:r>
          </w:p>
        </w:tc>
        <w:tc>
          <w:tcPr>
            <w:tcW w:w="725" w:type="dxa"/>
            <w:tcBorders>
              <w:top w:val="single" w:sz="12" w:space="0" w:color="CC000D"/>
              <w:bottom w:val="single" w:sz="6" w:space="0" w:color="CC000D"/>
            </w:tcBorders>
          </w:tcPr>
          <w:p>
            <w:pPr>
              <w:pStyle w:val="TableParagraph"/>
              <w:spacing w:before="90"/>
              <w:ind w:left="42"/>
              <w:jc w:val="center"/>
              <w:rPr>
                <w:b/>
                <w:sz w:val="22"/>
              </w:rPr>
            </w:pPr>
            <w:r>
              <w:rPr>
                <w:b/>
                <w:w w:val="102"/>
                <w:sz w:val="22"/>
              </w:rPr>
              <w:t>C</w:t>
            </w:r>
          </w:p>
        </w:tc>
      </w:tr>
      <w:tr>
        <w:trPr>
          <w:trHeight w:val="483" w:hRule="atLeast"/>
        </w:trPr>
        <w:tc>
          <w:tcPr>
            <w:tcW w:w="591" w:type="dxa"/>
            <w:tcBorders>
              <w:top w:val="single" w:sz="6" w:space="0" w:color="CC000D"/>
            </w:tcBorders>
          </w:tcPr>
          <w:p>
            <w:pPr>
              <w:pStyle w:val="TableParagraph"/>
              <w:spacing w:before="90"/>
              <w:ind w:left="90"/>
              <w:rPr>
                <w:sz w:val="22"/>
              </w:rPr>
            </w:pPr>
            <w:r>
              <w:rPr>
                <w:w w:val="102"/>
                <w:sz w:val="22"/>
              </w:rPr>
              <w:t>R</w:t>
            </w:r>
          </w:p>
        </w:tc>
        <w:tc>
          <w:tcPr>
            <w:tcW w:w="1042" w:type="dxa"/>
            <w:tcBorders>
              <w:top w:val="single" w:sz="6" w:space="0" w:color="CC000D"/>
            </w:tcBorders>
          </w:tcPr>
          <w:p>
            <w:pPr>
              <w:pStyle w:val="TableParagraph"/>
              <w:spacing w:before="90"/>
              <w:ind w:left="370"/>
              <w:rPr>
                <w:sz w:val="22"/>
              </w:rPr>
            </w:pPr>
            <w:r>
              <w:rPr>
                <w:w w:val="102"/>
                <w:sz w:val="22"/>
              </w:rPr>
              <w:t>1</w:t>
            </w:r>
          </w:p>
        </w:tc>
        <w:tc>
          <w:tcPr>
            <w:tcW w:w="1021" w:type="dxa"/>
            <w:tcBorders>
              <w:top w:val="single" w:sz="6" w:space="0" w:color="CC000D"/>
            </w:tcBorders>
          </w:tcPr>
          <w:p>
            <w:pPr>
              <w:pStyle w:val="TableParagraph"/>
              <w:spacing w:before="0"/>
              <w:rPr>
                <w:rFonts w:ascii="Times New Roman"/>
                <w:sz w:val="22"/>
              </w:rPr>
            </w:pPr>
          </w:p>
        </w:tc>
        <w:tc>
          <w:tcPr>
            <w:tcW w:w="819" w:type="dxa"/>
            <w:tcBorders>
              <w:top w:val="single" w:sz="6" w:space="0" w:color="CC000D"/>
            </w:tcBorders>
          </w:tcPr>
          <w:p>
            <w:pPr>
              <w:pStyle w:val="TableParagraph"/>
              <w:spacing w:before="0"/>
              <w:rPr>
                <w:rFonts w:ascii="Times New Roman"/>
                <w:sz w:val="22"/>
              </w:rPr>
            </w:pPr>
          </w:p>
        </w:tc>
        <w:tc>
          <w:tcPr>
            <w:tcW w:w="825" w:type="dxa"/>
            <w:tcBorders>
              <w:top w:val="single" w:sz="6" w:space="0" w:color="CC000D"/>
            </w:tcBorders>
          </w:tcPr>
          <w:p>
            <w:pPr>
              <w:pStyle w:val="TableParagraph"/>
              <w:spacing w:before="0"/>
              <w:rPr>
                <w:rFonts w:ascii="Times New Roman"/>
                <w:sz w:val="22"/>
              </w:rPr>
            </w:pPr>
          </w:p>
        </w:tc>
        <w:tc>
          <w:tcPr>
            <w:tcW w:w="845" w:type="dxa"/>
            <w:tcBorders>
              <w:top w:val="single" w:sz="6" w:space="0" w:color="CC000D"/>
            </w:tcBorders>
          </w:tcPr>
          <w:p>
            <w:pPr>
              <w:pStyle w:val="TableParagraph"/>
              <w:spacing w:before="0"/>
              <w:rPr>
                <w:rFonts w:ascii="Times New Roman"/>
                <w:sz w:val="22"/>
              </w:rPr>
            </w:pPr>
          </w:p>
        </w:tc>
        <w:tc>
          <w:tcPr>
            <w:tcW w:w="725" w:type="dxa"/>
            <w:tcBorders>
              <w:top w:val="single" w:sz="6" w:space="0" w:color="CC000D"/>
            </w:tcBorders>
          </w:tcPr>
          <w:p>
            <w:pPr>
              <w:pStyle w:val="TableParagraph"/>
              <w:spacing w:before="0"/>
              <w:rPr>
                <w:rFonts w:ascii="Times New Roman"/>
                <w:sz w:val="22"/>
              </w:rPr>
            </w:pPr>
          </w:p>
        </w:tc>
      </w:tr>
      <w:tr>
        <w:trPr>
          <w:trHeight w:val="472" w:hRule="atLeast"/>
        </w:trPr>
        <w:tc>
          <w:tcPr>
            <w:tcW w:w="591" w:type="dxa"/>
          </w:tcPr>
          <w:p>
            <w:pPr>
              <w:pStyle w:val="TableParagraph"/>
              <w:spacing w:before="87"/>
              <w:ind w:left="90"/>
              <w:rPr>
                <w:sz w:val="22"/>
              </w:rPr>
            </w:pPr>
            <w:r>
              <w:rPr>
                <w:w w:val="102"/>
                <w:sz w:val="22"/>
              </w:rPr>
              <w:t>I</w:t>
            </w:r>
          </w:p>
        </w:tc>
        <w:tc>
          <w:tcPr>
            <w:tcW w:w="1042" w:type="dxa"/>
          </w:tcPr>
          <w:p>
            <w:pPr>
              <w:pStyle w:val="TableParagraph"/>
              <w:spacing w:before="87"/>
              <w:ind w:left="370"/>
              <w:rPr>
                <w:sz w:val="22"/>
              </w:rPr>
            </w:pPr>
            <w:r>
              <w:rPr>
                <w:spacing w:val="-4"/>
                <w:sz w:val="22"/>
              </w:rPr>
              <w:t>.22*</w:t>
            </w:r>
          </w:p>
        </w:tc>
        <w:tc>
          <w:tcPr>
            <w:tcW w:w="1021" w:type="dxa"/>
          </w:tcPr>
          <w:p>
            <w:pPr>
              <w:pStyle w:val="TableParagraph"/>
              <w:spacing w:before="87"/>
              <w:ind w:left="289"/>
              <w:rPr>
                <w:sz w:val="22"/>
              </w:rPr>
            </w:pPr>
            <w:r>
              <w:rPr>
                <w:w w:val="102"/>
                <w:sz w:val="22"/>
              </w:rPr>
              <w:t>1</w:t>
            </w:r>
          </w:p>
        </w:tc>
        <w:tc>
          <w:tcPr>
            <w:tcW w:w="819" w:type="dxa"/>
          </w:tcPr>
          <w:p>
            <w:pPr>
              <w:pStyle w:val="TableParagraph"/>
              <w:spacing w:before="0"/>
              <w:rPr>
                <w:rFonts w:ascii="Times New Roman"/>
                <w:sz w:val="22"/>
              </w:rPr>
            </w:pPr>
          </w:p>
        </w:tc>
        <w:tc>
          <w:tcPr>
            <w:tcW w:w="825" w:type="dxa"/>
          </w:tcPr>
          <w:p>
            <w:pPr>
              <w:pStyle w:val="TableParagraph"/>
              <w:spacing w:before="0"/>
              <w:rPr>
                <w:rFonts w:ascii="Times New Roman"/>
                <w:sz w:val="22"/>
              </w:rPr>
            </w:pPr>
          </w:p>
        </w:tc>
        <w:tc>
          <w:tcPr>
            <w:tcW w:w="845" w:type="dxa"/>
          </w:tcPr>
          <w:p>
            <w:pPr>
              <w:pStyle w:val="TableParagraph"/>
              <w:spacing w:before="0"/>
              <w:rPr>
                <w:rFonts w:ascii="Times New Roman"/>
                <w:sz w:val="22"/>
              </w:rPr>
            </w:pPr>
          </w:p>
        </w:tc>
        <w:tc>
          <w:tcPr>
            <w:tcW w:w="725" w:type="dxa"/>
          </w:tcPr>
          <w:p>
            <w:pPr>
              <w:pStyle w:val="TableParagraph"/>
              <w:spacing w:before="0"/>
              <w:rPr>
                <w:rFonts w:ascii="Times New Roman"/>
                <w:sz w:val="22"/>
              </w:rPr>
            </w:pPr>
          </w:p>
        </w:tc>
      </w:tr>
      <w:tr>
        <w:trPr>
          <w:trHeight w:val="540" w:hRule="atLeast"/>
        </w:trPr>
        <w:tc>
          <w:tcPr>
            <w:tcW w:w="591" w:type="dxa"/>
          </w:tcPr>
          <w:p>
            <w:pPr>
              <w:pStyle w:val="TableParagraph"/>
              <w:spacing w:before="79"/>
              <w:ind w:left="90"/>
              <w:rPr>
                <w:sz w:val="22"/>
              </w:rPr>
            </w:pPr>
            <w:r>
              <w:rPr>
                <w:w w:val="102"/>
                <w:sz w:val="22"/>
              </w:rPr>
              <w:t>A</w:t>
            </w:r>
          </w:p>
        </w:tc>
        <w:tc>
          <w:tcPr>
            <w:tcW w:w="1042" w:type="dxa"/>
          </w:tcPr>
          <w:p>
            <w:pPr>
              <w:pStyle w:val="TableParagraph"/>
              <w:spacing w:before="79"/>
              <w:ind w:left="370"/>
              <w:rPr>
                <w:sz w:val="22"/>
              </w:rPr>
            </w:pPr>
            <w:r>
              <w:rPr>
                <w:sz w:val="22"/>
              </w:rPr>
              <w:t>-</w:t>
            </w:r>
            <w:r>
              <w:rPr>
                <w:spacing w:val="-5"/>
                <w:sz w:val="22"/>
              </w:rPr>
              <w:t>.15</w:t>
            </w:r>
          </w:p>
        </w:tc>
        <w:tc>
          <w:tcPr>
            <w:tcW w:w="1021" w:type="dxa"/>
          </w:tcPr>
          <w:p>
            <w:pPr>
              <w:pStyle w:val="TableParagraph"/>
              <w:spacing w:before="79"/>
              <w:ind w:left="289"/>
              <w:rPr>
                <w:sz w:val="22"/>
              </w:rPr>
            </w:pPr>
            <w:r>
              <w:rPr>
                <w:sz w:val="22"/>
              </w:rPr>
              <w:t>-</w:t>
            </w:r>
            <w:r>
              <w:rPr>
                <w:spacing w:val="-2"/>
                <w:sz w:val="22"/>
              </w:rPr>
              <w:t>.30**</w:t>
            </w:r>
          </w:p>
        </w:tc>
        <w:tc>
          <w:tcPr>
            <w:tcW w:w="819" w:type="dxa"/>
          </w:tcPr>
          <w:p>
            <w:pPr>
              <w:pStyle w:val="TableParagraph"/>
              <w:spacing w:before="79"/>
              <w:ind w:left="169"/>
              <w:rPr>
                <w:sz w:val="22"/>
              </w:rPr>
            </w:pPr>
            <w:r>
              <w:rPr>
                <w:w w:val="102"/>
                <w:sz w:val="22"/>
              </w:rPr>
              <w:t>1</w:t>
            </w:r>
          </w:p>
        </w:tc>
        <w:tc>
          <w:tcPr>
            <w:tcW w:w="825" w:type="dxa"/>
          </w:tcPr>
          <w:p>
            <w:pPr>
              <w:pStyle w:val="TableParagraph"/>
              <w:spacing w:before="0"/>
              <w:rPr>
                <w:rFonts w:ascii="Times New Roman"/>
                <w:sz w:val="22"/>
              </w:rPr>
            </w:pPr>
          </w:p>
        </w:tc>
        <w:tc>
          <w:tcPr>
            <w:tcW w:w="845" w:type="dxa"/>
          </w:tcPr>
          <w:p>
            <w:pPr>
              <w:pStyle w:val="TableParagraph"/>
              <w:spacing w:before="0"/>
              <w:rPr>
                <w:rFonts w:ascii="Times New Roman"/>
                <w:sz w:val="22"/>
              </w:rPr>
            </w:pPr>
          </w:p>
        </w:tc>
        <w:tc>
          <w:tcPr>
            <w:tcW w:w="725" w:type="dxa"/>
          </w:tcPr>
          <w:p>
            <w:pPr>
              <w:pStyle w:val="TableParagraph"/>
              <w:spacing w:before="0"/>
              <w:rPr>
                <w:rFonts w:ascii="Times New Roman"/>
                <w:sz w:val="22"/>
              </w:rPr>
            </w:pPr>
          </w:p>
        </w:tc>
      </w:tr>
      <w:tr>
        <w:trPr>
          <w:trHeight w:val="420" w:hRule="atLeast"/>
        </w:trPr>
        <w:tc>
          <w:tcPr>
            <w:tcW w:w="591" w:type="dxa"/>
          </w:tcPr>
          <w:p>
            <w:pPr>
              <w:pStyle w:val="TableParagraph"/>
              <w:spacing w:line="246" w:lineRule="exact" w:before="154"/>
              <w:ind w:left="90"/>
              <w:rPr>
                <w:sz w:val="22"/>
              </w:rPr>
            </w:pPr>
            <w:r>
              <w:rPr>
                <w:w w:val="102"/>
                <w:sz w:val="22"/>
              </w:rPr>
              <w:t>S</w:t>
            </w:r>
          </w:p>
        </w:tc>
        <w:tc>
          <w:tcPr>
            <w:tcW w:w="1042" w:type="dxa"/>
          </w:tcPr>
          <w:p>
            <w:pPr>
              <w:pStyle w:val="TableParagraph"/>
              <w:spacing w:line="246" w:lineRule="exact" w:before="154"/>
              <w:ind w:left="370"/>
              <w:rPr>
                <w:sz w:val="22"/>
              </w:rPr>
            </w:pPr>
            <w:r>
              <w:rPr>
                <w:spacing w:val="-4"/>
                <w:sz w:val="22"/>
              </w:rPr>
              <w:t>.23*</w:t>
            </w:r>
          </w:p>
        </w:tc>
        <w:tc>
          <w:tcPr>
            <w:tcW w:w="1021" w:type="dxa"/>
          </w:tcPr>
          <w:p>
            <w:pPr>
              <w:pStyle w:val="TableParagraph"/>
              <w:spacing w:line="246" w:lineRule="exact" w:before="154"/>
              <w:ind w:left="289"/>
              <w:rPr>
                <w:sz w:val="22"/>
              </w:rPr>
            </w:pPr>
            <w:r>
              <w:rPr>
                <w:sz w:val="22"/>
              </w:rPr>
              <w:t>-</w:t>
            </w:r>
            <w:r>
              <w:rPr>
                <w:spacing w:val="-5"/>
                <w:sz w:val="22"/>
              </w:rPr>
              <w:t>.09</w:t>
            </w:r>
          </w:p>
        </w:tc>
        <w:tc>
          <w:tcPr>
            <w:tcW w:w="819" w:type="dxa"/>
          </w:tcPr>
          <w:p>
            <w:pPr>
              <w:pStyle w:val="TableParagraph"/>
              <w:spacing w:line="246" w:lineRule="exact" w:before="154"/>
              <w:ind w:left="169"/>
              <w:rPr>
                <w:sz w:val="22"/>
              </w:rPr>
            </w:pPr>
            <w:r>
              <w:rPr>
                <w:sz w:val="22"/>
              </w:rPr>
              <w:t>-</w:t>
            </w:r>
            <w:r>
              <w:rPr>
                <w:spacing w:val="-5"/>
                <w:sz w:val="22"/>
              </w:rPr>
              <w:t>.01</w:t>
            </w:r>
          </w:p>
        </w:tc>
        <w:tc>
          <w:tcPr>
            <w:tcW w:w="825" w:type="dxa"/>
          </w:tcPr>
          <w:p>
            <w:pPr>
              <w:pStyle w:val="TableParagraph"/>
              <w:spacing w:line="246" w:lineRule="exact" w:before="154"/>
              <w:ind w:left="297"/>
              <w:rPr>
                <w:sz w:val="22"/>
              </w:rPr>
            </w:pPr>
            <w:r>
              <w:rPr>
                <w:w w:val="102"/>
                <w:sz w:val="22"/>
              </w:rPr>
              <w:t>1</w:t>
            </w:r>
          </w:p>
        </w:tc>
        <w:tc>
          <w:tcPr>
            <w:tcW w:w="845" w:type="dxa"/>
          </w:tcPr>
          <w:p>
            <w:pPr>
              <w:pStyle w:val="TableParagraph"/>
              <w:spacing w:before="0"/>
              <w:rPr>
                <w:rFonts w:ascii="Times New Roman"/>
                <w:sz w:val="22"/>
              </w:rPr>
            </w:pPr>
          </w:p>
        </w:tc>
        <w:tc>
          <w:tcPr>
            <w:tcW w:w="725" w:type="dxa"/>
          </w:tcPr>
          <w:p>
            <w:pPr>
              <w:pStyle w:val="TableParagraph"/>
              <w:spacing w:before="0"/>
              <w:rPr>
                <w:rFonts w:ascii="Times New Roman"/>
                <w:sz w:val="22"/>
              </w:rPr>
            </w:pPr>
          </w:p>
        </w:tc>
      </w:tr>
    </w:tbl>
    <w:p>
      <w:pPr>
        <w:spacing w:after="0"/>
        <w:rPr>
          <w:rFonts w:ascii="Times New Roman"/>
          <w:sz w:val="22"/>
        </w:rPr>
        <w:sectPr>
          <w:pgSz w:w="11910" w:h="16850"/>
          <w:pgMar w:header="0" w:footer="2426" w:top="1400" w:bottom="3282" w:left="980" w:right="380"/>
        </w:sectPr>
      </w:pPr>
    </w:p>
    <w:tbl>
      <w:tblPr>
        <w:tblW w:w="0" w:type="auto"/>
        <w:jc w:val="left"/>
        <w:tblInd w:w="3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1"/>
        <w:gridCol w:w="1100"/>
        <w:gridCol w:w="932"/>
        <w:gridCol w:w="1015"/>
        <w:gridCol w:w="947"/>
        <w:gridCol w:w="655"/>
        <w:gridCol w:w="642"/>
      </w:tblGrid>
      <w:tr>
        <w:trPr>
          <w:trHeight w:val="345" w:hRule="atLeast"/>
        </w:trPr>
        <w:tc>
          <w:tcPr>
            <w:tcW w:w="601" w:type="dxa"/>
          </w:tcPr>
          <w:p>
            <w:pPr>
              <w:pStyle w:val="TableParagraph"/>
              <w:spacing w:line="228" w:lineRule="exact" w:before="0"/>
              <w:ind w:left="105"/>
              <w:rPr>
                <w:sz w:val="22"/>
              </w:rPr>
            </w:pPr>
            <w:r>
              <w:rPr>
                <w:w w:val="102"/>
                <w:sz w:val="22"/>
              </w:rPr>
              <w:t>E</w:t>
            </w:r>
          </w:p>
        </w:tc>
        <w:tc>
          <w:tcPr>
            <w:tcW w:w="1100" w:type="dxa"/>
          </w:tcPr>
          <w:p>
            <w:pPr>
              <w:pStyle w:val="TableParagraph"/>
              <w:spacing w:line="228" w:lineRule="exact" w:before="0"/>
              <w:ind w:left="375"/>
              <w:rPr>
                <w:sz w:val="22"/>
              </w:rPr>
            </w:pPr>
            <w:r>
              <w:rPr>
                <w:spacing w:val="-2"/>
                <w:sz w:val="22"/>
              </w:rPr>
              <w:t>.27**</w:t>
            </w:r>
          </w:p>
        </w:tc>
        <w:tc>
          <w:tcPr>
            <w:tcW w:w="932" w:type="dxa"/>
          </w:tcPr>
          <w:p>
            <w:pPr>
              <w:pStyle w:val="TableParagraph"/>
              <w:spacing w:line="228" w:lineRule="exact" w:before="0"/>
              <w:ind w:left="236"/>
              <w:rPr>
                <w:sz w:val="22"/>
              </w:rPr>
            </w:pPr>
            <w:r>
              <w:rPr>
                <w:spacing w:val="-2"/>
                <w:sz w:val="22"/>
              </w:rPr>
              <w:t>.32**</w:t>
            </w:r>
          </w:p>
        </w:tc>
        <w:tc>
          <w:tcPr>
            <w:tcW w:w="1015" w:type="dxa"/>
          </w:tcPr>
          <w:p>
            <w:pPr>
              <w:pStyle w:val="TableParagraph"/>
              <w:spacing w:line="228" w:lineRule="exact" w:before="0"/>
              <w:ind w:left="205"/>
              <w:rPr>
                <w:sz w:val="22"/>
              </w:rPr>
            </w:pPr>
            <w:r>
              <w:rPr>
                <w:sz w:val="22"/>
              </w:rPr>
              <w:t>-</w:t>
            </w:r>
            <w:r>
              <w:rPr>
                <w:spacing w:val="-5"/>
                <w:sz w:val="22"/>
              </w:rPr>
              <w:t>.04</w:t>
            </w:r>
          </w:p>
        </w:tc>
        <w:tc>
          <w:tcPr>
            <w:tcW w:w="947" w:type="dxa"/>
          </w:tcPr>
          <w:p>
            <w:pPr>
              <w:pStyle w:val="TableParagraph"/>
              <w:spacing w:line="228" w:lineRule="exact" w:before="0"/>
              <w:ind w:left="137"/>
              <w:rPr>
                <w:sz w:val="22"/>
              </w:rPr>
            </w:pPr>
            <w:r>
              <w:rPr>
                <w:spacing w:val="-2"/>
                <w:sz w:val="22"/>
              </w:rPr>
              <w:t>.66***</w:t>
            </w:r>
          </w:p>
        </w:tc>
        <w:tc>
          <w:tcPr>
            <w:tcW w:w="655" w:type="dxa"/>
          </w:tcPr>
          <w:p>
            <w:pPr>
              <w:pStyle w:val="TableParagraph"/>
              <w:spacing w:line="228" w:lineRule="exact" w:before="0"/>
              <w:ind w:left="136"/>
              <w:rPr>
                <w:sz w:val="22"/>
              </w:rPr>
            </w:pPr>
            <w:r>
              <w:rPr>
                <w:w w:val="102"/>
                <w:sz w:val="22"/>
              </w:rPr>
              <w:t>1</w:t>
            </w:r>
          </w:p>
        </w:tc>
        <w:tc>
          <w:tcPr>
            <w:tcW w:w="642" w:type="dxa"/>
          </w:tcPr>
          <w:p>
            <w:pPr>
              <w:pStyle w:val="TableParagraph"/>
              <w:spacing w:before="0"/>
              <w:rPr>
                <w:rFonts w:ascii="Times New Roman"/>
                <w:sz w:val="22"/>
              </w:rPr>
            </w:pPr>
          </w:p>
        </w:tc>
      </w:tr>
      <w:tr>
        <w:trPr>
          <w:trHeight w:val="453" w:hRule="atLeast"/>
        </w:trPr>
        <w:tc>
          <w:tcPr>
            <w:tcW w:w="601" w:type="dxa"/>
            <w:tcBorders>
              <w:bottom w:val="single" w:sz="12" w:space="0" w:color="CC000D"/>
            </w:tcBorders>
          </w:tcPr>
          <w:p>
            <w:pPr>
              <w:pStyle w:val="TableParagraph"/>
              <w:spacing w:before="79"/>
              <w:ind w:left="105"/>
              <w:rPr>
                <w:sz w:val="22"/>
              </w:rPr>
            </w:pPr>
            <w:r>
              <w:rPr>
                <w:w w:val="102"/>
                <w:sz w:val="22"/>
              </w:rPr>
              <w:t>C</w:t>
            </w:r>
          </w:p>
        </w:tc>
        <w:tc>
          <w:tcPr>
            <w:tcW w:w="1100" w:type="dxa"/>
            <w:tcBorders>
              <w:bottom w:val="single" w:sz="12" w:space="0" w:color="CC000D"/>
            </w:tcBorders>
          </w:tcPr>
          <w:p>
            <w:pPr>
              <w:pStyle w:val="TableParagraph"/>
              <w:spacing w:before="79"/>
              <w:ind w:left="375"/>
              <w:rPr>
                <w:sz w:val="22"/>
              </w:rPr>
            </w:pPr>
            <w:r>
              <w:rPr>
                <w:sz w:val="22"/>
              </w:rPr>
              <w:t>-</w:t>
            </w:r>
            <w:r>
              <w:rPr>
                <w:spacing w:val="-5"/>
                <w:sz w:val="22"/>
              </w:rPr>
              <w:t>.13</w:t>
            </w:r>
          </w:p>
        </w:tc>
        <w:tc>
          <w:tcPr>
            <w:tcW w:w="932" w:type="dxa"/>
            <w:tcBorders>
              <w:bottom w:val="single" w:sz="12" w:space="0" w:color="CC000D"/>
            </w:tcBorders>
          </w:tcPr>
          <w:p>
            <w:pPr>
              <w:pStyle w:val="TableParagraph"/>
              <w:spacing w:before="79"/>
              <w:ind w:left="236"/>
              <w:rPr>
                <w:sz w:val="22"/>
              </w:rPr>
            </w:pPr>
            <w:r>
              <w:rPr>
                <w:spacing w:val="-5"/>
                <w:sz w:val="22"/>
              </w:rPr>
              <w:t>.20</w:t>
            </w:r>
          </w:p>
        </w:tc>
        <w:tc>
          <w:tcPr>
            <w:tcW w:w="1015" w:type="dxa"/>
            <w:tcBorders>
              <w:bottom w:val="single" w:sz="12" w:space="0" w:color="CC000D"/>
            </w:tcBorders>
          </w:tcPr>
          <w:p>
            <w:pPr>
              <w:pStyle w:val="TableParagraph"/>
              <w:spacing w:before="79"/>
              <w:ind w:left="205"/>
              <w:rPr>
                <w:sz w:val="22"/>
              </w:rPr>
            </w:pPr>
            <w:r>
              <w:rPr>
                <w:sz w:val="22"/>
              </w:rPr>
              <w:t>-</w:t>
            </w:r>
            <w:r>
              <w:rPr>
                <w:spacing w:val="-2"/>
                <w:sz w:val="22"/>
              </w:rPr>
              <w:t>.45***</w:t>
            </w:r>
          </w:p>
        </w:tc>
        <w:tc>
          <w:tcPr>
            <w:tcW w:w="947" w:type="dxa"/>
            <w:tcBorders>
              <w:bottom w:val="single" w:sz="12" w:space="0" w:color="CC000D"/>
            </w:tcBorders>
          </w:tcPr>
          <w:p>
            <w:pPr>
              <w:pStyle w:val="TableParagraph"/>
              <w:spacing w:before="79"/>
              <w:ind w:left="137"/>
              <w:rPr>
                <w:sz w:val="22"/>
              </w:rPr>
            </w:pPr>
            <w:r>
              <w:rPr>
                <w:sz w:val="22"/>
              </w:rPr>
              <w:t>-</w:t>
            </w:r>
            <w:r>
              <w:rPr>
                <w:spacing w:val="-2"/>
                <w:sz w:val="22"/>
              </w:rPr>
              <w:t>.33***</w:t>
            </w:r>
          </w:p>
        </w:tc>
        <w:tc>
          <w:tcPr>
            <w:tcW w:w="655" w:type="dxa"/>
            <w:tcBorders>
              <w:bottom w:val="single" w:sz="12" w:space="0" w:color="CC000D"/>
            </w:tcBorders>
          </w:tcPr>
          <w:p>
            <w:pPr>
              <w:pStyle w:val="TableParagraph"/>
              <w:spacing w:before="79"/>
              <w:ind w:left="136"/>
              <w:rPr>
                <w:sz w:val="22"/>
              </w:rPr>
            </w:pPr>
            <w:r>
              <w:rPr>
                <w:spacing w:val="-5"/>
                <w:sz w:val="22"/>
              </w:rPr>
              <w:t>.10</w:t>
            </w:r>
          </w:p>
        </w:tc>
        <w:tc>
          <w:tcPr>
            <w:tcW w:w="642" w:type="dxa"/>
            <w:tcBorders>
              <w:bottom w:val="single" w:sz="12" w:space="0" w:color="CC000D"/>
            </w:tcBorders>
          </w:tcPr>
          <w:p>
            <w:pPr>
              <w:pStyle w:val="TableParagraph"/>
              <w:spacing w:before="79"/>
              <w:ind w:right="61"/>
              <w:jc w:val="center"/>
              <w:rPr>
                <w:sz w:val="22"/>
              </w:rPr>
            </w:pPr>
            <w:r>
              <w:rPr>
                <w:w w:val="102"/>
                <w:sz w:val="22"/>
              </w:rPr>
              <w:t>1</w:t>
            </w:r>
          </w:p>
        </w:tc>
      </w:tr>
    </w:tbl>
    <w:p>
      <w:pPr>
        <w:spacing w:before="15"/>
        <w:ind w:left="461" w:right="0" w:firstLine="0"/>
        <w:jc w:val="both"/>
        <w:rPr>
          <w:i/>
          <w:sz w:val="22"/>
        </w:rPr>
      </w:pPr>
      <w:r>
        <w:rPr>
          <w:i/>
          <w:sz w:val="22"/>
        </w:rPr>
        <w:t>Note.</w:t>
      </w:r>
      <w:r>
        <w:rPr>
          <w:i/>
          <w:spacing w:val="-17"/>
          <w:sz w:val="22"/>
        </w:rPr>
        <w:t> </w:t>
      </w:r>
      <w:r>
        <w:rPr>
          <w:i/>
          <w:sz w:val="22"/>
        </w:rPr>
        <w:t>*p</w:t>
      </w:r>
      <w:r>
        <w:rPr>
          <w:i/>
          <w:spacing w:val="-3"/>
          <w:sz w:val="22"/>
        </w:rPr>
        <w:t> </w:t>
      </w:r>
      <w:r>
        <w:rPr>
          <w:i/>
          <w:sz w:val="22"/>
        </w:rPr>
        <w:t>&lt;</w:t>
      </w:r>
      <w:r>
        <w:rPr>
          <w:i/>
          <w:spacing w:val="2"/>
          <w:sz w:val="22"/>
        </w:rPr>
        <w:t> </w:t>
      </w:r>
      <w:r>
        <w:rPr>
          <w:i/>
          <w:sz w:val="22"/>
        </w:rPr>
        <w:t>.05,</w:t>
      </w:r>
      <w:r>
        <w:rPr>
          <w:i/>
          <w:spacing w:val="-3"/>
          <w:sz w:val="22"/>
        </w:rPr>
        <w:t> </w:t>
      </w:r>
      <w:r>
        <w:rPr>
          <w:i/>
          <w:sz w:val="22"/>
        </w:rPr>
        <w:t>**</w:t>
      </w:r>
      <w:r>
        <w:rPr>
          <w:i/>
          <w:spacing w:val="2"/>
          <w:sz w:val="22"/>
        </w:rPr>
        <w:t> </w:t>
      </w:r>
      <w:r>
        <w:rPr>
          <w:i/>
          <w:sz w:val="22"/>
        </w:rPr>
        <w:t>p</w:t>
      </w:r>
      <w:r>
        <w:rPr>
          <w:i/>
          <w:spacing w:val="-2"/>
          <w:sz w:val="22"/>
        </w:rPr>
        <w:t> </w:t>
      </w:r>
      <w:r>
        <w:rPr>
          <w:i/>
          <w:sz w:val="22"/>
        </w:rPr>
        <w:t>&lt;</w:t>
      </w:r>
      <w:r>
        <w:rPr>
          <w:i/>
          <w:spacing w:val="2"/>
          <w:sz w:val="22"/>
        </w:rPr>
        <w:t> </w:t>
      </w:r>
      <w:r>
        <w:rPr>
          <w:i/>
          <w:sz w:val="22"/>
        </w:rPr>
        <w:t>.01,</w:t>
      </w:r>
      <w:r>
        <w:rPr>
          <w:i/>
          <w:spacing w:val="-3"/>
          <w:sz w:val="22"/>
        </w:rPr>
        <w:t> </w:t>
      </w:r>
      <w:r>
        <w:rPr>
          <w:i/>
          <w:sz w:val="22"/>
        </w:rPr>
        <w:t>***p</w:t>
      </w:r>
      <w:r>
        <w:rPr>
          <w:i/>
          <w:spacing w:val="12"/>
          <w:sz w:val="22"/>
        </w:rPr>
        <w:t> </w:t>
      </w:r>
      <w:r>
        <w:rPr>
          <w:i/>
          <w:sz w:val="22"/>
        </w:rPr>
        <w:t>&lt;</w:t>
      </w:r>
      <w:r>
        <w:rPr>
          <w:i/>
          <w:spacing w:val="2"/>
          <w:sz w:val="22"/>
        </w:rPr>
        <w:t> </w:t>
      </w:r>
      <w:r>
        <w:rPr>
          <w:i/>
          <w:spacing w:val="-4"/>
          <w:sz w:val="22"/>
        </w:rPr>
        <w:t>.001.</w:t>
      </w:r>
    </w:p>
    <w:p>
      <w:pPr>
        <w:pStyle w:val="BodyText"/>
        <w:spacing w:before="7"/>
        <w:rPr>
          <w:i/>
          <w:sz w:val="29"/>
        </w:rPr>
      </w:pPr>
    </w:p>
    <w:p>
      <w:pPr>
        <w:pStyle w:val="BodyText"/>
        <w:spacing w:line="268" w:lineRule="auto" w:before="1"/>
        <w:ind w:left="461" w:right="1074"/>
        <w:jc w:val="both"/>
      </w:pPr>
      <w:r>
        <w:rPr/>
        <w:t>The correlations</w:t>
      </w:r>
      <w:r>
        <w:rPr>
          <w:spacing w:val="-3"/>
        </w:rPr>
        <w:t> </w:t>
      </w:r>
      <w:r>
        <w:rPr/>
        <w:t>in</w:t>
      </w:r>
      <w:r>
        <w:rPr>
          <w:spacing w:val="-3"/>
        </w:rPr>
        <w:t> </w:t>
      </w:r>
      <w:r>
        <w:rPr/>
        <w:t>Table 19</w:t>
      </w:r>
      <w:r>
        <w:rPr>
          <w:spacing w:val="28"/>
        </w:rPr>
        <w:t> </w:t>
      </w:r>
      <w:r>
        <w:rPr/>
        <w:t>demonstrate the relationships</w:t>
      </w:r>
      <w:r>
        <w:rPr>
          <w:spacing w:val="-3"/>
        </w:rPr>
        <w:t> </w:t>
      </w:r>
      <w:r>
        <w:rPr/>
        <w:t>between</w:t>
      </w:r>
      <w:r>
        <w:rPr>
          <w:spacing w:val="-3"/>
        </w:rPr>
        <w:t> </w:t>
      </w:r>
      <w:r>
        <w:rPr/>
        <w:t>the various</w:t>
      </w:r>
      <w:r>
        <w:rPr>
          <w:spacing w:val="-3"/>
        </w:rPr>
        <w:t> </w:t>
      </w:r>
      <w:r>
        <w:rPr/>
        <w:t>aspects</w:t>
      </w:r>
      <w:r>
        <w:rPr>
          <w:spacing w:val="12"/>
        </w:rPr>
        <w:t> measured </w:t>
      </w:r>
      <w:r>
        <w:rPr/>
        <w:t>by </w:t>
      </w:r>
      <w:r>
        <w:rPr>
          <w:b/>
          <w:i/>
        </w:rPr>
        <w:t>VOCATION</w:t>
      </w:r>
      <w:r>
        <w:rPr>
          <w:i/>
        </w:rPr>
        <w:t>.</w:t>
      </w:r>
      <w:r>
        <w:rPr>
          <w:i/>
          <w:spacing w:val="-9"/>
        </w:rPr>
        <w:t> </w:t>
      </w:r>
      <w:r>
        <w:rPr/>
        <w:t>As</w:t>
      </w:r>
      <w:r>
        <w:rPr>
          <w:spacing w:val="-11"/>
        </w:rPr>
        <w:t> </w:t>
      </w:r>
      <w:r>
        <w:rPr/>
        <w:t>can be</w:t>
      </w:r>
      <w:r>
        <w:rPr>
          <w:spacing w:val="-4"/>
        </w:rPr>
        <w:t> </w:t>
      </w:r>
      <w:r>
        <w:rPr/>
        <w:t>seen</w:t>
      </w:r>
      <w:r>
        <w:rPr>
          <w:spacing w:val="-11"/>
        </w:rPr>
        <w:t> </w:t>
      </w:r>
      <w:r>
        <w:rPr/>
        <w:t>in</w:t>
      </w:r>
      <w:r>
        <w:rPr>
          <w:spacing w:val="-11"/>
        </w:rPr>
        <w:t> </w:t>
      </w:r>
      <w:r>
        <w:rPr/>
        <w:t>Table</w:t>
      </w:r>
      <w:r>
        <w:rPr>
          <w:spacing w:val="-4"/>
        </w:rPr>
        <w:t> </w:t>
      </w:r>
      <w:r>
        <w:rPr/>
        <w:t>19,</w:t>
      </w:r>
      <w:r>
        <w:rPr>
          <w:spacing w:val="29"/>
        </w:rPr>
        <w:t> </w:t>
      </w:r>
      <w:r>
        <w:rPr/>
        <w:t>the</w:t>
      </w:r>
      <w:r>
        <w:rPr>
          <w:spacing w:val="-4"/>
        </w:rPr>
        <w:t> </w:t>
      </w:r>
      <w:r>
        <w:rPr/>
        <w:t>two factors</w:t>
      </w:r>
      <w:r>
        <w:rPr>
          <w:spacing w:val="-11"/>
        </w:rPr>
        <w:t> </w:t>
      </w:r>
      <w:r>
        <w:rPr/>
        <w:t>which</w:t>
      </w:r>
      <w:r>
        <w:rPr>
          <w:spacing w:val="-11"/>
        </w:rPr>
        <w:t> </w:t>
      </w:r>
      <w:r>
        <w:rPr/>
        <w:t>correlate</w:t>
      </w:r>
      <w:r>
        <w:rPr>
          <w:spacing w:val="-4"/>
        </w:rPr>
        <w:t> </w:t>
      </w:r>
      <w:r>
        <w:rPr/>
        <w:t>most</w:t>
      </w:r>
      <w:r>
        <w:rPr>
          <w:spacing w:val="-14"/>
        </w:rPr>
        <w:t> </w:t>
      </w:r>
      <w:r>
        <w:rPr/>
        <w:t>highly</w:t>
      </w:r>
      <w:r>
        <w:rPr>
          <w:spacing w:val="-9"/>
        </w:rPr>
        <w:t> </w:t>
      </w:r>
      <w:r>
        <w:rPr/>
        <w:t>are</w:t>
      </w:r>
      <w:r>
        <w:rPr>
          <w:spacing w:val="-4"/>
        </w:rPr>
        <w:t> </w:t>
      </w:r>
      <w:r>
        <w:rPr/>
        <w:t>S and</w:t>
      </w:r>
      <w:r>
        <w:rPr>
          <w:spacing w:val="-11"/>
        </w:rPr>
        <w:t> </w:t>
      </w:r>
      <w:r>
        <w:rPr/>
        <w:t>E</w:t>
      </w:r>
      <w:r>
        <w:rPr>
          <w:spacing w:val="40"/>
        </w:rPr>
        <w:t> </w:t>
      </w:r>
      <w:r>
        <w:rPr/>
        <w:t>at</w:t>
      </w:r>
    </w:p>
    <w:p>
      <w:pPr>
        <w:pStyle w:val="BodyText"/>
        <w:spacing w:line="276" w:lineRule="auto" w:before="14"/>
        <w:ind w:left="461" w:right="1060"/>
        <w:jc w:val="both"/>
      </w:pPr>
      <w:r>
        <w:rPr/>
        <w:t>.66,</w:t>
      </w:r>
      <w:r>
        <w:rPr>
          <w:spacing w:val="40"/>
        </w:rPr>
        <w:t> </w:t>
      </w:r>
      <w:r>
        <w:rPr/>
        <w:t>this</w:t>
      </w:r>
      <w:r>
        <w:rPr>
          <w:spacing w:val="-5"/>
        </w:rPr>
        <w:t> </w:t>
      </w:r>
      <w:r>
        <w:rPr/>
        <w:t>is</w:t>
      </w:r>
      <w:r>
        <w:rPr>
          <w:spacing w:val="-5"/>
        </w:rPr>
        <w:t> </w:t>
      </w:r>
      <w:r>
        <w:rPr/>
        <w:t>consistent</w:t>
      </w:r>
      <w:r>
        <w:rPr>
          <w:spacing w:val="-8"/>
        </w:rPr>
        <w:t> </w:t>
      </w:r>
      <w:r>
        <w:rPr/>
        <w:t>with</w:t>
      </w:r>
      <w:r>
        <w:rPr>
          <w:spacing w:val="-5"/>
        </w:rPr>
        <w:t> </w:t>
      </w:r>
      <w:r>
        <w:rPr/>
        <w:t>Holland’s</w:t>
      </w:r>
      <w:r>
        <w:rPr>
          <w:spacing w:val="-5"/>
        </w:rPr>
        <w:t> </w:t>
      </w:r>
      <w:r>
        <w:rPr/>
        <w:t>theory</w:t>
      </w:r>
      <w:r>
        <w:rPr>
          <w:spacing w:val="-2"/>
        </w:rPr>
        <w:t> </w:t>
      </w:r>
      <w:r>
        <w:rPr/>
        <w:t>as</w:t>
      </w:r>
      <w:r>
        <w:rPr>
          <w:spacing w:val="-5"/>
        </w:rPr>
        <w:t> </w:t>
      </w:r>
      <w:r>
        <w:rPr/>
        <w:t>these two</w:t>
      </w:r>
      <w:r>
        <w:rPr>
          <w:spacing w:val="-5"/>
        </w:rPr>
        <w:t> </w:t>
      </w:r>
      <w:r>
        <w:rPr/>
        <w:t>factors</w:t>
      </w:r>
      <w:r>
        <w:rPr>
          <w:spacing w:val="-5"/>
        </w:rPr>
        <w:t> </w:t>
      </w:r>
      <w:r>
        <w:rPr/>
        <w:t>are next</w:t>
      </w:r>
      <w:r>
        <w:rPr>
          <w:spacing w:val="-8"/>
        </w:rPr>
        <w:t> </w:t>
      </w:r>
      <w:r>
        <w:rPr/>
        <w:t>to each</w:t>
      </w:r>
      <w:r>
        <w:rPr>
          <w:spacing w:val="-5"/>
        </w:rPr>
        <w:t> </w:t>
      </w:r>
      <w:r>
        <w:rPr/>
        <w:t>other</w:t>
      </w:r>
      <w:r>
        <w:rPr>
          <w:spacing w:val="-12"/>
        </w:rPr>
        <w:t> </w:t>
      </w:r>
      <w:r>
        <w:rPr/>
        <w:t>in the RIASEC hexagon,</w:t>
      </w:r>
      <w:r>
        <w:rPr>
          <w:spacing w:val="-13"/>
        </w:rPr>
        <w:t> </w:t>
      </w:r>
      <w:r>
        <w:rPr/>
        <w:t>whilst</w:t>
      </w:r>
      <w:r>
        <w:rPr>
          <w:spacing w:val="-11"/>
        </w:rPr>
        <w:t> </w:t>
      </w:r>
      <w:r>
        <w:rPr/>
        <w:t>A</w:t>
      </w:r>
      <w:r>
        <w:rPr>
          <w:spacing w:val="-4"/>
        </w:rPr>
        <w:t> </w:t>
      </w:r>
      <w:r>
        <w:rPr/>
        <w:t>and</w:t>
      </w:r>
      <w:r>
        <w:rPr>
          <w:spacing w:val="-8"/>
        </w:rPr>
        <w:t> </w:t>
      </w:r>
      <w:r>
        <w:rPr/>
        <w:t>C are</w:t>
      </w:r>
      <w:r>
        <w:rPr>
          <w:spacing w:val="23"/>
        </w:rPr>
        <w:t> </w:t>
      </w:r>
      <w:r>
        <w:rPr/>
        <w:t>opposite of</w:t>
      </w:r>
      <w:r>
        <w:rPr>
          <w:spacing w:val="-1"/>
        </w:rPr>
        <w:t> </w:t>
      </w:r>
      <w:r>
        <w:rPr/>
        <w:t>each</w:t>
      </w:r>
      <w:r>
        <w:rPr>
          <w:spacing w:val="-8"/>
        </w:rPr>
        <w:t> </w:t>
      </w:r>
      <w:r>
        <w:rPr/>
        <w:t>and are highly</w:t>
      </w:r>
      <w:r>
        <w:rPr>
          <w:spacing w:val="-5"/>
        </w:rPr>
        <w:t> </w:t>
      </w:r>
      <w:r>
        <w:rPr/>
        <w:t>negatively</w:t>
      </w:r>
      <w:r>
        <w:rPr>
          <w:spacing w:val="-5"/>
        </w:rPr>
        <w:t> </w:t>
      </w:r>
      <w:r>
        <w:rPr/>
        <w:t>correlated</w:t>
      </w:r>
      <w:r>
        <w:rPr>
          <w:spacing w:val="-8"/>
        </w:rPr>
        <w:t> </w:t>
      </w:r>
      <w:r>
        <w:rPr/>
        <w:t>at -</w:t>
      </w:r>
      <w:r>
        <w:rPr>
          <w:spacing w:val="-13"/>
        </w:rPr>
        <w:t> </w:t>
      </w:r>
      <w:r>
        <w:rPr/>
        <w:t>.45.</w:t>
      </w:r>
      <w:r>
        <w:rPr>
          <w:spacing w:val="15"/>
        </w:rPr>
        <w:t> However </w:t>
      </w:r>
      <w:r>
        <w:rPr/>
        <w:t>we have observed</w:t>
      </w:r>
      <w:r>
        <w:rPr>
          <w:spacing w:val="-2"/>
        </w:rPr>
        <w:t> </w:t>
      </w:r>
      <w:r>
        <w:rPr/>
        <w:t>differences, for</w:t>
      </w:r>
      <w:r>
        <w:rPr>
          <w:spacing w:val="-10"/>
        </w:rPr>
        <w:t> </w:t>
      </w:r>
      <w:r>
        <w:rPr/>
        <w:t>example E</w:t>
      </w:r>
      <w:r>
        <w:rPr>
          <w:spacing w:val="-12"/>
        </w:rPr>
        <w:t> </w:t>
      </w:r>
      <w:r>
        <w:rPr/>
        <w:t>and</w:t>
      </w:r>
      <w:r>
        <w:rPr>
          <w:spacing w:val="-2"/>
        </w:rPr>
        <w:t> </w:t>
      </w:r>
      <w:r>
        <w:rPr/>
        <w:t>I are</w:t>
      </w:r>
      <w:r>
        <w:rPr>
          <w:spacing w:val="32"/>
        </w:rPr>
        <w:t> </w:t>
      </w:r>
      <w:r>
        <w:rPr/>
        <w:t>opposite each</w:t>
      </w:r>
      <w:r>
        <w:rPr>
          <w:spacing w:val="-2"/>
        </w:rPr>
        <w:t> </w:t>
      </w:r>
      <w:r>
        <w:rPr/>
        <w:t>other</w:t>
      </w:r>
      <w:r>
        <w:rPr>
          <w:spacing w:val="-10"/>
        </w:rPr>
        <w:t> </w:t>
      </w:r>
      <w:r>
        <w:rPr/>
        <w:t>in</w:t>
      </w:r>
      <w:r>
        <w:rPr>
          <w:spacing w:val="-2"/>
        </w:rPr>
        <w:t> </w:t>
      </w:r>
      <w:r>
        <w:rPr/>
        <w:t>the hexagon,</w:t>
      </w:r>
      <w:r>
        <w:rPr>
          <w:spacing w:val="40"/>
        </w:rPr>
        <w:t> </w:t>
      </w:r>
      <w:r>
        <w:rPr>
          <w:spacing w:val="10"/>
        </w:rPr>
        <w:t>but </w:t>
      </w:r>
      <w:r>
        <w:rPr/>
        <w:t>are seen</w:t>
      </w:r>
      <w:r>
        <w:rPr>
          <w:spacing w:val="-5"/>
        </w:rPr>
        <w:t> </w:t>
      </w:r>
      <w:r>
        <w:rPr/>
        <w:t>to</w:t>
      </w:r>
      <w:r>
        <w:rPr>
          <w:spacing w:val="-5"/>
        </w:rPr>
        <w:t> </w:t>
      </w:r>
      <w:r>
        <w:rPr/>
        <w:t>be</w:t>
      </w:r>
      <w:r>
        <w:rPr>
          <w:spacing w:val="28"/>
        </w:rPr>
        <w:t> </w:t>
      </w:r>
      <w:r>
        <w:rPr/>
        <w:t>correlated</w:t>
      </w:r>
      <w:r>
        <w:rPr>
          <w:spacing w:val="-5"/>
        </w:rPr>
        <w:t> </w:t>
      </w:r>
      <w:r>
        <w:rPr/>
        <w:t>in</w:t>
      </w:r>
      <w:r>
        <w:rPr>
          <w:spacing w:val="-5"/>
        </w:rPr>
        <w:t> </w:t>
      </w:r>
      <w:r>
        <w:rPr/>
        <w:t>our</w:t>
      </w:r>
      <w:r>
        <w:rPr>
          <w:spacing w:val="-12"/>
        </w:rPr>
        <w:t> </w:t>
      </w:r>
      <w:r>
        <w:rPr/>
        <w:t>model.</w:t>
      </w:r>
      <w:r>
        <w:rPr>
          <w:spacing w:val="-2"/>
        </w:rPr>
        <w:t> </w:t>
      </w:r>
      <w:r>
        <w:rPr/>
        <w:t>Perhaps</w:t>
      </w:r>
      <w:r>
        <w:rPr>
          <w:spacing w:val="-5"/>
        </w:rPr>
        <w:t> </w:t>
      </w:r>
      <w:r>
        <w:rPr/>
        <w:t>this</w:t>
      </w:r>
      <w:r>
        <w:rPr>
          <w:spacing w:val="-5"/>
        </w:rPr>
        <w:t> </w:t>
      </w:r>
      <w:r>
        <w:rPr/>
        <w:t>reflects</w:t>
      </w:r>
      <w:r>
        <w:rPr>
          <w:spacing w:val="19"/>
        </w:rPr>
        <w:t> </w:t>
      </w:r>
      <w:r>
        <w:rPr/>
        <w:t>the investigative nature that</w:t>
      </w:r>
      <w:r>
        <w:rPr>
          <w:spacing w:val="-8"/>
        </w:rPr>
        <w:t> </w:t>
      </w:r>
      <w:r>
        <w:rPr/>
        <w:t>is</w:t>
      </w:r>
      <w:r>
        <w:rPr>
          <w:spacing w:val="-5"/>
        </w:rPr>
        <w:t> </w:t>
      </w:r>
      <w:r>
        <w:rPr/>
        <w:t>required </w:t>
      </w:r>
      <w:r>
        <w:rPr>
          <w:spacing w:val="12"/>
        </w:rPr>
        <w:t>for </w:t>
      </w:r>
      <w:r>
        <w:rPr/>
        <w:t>modern day entrepreneurship, in fact some of the greatest business leaders and entrepreneurs began as technological innovators, so it’s certainly possible that the lines dividing the hexagon becoming</w:t>
      </w:r>
      <w:r>
        <w:rPr>
          <w:spacing w:val="-12"/>
        </w:rPr>
        <w:t> </w:t>
      </w:r>
      <w:r>
        <w:rPr/>
        <w:t>less</w:t>
      </w:r>
      <w:r>
        <w:rPr>
          <w:spacing w:val="-10"/>
        </w:rPr>
        <w:t> </w:t>
      </w:r>
      <w:r>
        <w:rPr/>
        <w:t>rigid.</w:t>
      </w:r>
    </w:p>
    <w:p>
      <w:pPr>
        <w:pStyle w:val="Heading3"/>
        <w:numPr>
          <w:ilvl w:val="2"/>
          <w:numId w:val="5"/>
        </w:numPr>
        <w:tabs>
          <w:tab w:pos="1057" w:val="left" w:leader="none"/>
        </w:tabs>
        <w:spacing w:line="240" w:lineRule="auto" w:before="131" w:after="0"/>
        <w:ind w:left="1057" w:right="0" w:hanging="596"/>
        <w:jc w:val="both"/>
      </w:pPr>
      <w:bookmarkStart w:name="_bookmark39" w:id="40"/>
      <w:bookmarkEnd w:id="40"/>
      <w:r>
        <w:rPr/>
      </w:r>
      <w:r>
        <w:rPr>
          <w:color w:val="C00000"/>
          <w:spacing w:val="-2"/>
        </w:rPr>
        <w:t>Confirmatory</w:t>
      </w:r>
      <w:r>
        <w:rPr>
          <w:color w:val="C00000"/>
          <w:spacing w:val="20"/>
        </w:rPr>
        <w:t> </w:t>
      </w:r>
      <w:r>
        <w:rPr>
          <w:color w:val="C00000"/>
          <w:spacing w:val="-2"/>
        </w:rPr>
        <w:t>Factor</w:t>
      </w:r>
      <w:r>
        <w:rPr>
          <w:color w:val="C00000"/>
          <w:spacing w:val="4"/>
        </w:rPr>
        <w:t> </w:t>
      </w:r>
      <w:r>
        <w:rPr>
          <w:color w:val="C00000"/>
          <w:spacing w:val="-2"/>
        </w:rPr>
        <w:t>Analysis</w:t>
      </w:r>
    </w:p>
    <w:p>
      <w:pPr>
        <w:pStyle w:val="BodyText"/>
        <w:spacing w:line="278" w:lineRule="auto" w:before="131"/>
        <w:ind w:left="461" w:right="1049"/>
        <w:jc w:val="both"/>
      </w:pPr>
      <w:r>
        <w:rPr/>
        <w:t>To investigate the theoretical constructs</w:t>
      </w:r>
      <w:r>
        <w:rPr>
          <w:spacing w:val="-5"/>
        </w:rPr>
        <w:t> </w:t>
      </w:r>
      <w:r>
        <w:rPr/>
        <w:t>or</w:t>
      </w:r>
      <w:r>
        <w:rPr>
          <w:spacing w:val="-13"/>
        </w:rPr>
        <w:t> </w:t>
      </w:r>
      <w:r>
        <w:rPr/>
        <w:t>factors</w:t>
      </w:r>
      <w:r>
        <w:rPr>
          <w:spacing w:val="-5"/>
        </w:rPr>
        <w:t> </w:t>
      </w:r>
      <w:r>
        <w:rPr/>
        <w:t>that may</w:t>
      </w:r>
      <w:r>
        <w:rPr>
          <w:spacing w:val="20"/>
        </w:rPr>
        <w:t> </w:t>
      </w:r>
      <w:r>
        <w:rPr/>
        <w:t>be represented</w:t>
      </w:r>
      <w:r>
        <w:rPr>
          <w:spacing w:val="-4"/>
        </w:rPr>
        <w:t> </w:t>
      </w:r>
      <w:r>
        <w:rPr/>
        <w:t>by</w:t>
      </w:r>
      <w:r>
        <w:rPr>
          <w:spacing w:val="-2"/>
        </w:rPr>
        <w:t> </w:t>
      </w:r>
      <w:r>
        <w:rPr/>
        <w:t>a</w:t>
      </w:r>
      <w:r>
        <w:rPr>
          <w:spacing w:val="-11"/>
        </w:rPr>
        <w:t> </w:t>
      </w:r>
      <w:r>
        <w:rPr/>
        <w:t>set</w:t>
      </w:r>
      <w:r>
        <w:rPr>
          <w:spacing w:val="-8"/>
        </w:rPr>
        <w:t> </w:t>
      </w:r>
      <w:r>
        <w:rPr/>
        <w:t>of</w:t>
      </w:r>
      <w:r>
        <w:rPr>
          <w:spacing w:val="24"/>
        </w:rPr>
        <w:t> </w:t>
      </w:r>
      <w:r>
        <w:rPr/>
        <w:t>items</w:t>
      </w:r>
      <w:r>
        <w:rPr>
          <w:spacing w:val="-4"/>
        </w:rPr>
        <w:t> </w:t>
      </w:r>
      <w:r>
        <w:rPr/>
        <w:t>as</w:t>
      </w:r>
      <w:r>
        <w:rPr>
          <w:spacing w:val="-5"/>
        </w:rPr>
        <w:t> </w:t>
      </w:r>
      <w:r>
        <w:rPr/>
        <w:t>well as the quality of individual items, exploratory factor</w:t>
      </w:r>
      <w:r>
        <w:rPr>
          <w:spacing w:val="-10"/>
        </w:rPr>
        <w:t> </w:t>
      </w:r>
      <w:r>
        <w:rPr/>
        <w:t>analysis</w:t>
      </w:r>
      <w:r>
        <w:rPr>
          <w:spacing w:val="-2"/>
        </w:rPr>
        <w:t> </w:t>
      </w:r>
      <w:r>
        <w:rPr/>
        <w:t>(EFA) and</w:t>
      </w:r>
      <w:r>
        <w:rPr>
          <w:spacing w:val="-2"/>
        </w:rPr>
        <w:t> </w:t>
      </w:r>
      <w:r>
        <w:rPr/>
        <w:t>confirmatory factor</w:t>
      </w:r>
      <w:r>
        <w:rPr>
          <w:spacing w:val="12"/>
        </w:rPr>
        <w:t> analysis </w:t>
      </w:r>
      <w:r>
        <w:rPr/>
        <w:t>(CFA) are usually</w:t>
      </w:r>
      <w:r>
        <w:rPr>
          <w:spacing w:val="-4"/>
        </w:rPr>
        <w:t> </w:t>
      </w:r>
      <w:r>
        <w:rPr/>
        <w:t>performed.</w:t>
      </w:r>
      <w:r>
        <w:rPr>
          <w:spacing w:val="-4"/>
        </w:rPr>
        <w:t> </w:t>
      </w:r>
      <w:r>
        <w:rPr/>
        <w:t>EFA</w:t>
      </w:r>
      <w:r>
        <w:rPr>
          <w:spacing w:val="-2"/>
        </w:rPr>
        <w:t> </w:t>
      </w:r>
      <w:r>
        <w:rPr/>
        <w:t>and</w:t>
      </w:r>
      <w:r>
        <w:rPr>
          <w:spacing w:val="-7"/>
        </w:rPr>
        <w:t> </w:t>
      </w:r>
      <w:r>
        <w:rPr/>
        <w:t>CFA</w:t>
      </w:r>
      <w:r>
        <w:rPr>
          <w:spacing w:val="-2"/>
        </w:rPr>
        <w:t> </w:t>
      </w:r>
      <w:r>
        <w:rPr/>
        <w:t>are</w:t>
      </w:r>
      <w:r>
        <w:rPr>
          <w:spacing w:val="25"/>
        </w:rPr>
        <w:t> </w:t>
      </w:r>
      <w:r>
        <w:rPr/>
        <w:t>both</w:t>
      </w:r>
      <w:r>
        <w:rPr>
          <w:spacing w:val="-7"/>
        </w:rPr>
        <w:t> </w:t>
      </w:r>
      <w:r>
        <w:rPr/>
        <w:t>forms</w:t>
      </w:r>
      <w:r>
        <w:rPr>
          <w:spacing w:val="-5"/>
        </w:rPr>
        <w:t> </w:t>
      </w:r>
      <w:r>
        <w:rPr/>
        <w:t>of</w:t>
      </w:r>
      <w:r>
        <w:rPr>
          <w:spacing w:val="22"/>
        </w:rPr>
        <w:t> </w:t>
      </w:r>
      <w:r>
        <w:rPr/>
        <w:t>factor analysis.</w:t>
      </w:r>
      <w:r>
        <w:rPr>
          <w:spacing w:val="-4"/>
        </w:rPr>
        <w:t> </w:t>
      </w:r>
      <w:r>
        <w:rPr/>
        <w:t>Factor</w:t>
      </w:r>
      <w:r>
        <w:rPr>
          <w:spacing w:val="-13"/>
        </w:rPr>
        <w:t> </w:t>
      </w:r>
      <w:r>
        <w:rPr/>
        <w:t>analysis</w:t>
      </w:r>
      <w:r>
        <w:rPr>
          <w:spacing w:val="-6"/>
        </w:rPr>
        <w:t> </w:t>
      </w:r>
      <w:r>
        <w:rPr/>
        <w:t>examines the factors (hypothetical constructs) of an</w:t>
      </w:r>
      <w:r>
        <w:rPr>
          <w:spacing w:val="-4"/>
        </w:rPr>
        <w:t> </w:t>
      </w:r>
      <w:r>
        <w:rPr/>
        <w:t>assessment</w:t>
      </w:r>
      <w:r>
        <w:rPr>
          <w:spacing w:val="-7"/>
        </w:rPr>
        <w:t> </w:t>
      </w:r>
      <w:r>
        <w:rPr/>
        <w:t>which</w:t>
      </w:r>
      <w:r>
        <w:rPr>
          <w:spacing w:val="-4"/>
        </w:rPr>
        <w:t> </w:t>
      </w:r>
      <w:r>
        <w:rPr/>
        <w:t>are developed</w:t>
      </w:r>
      <w:r>
        <w:rPr>
          <w:spacing w:val="-4"/>
        </w:rPr>
        <w:t> </w:t>
      </w:r>
      <w:r>
        <w:rPr/>
        <w:t>to</w:t>
      </w:r>
      <w:r>
        <w:rPr>
          <w:spacing w:val="-4"/>
        </w:rPr>
        <w:t> </w:t>
      </w:r>
      <w:r>
        <w:rPr/>
        <w:t>interpret </w:t>
      </w:r>
      <w:r>
        <w:rPr>
          <w:spacing w:val="12"/>
        </w:rPr>
        <w:t>clusters </w:t>
      </w:r>
      <w:r>
        <w:rPr/>
        <w:t>of strong inter-correlations between items in a correlation matrix. Factor analysis aims to simplify a range of items into a few common variables; these can be identified by extracting and grouping</w:t>
      </w:r>
      <w:r>
        <w:rPr>
          <w:spacing w:val="40"/>
        </w:rPr>
        <w:t> </w:t>
      </w:r>
      <w:r>
        <w:rPr/>
        <w:t>items which have high correlations on a</w:t>
      </w:r>
      <w:r>
        <w:rPr>
          <w:spacing w:val="-1"/>
        </w:rPr>
        <w:t> </w:t>
      </w:r>
      <w:r>
        <w:rPr/>
        <w:t>factor to reveal the common variables.</w:t>
      </w:r>
    </w:p>
    <w:p>
      <w:pPr>
        <w:pStyle w:val="BodyText"/>
        <w:spacing w:line="278" w:lineRule="auto" w:before="102"/>
        <w:ind w:left="461" w:right="1052"/>
        <w:jc w:val="both"/>
      </w:pPr>
      <w:r>
        <w:rPr/>
        <w:t>The goal of EFA is to identify and maximise the i</w:t>
      </w:r>
      <w:r>
        <w:rPr>
          <w:spacing w:val="-13"/>
        </w:rPr>
        <w:t> </w:t>
      </w:r>
      <w:r>
        <w:rPr/>
        <w:t>mportance of each dimension (percentage of variance), while</w:t>
      </w:r>
      <w:r>
        <w:rPr>
          <w:spacing w:val="-13"/>
        </w:rPr>
        <w:t> </w:t>
      </w:r>
      <w:r>
        <w:rPr/>
        <w:t>CFA is a hypothesis driven approach that</w:t>
      </w:r>
      <w:r>
        <w:rPr>
          <w:spacing w:val="-3"/>
        </w:rPr>
        <w:t> </w:t>
      </w:r>
      <w:r>
        <w:rPr/>
        <w:t>determines the degree to which </w:t>
      </w:r>
      <w:r>
        <w:rPr>
          <w:spacing w:val="9"/>
        </w:rPr>
        <w:t>observed </w:t>
      </w:r>
      <w:r>
        <w:rPr/>
        <w:t>indicators reflect the</w:t>
      </w:r>
      <w:r>
        <w:rPr>
          <w:spacing w:val="40"/>
        </w:rPr>
        <w:t> </w:t>
      </w:r>
      <w:r>
        <w:rPr/>
        <w:t>underlying construct by specifying the number of factors expected and then classifying</w:t>
      </w:r>
      <w:r>
        <w:rPr>
          <w:spacing w:val="-12"/>
        </w:rPr>
        <w:t> </w:t>
      </w:r>
      <w:r>
        <w:rPr/>
        <w:t>the value</w:t>
      </w:r>
      <w:r>
        <w:rPr>
          <w:spacing w:val="-13"/>
        </w:rPr>
        <w:t> </w:t>
      </w:r>
      <w:r>
        <w:rPr/>
        <w:t>of expected</w:t>
      </w:r>
      <w:r>
        <w:rPr>
          <w:spacing w:val="-5"/>
        </w:rPr>
        <w:t> </w:t>
      </w:r>
      <w:r>
        <w:rPr/>
        <w:t>relationships</w:t>
      </w:r>
      <w:r>
        <w:rPr>
          <w:spacing w:val="-5"/>
        </w:rPr>
        <w:t> </w:t>
      </w:r>
      <w:r>
        <w:rPr/>
        <w:t>(Schreiber,</w:t>
      </w:r>
      <w:r>
        <w:rPr>
          <w:spacing w:val="-2"/>
        </w:rPr>
        <w:t> </w:t>
      </w:r>
      <w:r>
        <w:rPr/>
        <w:t>Nora,</w:t>
      </w:r>
      <w:r>
        <w:rPr>
          <w:spacing w:val="-2"/>
        </w:rPr>
        <w:t> </w:t>
      </w:r>
      <w:r>
        <w:rPr/>
        <w:t>Stage,</w:t>
      </w:r>
      <w:r>
        <w:rPr>
          <w:spacing w:val="-2"/>
        </w:rPr>
        <w:t> </w:t>
      </w:r>
      <w:r>
        <w:rPr/>
        <w:t>Barlow</w:t>
      </w:r>
      <w:r>
        <w:rPr>
          <w:spacing w:val="-1"/>
        </w:rPr>
        <w:t> </w:t>
      </w:r>
      <w:r>
        <w:rPr/>
        <w:t>&amp;</w:t>
      </w:r>
      <w:r>
        <w:rPr>
          <w:spacing w:val="-13"/>
        </w:rPr>
        <w:t> </w:t>
      </w:r>
      <w:r>
        <w:rPr/>
        <w:t>King,</w:t>
      </w:r>
      <w:r>
        <w:rPr>
          <w:spacing w:val="-2"/>
        </w:rPr>
        <w:t> </w:t>
      </w:r>
      <w:r>
        <w:rPr/>
        <w:t>2006).</w:t>
      </w:r>
      <w:r>
        <w:rPr>
          <w:spacing w:val="40"/>
        </w:rPr>
        <w:t> </w:t>
      </w:r>
      <w:r>
        <w:rPr/>
        <w:t>In</w:t>
      </w:r>
      <w:r>
        <w:rPr>
          <w:spacing w:val="-5"/>
        </w:rPr>
        <w:t> </w:t>
      </w:r>
      <w:r>
        <w:rPr/>
        <w:t>doing so, CFA provides a numerical estimate of the degree to which the proposed factor structure is an accurate fit of the phenomenon in the real world. CFA therefore investigates the degree to which measures</w:t>
      </w:r>
      <w:r>
        <w:rPr>
          <w:spacing w:val="40"/>
        </w:rPr>
        <w:t> </w:t>
      </w:r>
      <w:r>
        <w:rPr/>
        <w:t>of a construct are consistent with established understanding and theoretical arguments for that construct.</w:t>
      </w:r>
    </w:p>
    <w:p>
      <w:pPr>
        <w:pStyle w:val="BodyText"/>
        <w:spacing w:line="276" w:lineRule="auto" w:before="105"/>
        <w:ind w:left="461" w:right="1052"/>
        <w:jc w:val="both"/>
      </w:pPr>
      <w:r>
        <w:rPr/>
        <w:t>A confirmatory factor analysis (CFA) with continuous factor indicators was conducted in order to check the convergence of the results with the model of the assessment. CFA is a form of factor analysis</w:t>
      </w:r>
      <w:r>
        <w:rPr>
          <w:spacing w:val="-3"/>
        </w:rPr>
        <w:t> </w:t>
      </w:r>
      <w:r>
        <w:rPr/>
        <w:t>used</w:t>
      </w:r>
      <w:r>
        <w:rPr>
          <w:spacing w:val="-3"/>
        </w:rPr>
        <w:t> </w:t>
      </w:r>
      <w:r>
        <w:rPr/>
        <w:t>to</w:t>
      </w:r>
      <w:r>
        <w:rPr>
          <w:spacing w:val="-3"/>
        </w:rPr>
        <w:t> </w:t>
      </w:r>
      <w:r>
        <w:rPr/>
        <w:t>measure that</w:t>
      </w:r>
      <w:r>
        <w:rPr>
          <w:spacing w:val="-6"/>
        </w:rPr>
        <w:t> </w:t>
      </w:r>
      <w:r>
        <w:rPr/>
        <w:t>a construct is</w:t>
      </w:r>
      <w:r>
        <w:rPr>
          <w:spacing w:val="-3"/>
        </w:rPr>
        <w:t> </w:t>
      </w:r>
      <w:r>
        <w:rPr/>
        <w:t>consistent</w:t>
      </w:r>
      <w:r>
        <w:rPr>
          <w:spacing w:val="-6"/>
        </w:rPr>
        <w:t> </w:t>
      </w:r>
      <w:r>
        <w:rPr/>
        <w:t>with</w:t>
      </w:r>
      <w:r>
        <w:rPr>
          <w:spacing w:val="-3"/>
        </w:rPr>
        <w:t> </w:t>
      </w:r>
      <w:r>
        <w:rPr/>
        <w:t>its</w:t>
      </w:r>
      <w:r>
        <w:rPr>
          <w:spacing w:val="-3"/>
        </w:rPr>
        <w:t> </w:t>
      </w:r>
      <w:r>
        <w:rPr/>
        <w:t>intended</w:t>
      </w:r>
      <w:r>
        <w:rPr>
          <w:spacing w:val="-3"/>
        </w:rPr>
        <w:t> </w:t>
      </w:r>
      <w:r>
        <w:rPr/>
        <w:t>meaning. There are two</w:t>
      </w:r>
      <w:r>
        <w:rPr>
          <w:spacing w:val="-3"/>
        </w:rPr>
        <w:t> </w:t>
      </w:r>
      <w:r>
        <w:rPr/>
        <w:t>key approaches to confirming the factor structure of a scale. A strict confirmatory approach is one in which</w:t>
      </w:r>
      <w:r>
        <w:rPr>
          <w:spacing w:val="-3"/>
        </w:rPr>
        <w:t> </w:t>
      </w:r>
      <w:r>
        <w:rPr/>
        <w:t>a model is</w:t>
      </w:r>
      <w:r>
        <w:rPr>
          <w:spacing w:val="-3"/>
        </w:rPr>
        <w:t> </w:t>
      </w:r>
      <w:r>
        <w:rPr/>
        <w:t>tested</w:t>
      </w:r>
      <w:r>
        <w:rPr>
          <w:spacing w:val="-3"/>
        </w:rPr>
        <w:t> </w:t>
      </w:r>
      <w:r>
        <w:rPr/>
        <w:t>using</w:t>
      </w:r>
      <w:r>
        <w:rPr>
          <w:spacing w:val="-6"/>
        </w:rPr>
        <w:t> </w:t>
      </w:r>
      <w:r>
        <w:rPr/>
        <w:t>structural equation</w:t>
      </w:r>
      <w:r>
        <w:rPr>
          <w:spacing w:val="-2"/>
        </w:rPr>
        <w:t> </w:t>
      </w:r>
      <w:r>
        <w:rPr/>
        <w:t>modelling</w:t>
      </w:r>
      <w:r>
        <w:rPr>
          <w:spacing w:val="-6"/>
        </w:rPr>
        <w:t> </w:t>
      </w:r>
      <w:r>
        <w:rPr/>
        <w:t>(SEM) goodness</w:t>
      </w:r>
      <w:r>
        <w:rPr>
          <w:spacing w:val="-2"/>
        </w:rPr>
        <w:t> </w:t>
      </w:r>
      <w:r>
        <w:rPr/>
        <w:t>of fit</w:t>
      </w:r>
      <w:r>
        <w:rPr>
          <w:spacing w:val="-6"/>
        </w:rPr>
        <w:t> </w:t>
      </w:r>
      <w:r>
        <w:rPr/>
        <w:t>tests</w:t>
      </w:r>
      <w:r>
        <w:rPr>
          <w:spacing w:val="-3"/>
        </w:rPr>
        <w:t> </w:t>
      </w:r>
      <w:r>
        <w:rPr/>
        <w:t>to</w:t>
      </w:r>
      <w:r>
        <w:rPr>
          <w:spacing w:val="-3"/>
        </w:rPr>
        <w:t> </w:t>
      </w:r>
      <w:r>
        <w:rPr/>
        <w:t>determine if the model specified</w:t>
      </w:r>
      <w:r>
        <w:rPr>
          <w:spacing w:val="-3"/>
        </w:rPr>
        <w:t> </w:t>
      </w:r>
      <w:r>
        <w:rPr/>
        <w:t>by the research</w:t>
      </w:r>
      <w:r>
        <w:rPr>
          <w:spacing w:val="-3"/>
        </w:rPr>
        <w:t> </w:t>
      </w:r>
      <w:r>
        <w:rPr/>
        <w:t>is</w:t>
      </w:r>
      <w:r>
        <w:rPr>
          <w:spacing w:val="-3"/>
        </w:rPr>
        <w:t> </w:t>
      </w:r>
      <w:r>
        <w:rPr/>
        <w:t>consistent</w:t>
      </w:r>
      <w:r>
        <w:rPr>
          <w:spacing w:val="-6"/>
        </w:rPr>
        <w:t> </w:t>
      </w:r>
      <w:r>
        <w:rPr/>
        <w:t>with</w:t>
      </w:r>
      <w:r>
        <w:rPr>
          <w:spacing w:val="-3"/>
        </w:rPr>
        <w:t> </w:t>
      </w:r>
      <w:r>
        <w:rPr/>
        <w:t>the data. On</w:t>
      </w:r>
      <w:r>
        <w:rPr>
          <w:spacing w:val="-3"/>
        </w:rPr>
        <w:t> </w:t>
      </w:r>
      <w:r>
        <w:rPr/>
        <w:t>the other</w:t>
      </w:r>
      <w:r>
        <w:rPr>
          <w:spacing w:val="-11"/>
        </w:rPr>
        <w:t> </w:t>
      </w:r>
      <w:r>
        <w:rPr/>
        <w:t>hand, an</w:t>
      </w:r>
      <w:r>
        <w:rPr>
          <w:spacing w:val="9"/>
        </w:rPr>
        <w:t> alternative </w:t>
      </w:r>
      <w:r>
        <w:rPr/>
        <w:t>model</w:t>
      </w:r>
      <w:r>
        <w:rPr>
          <w:spacing w:val="-10"/>
        </w:rPr>
        <w:t> </w:t>
      </w:r>
      <w:r>
        <w:rPr/>
        <w:t>approach</w:t>
      </w:r>
      <w:r>
        <w:rPr>
          <w:spacing w:val="-7"/>
        </w:rPr>
        <w:t> </w:t>
      </w:r>
      <w:r>
        <w:rPr/>
        <w:t>allows</w:t>
      </w:r>
      <w:r>
        <w:rPr>
          <w:spacing w:val="-7"/>
        </w:rPr>
        <w:t> </w:t>
      </w:r>
      <w:r>
        <w:rPr/>
        <w:t>two</w:t>
      </w:r>
      <w:r>
        <w:rPr>
          <w:spacing w:val="-7"/>
        </w:rPr>
        <w:t> </w:t>
      </w:r>
      <w:r>
        <w:rPr/>
        <w:t>or</w:t>
      </w:r>
      <w:r>
        <w:rPr>
          <w:spacing w:val="-13"/>
        </w:rPr>
        <w:t> </w:t>
      </w:r>
      <w:r>
        <w:rPr/>
        <w:t>more</w:t>
      </w:r>
      <w:r>
        <w:rPr>
          <w:spacing w:val="25"/>
        </w:rPr>
        <w:t> </w:t>
      </w:r>
      <w:r>
        <w:rPr/>
        <w:t>models</w:t>
      </w:r>
      <w:r>
        <w:rPr>
          <w:spacing w:val="-7"/>
        </w:rPr>
        <w:t> </w:t>
      </w:r>
      <w:r>
        <w:rPr/>
        <w:t>to</w:t>
      </w:r>
      <w:r>
        <w:rPr>
          <w:spacing w:val="-7"/>
        </w:rPr>
        <w:t> </w:t>
      </w:r>
      <w:r>
        <w:rPr/>
        <w:t>be tested</w:t>
      </w:r>
      <w:r>
        <w:rPr>
          <w:spacing w:val="-7"/>
        </w:rPr>
        <w:t> </w:t>
      </w:r>
      <w:r>
        <w:rPr/>
        <w:t>to</w:t>
      </w:r>
      <w:r>
        <w:rPr>
          <w:spacing w:val="-7"/>
        </w:rPr>
        <w:t> </w:t>
      </w:r>
      <w:r>
        <w:rPr/>
        <w:t>identify</w:t>
      </w:r>
      <w:r>
        <w:rPr>
          <w:spacing w:val="-4"/>
        </w:rPr>
        <w:t> </w:t>
      </w:r>
      <w:r>
        <w:rPr/>
        <w:t>which</w:t>
      </w:r>
      <w:r>
        <w:rPr>
          <w:spacing w:val="-7"/>
        </w:rPr>
        <w:t> </w:t>
      </w:r>
      <w:r>
        <w:rPr/>
        <w:t>has</w:t>
      </w:r>
      <w:r>
        <w:rPr>
          <w:spacing w:val="-7"/>
        </w:rPr>
        <w:t> </w:t>
      </w:r>
      <w:r>
        <w:rPr/>
        <w:t>the </w:t>
      </w:r>
      <w:r>
        <w:rPr>
          <w:spacing w:val="13"/>
        </w:rPr>
        <w:t>best </w:t>
      </w:r>
      <w:r>
        <w:rPr/>
        <w:t>f</w:t>
      </w:r>
      <w:r>
        <w:rPr>
          <w:spacing w:val="-13"/>
        </w:rPr>
        <w:t> </w:t>
      </w:r>
      <w:r>
        <w:rPr/>
        <w:t>i</w:t>
      </w:r>
      <w:r>
        <w:rPr>
          <w:spacing w:val="-12"/>
        </w:rPr>
        <w:t> </w:t>
      </w:r>
      <w:r>
        <w:rPr/>
        <w:t>t.</w:t>
      </w:r>
      <w:r>
        <w:rPr>
          <w:spacing w:val="39"/>
        </w:rPr>
        <w:t> </w:t>
      </w:r>
      <w:r>
        <w:rPr>
          <w:spacing w:val="10"/>
        </w:rPr>
        <w:t>For the </w:t>
      </w:r>
      <w:r>
        <w:rPr/>
        <w:t>development of </w:t>
      </w:r>
      <w:r>
        <w:rPr>
          <w:b/>
        </w:rPr>
        <w:t>VOCATION</w:t>
      </w:r>
      <w:r>
        <w:rPr/>
        <w:t>, a strict confirmatory approach was adopted as there is only one formulated</w:t>
      </w:r>
      <w:r>
        <w:rPr>
          <w:spacing w:val="-1"/>
        </w:rPr>
        <w:t> </w:t>
      </w:r>
      <w:r>
        <w:rPr/>
        <w:t>model for </w:t>
      </w:r>
      <w:r>
        <w:rPr>
          <w:b/>
        </w:rPr>
        <w:t>VOCATION</w:t>
      </w:r>
      <w:r>
        <w:rPr/>
        <w:t>.</w:t>
      </w:r>
    </w:p>
    <w:p>
      <w:pPr>
        <w:spacing w:after="0" w:line="276" w:lineRule="auto"/>
        <w:jc w:val="both"/>
        <w:sectPr>
          <w:type w:val="continuous"/>
          <w:pgSz w:w="11910" w:h="16850"/>
          <w:pgMar w:header="0" w:footer="2426" w:top="1540" w:bottom="2660" w:left="980" w:right="380"/>
        </w:sectPr>
      </w:pPr>
    </w:p>
    <w:p>
      <w:pPr>
        <w:pStyle w:val="BodyText"/>
        <w:spacing w:line="254" w:lineRule="auto" w:before="42"/>
        <w:ind w:left="461" w:right="1058"/>
        <w:jc w:val="both"/>
      </w:pPr>
      <w:r>
        <w:rPr/>
        <w:t>CFA</w:t>
      </w:r>
      <w:r>
        <w:rPr>
          <w:spacing w:val="-13"/>
        </w:rPr>
        <w:t> </w:t>
      </w:r>
      <w:r>
        <w:rPr/>
        <w:t>is</w:t>
      </w:r>
      <w:r>
        <w:rPr>
          <w:spacing w:val="14"/>
        </w:rPr>
        <w:t> </w:t>
      </w:r>
      <w:r>
        <w:rPr/>
        <w:t>used</w:t>
      </w:r>
      <w:r>
        <w:rPr>
          <w:spacing w:val="-7"/>
        </w:rPr>
        <w:t> </w:t>
      </w:r>
      <w:r>
        <w:rPr/>
        <w:t>to</w:t>
      </w:r>
      <w:r>
        <w:rPr>
          <w:spacing w:val="15"/>
        </w:rPr>
        <w:t> </w:t>
      </w:r>
      <w:r>
        <w:rPr/>
        <w:t>determine</w:t>
      </w:r>
      <w:r>
        <w:rPr>
          <w:spacing w:val="-13"/>
        </w:rPr>
        <w:t> </w:t>
      </w:r>
      <w:r>
        <w:rPr/>
        <w:t>how</w:t>
      </w:r>
      <w:r>
        <w:rPr>
          <w:spacing w:val="-2"/>
        </w:rPr>
        <w:t> </w:t>
      </w:r>
      <w:r>
        <w:rPr/>
        <w:t>well</w:t>
      </w:r>
      <w:r>
        <w:rPr>
          <w:spacing w:val="-13"/>
        </w:rPr>
        <w:t> </w:t>
      </w:r>
      <w:r>
        <w:rPr/>
        <w:t>the model fits</w:t>
      </w:r>
      <w:r>
        <w:rPr>
          <w:spacing w:val="-7"/>
        </w:rPr>
        <w:t> </w:t>
      </w:r>
      <w:r>
        <w:rPr/>
        <w:t>the data,</w:t>
      </w:r>
      <w:r>
        <w:rPr>
          <w:spacing w:val="-4"/>
        </w:rPr>
        <w:t> </w:t>
      </w:r>
      <w:r>
        <w:rPr/>
        <w:t>and</w:t>
      </w:r>
      <w:r>
        <w:rPr>
          <w:spacing w:val="-7"/>
        </w:rPr>
        <w:t> </w:t>
      </w:r>
      <w:r>
        <w:rPr/>
        <w:t>theref</w:t>
      </w:r>
      <w:r>
        <w:rPr>
          <w:spacing w:val="-13"/>
        </w:rPr>
        <w:t> </w:t>
      </w:r>
      <w:r>
        <w:rPr/>
        <w:t>ore evaluating</w:t>
      </w:r>
      <w:r>
        <w:rPr>
          <w:spacing w:val="-9"/>
        </w:rPr>
        <w:t> </w:t>
      </w:r>
      <w:r>
        <w:rPr/>
        <w:t>the goodness</w:t>
      </w:r>
      <w:r>
        <w:rPr>
          <w:spacing w:val="-7"/>
        </w:rPr>
        <w:t> </w:t>
      </w:r>
      <w:r>
        <w:rPr/>
        <w:t>of fit</w:t>
      </w:r>
      <w:r>
        <w:rPr>
          <w:spacing w:val="-13"/>
        </w:rPr>
        <w:t> </w:t>
      </w:r>
      <w:r>
        <w:rPr/>
        <w:t>indices</w:t>
      </w:r>
      <w:r>
        <w:rPr>
          <w:spacing w:val="-4"/>
        </w:rPr>
        <w:t> </w:t>
      </w:r>
      <w:r>
        <w:rPr/>
        <w:t>is</w:t>
      </w:r>
      <w:r>
        <w:rPr>
          <w:spacing w:val="-4"/>
        </w:rPr>
        <w:t> </w:t>
      </w:r>
      <w:r>
        <w:rPr/>
        <w:t>crucial.</w:t>
      </w:r>
      <w:r>
        <w:rPr>
          <w:spacing w:val="-1"/>
        </w:rPr>
        <w:t> </w:t>
      </w:r>
      <w:r>
        <w:rPr/>
        <w:t>Several statistical tests</w:t>
      </w:r>
      <w:r>
        <w:rPr>
          <w:spacing w:val="-4"/>
        </w:rPr>
        <w:t> </w:t>
      </w:r>
      <w:r>
        <w:rPr/>
        <w:t>are used</w:t>
      </w:r>
      <w:r>
        <w:rPr>
          <w:spacing w:val="-4"/>
        </w:rPr>
        <w:t> </w:t>
      </w:r>
      <w:r>
        <w:rPr/>
        <w:t>to</w:t>
      </w:r>
      <w:r>
        <w:rPr>
          <w:spacing w:val="-4"/>
        </w:rPr>
        <w:t> </w:t>
      </w:r>
      <w:r>
        <w:rPr/>
        <w:t>determine</w:t>
      </w:r>
      <w:r>
        <w:rPr>
          <w:spacing w:val="-13"/>
        </w:rPr>
        <w:t> </w:t>
      </w:r>
      <w:r>
        <w:rPr/>
        <w:t>how well</w:t>
      </w:r>
      <w:r>
        <w:rPr>
          <w:spacing w:val="-13"/>
        </w:rPr>
        <w:t> </w:t>
      </w:r>
      <w:r>
        <w:rPr/>
        <w:t>the model fits</w:t>
      </w:r>
      <w:r>
        <w:rPr>
          <w:spacing w:val="-4"/>
        </w:rPr>
        <w:t> </w:t>
      </w:r>
      <w:r>
        <w:rPr/>
        <w:t>the data</w:t>
      </w:r>
      <w:r>
        <w:rPr>
          <w:spacing w:val="-10"/>
        </w:rPr>
        <w:t> </w:t>
      </w:r>
      <w:r>
        <w:rPr/>
        <w:t>in CFA and SEM. The closer fit indices meet statistical requirements, the better the model. The Chi Square</w:t>
      </w:r>
      <w:r>
        <w:rPr>
          <w:spacing w:val="-1"/>
        </w:rPr>
        <w:t> </w:t>
      </w:r>
      <w:r>
        <w:rPr/>
        <w:t>(</w:t>
      </w:r>
      <w:r>
        <w:rPr>
          <w:i/>
        </w:rPr>
        <w:t>X²) </w:t>
      </w:r>
      <w:r>
        <w:rPr/>
        <w:t>statistic</w:t>
      </w:r>
      <w:r>
        <w:rPr>
          <w:spacing w:val="-13"/>
        </w:rPr>
        <w:t> </w:t>
      </w:r>
      <w:r>
        <w:rPr/>
        <w:t>is</w:t>
      </w:r>
      <w:r>
        <w:rPr>
          <w:spacing w:val="-4"/>
        </w:rPr>
        <w:t> </w:t>
      </w:r>
      <w:r>
        <w:rPr/>
        <w:t>considered</w:t>
      </w:r>
      <w:r>
        <w:rPr>
          <w:spacing w:val="-5"/>
        </w:rPr>
        <w:t> </w:t>
      </w:r>
      <w:r>
        <w:rPr/>
        <w:t>the primary</w:t>
      </w:r>
      <w:r>
        <w:rPr>
          <w:spacing w:val="-2"/>
        </w:rPr>
        <w:t> </w:t>
      </w:r>
      <w:r>
        <w:rPr/>
        <w:t>index of goodness-of-fit.</w:t>
      </w:r>
      <w:r>
        <w:rPr>
          <w:spacing w:val="-4"/>
        </w:rPr>
        <w:t> </w:t>
      </w:r>
      <w:r>
        <w:rPr/>
        <w:t>However,</w:t>
      </w:r>
      <w:r>
        <w:rPr>
          <w:spacing w:val="40"/>
        </w:rPr>
        <w:t> </w:t>
      </w:r>
      <w:r>
        <w:rPr>
          <w:spacing w:val="10"/>
        </w:rPr>
        <w:t>due</w:t>
      </w:r>
      <w:r>
        <w:rPr>
          <w:spacing w:val="40"/>
        </w:rPr>
        <w:t> </w:t>
      </w:r>
      <w:r>
        <w:rPr/>
        <w:t>to</w:t>
      </w:r>
      <w:r>
        <w:rPr>
          <w:spacing w:val="13"/>
        </w:rPr>
        <w:t> proble</w:t>
      </w:r>
      <w:r>
        <w:rPr>
          <w:spacing w:val="-13"/>
        </w:rPr>
        <w:t> </w:t>
      </w:r>
      <w:r>
        <w:rPr/>
        <w:t>ms associated with reliance on the </w:t>
      </w:r>
      <w:r>
        <w:rPr>
          <w:i/>
        </w:rPr>
        <w:t>X² </w:t>
      </w:r>
      <w:r>
        <w:rPr/>
        <w:t>(sensitivity to sample sizes and inappropriateness when distributional assumptions</w:t>
      </w:r>
      <w:r>
        <w:rPr>
          <w:spacing w:val="-4"/>
        </w:rPr>
        <w:t> </w:t>
      </w:r>
      <w:r>
        <w:rPr/>
        <w:t>are violated), measures</w:t>
      </w:r>
      <w:r>
        <w:rPr>
          <w:spacing w:val="-2"/>
        </w:rPr>
        <w:t> </w:t>
      </w:r>
      <w:r>
        <w:rPr/>
        <w:t>of relative fit</w:t>
      </w:r>
      <w:r>
        <w:rPr>
          <w:spacing w:val="-7"/>
        </w:rPr>
        <w:t> </w:t>
      </w:r>
      <w:r>
        <w:rPr/>
        <w:t>are strongly</w:t>
      </w:r>
      <w:r>
        <w:rPr>
          <w:spacing w:val="-1"/>
        </w:rPr>
        <w:t> </w:t>
      </w:r>
      <w:r>
        <w:rPr/>
        <w:t>recommended.</w:t>
      </w:r>
      <w:r>
        <w:rPr>
          <w:spacing w:val="40"/>
        </w:rPr>
        <w:t> </w:t>
      </w:r>
      <w:r>
        <w:rPr/>
        <w:t>The</w:t>
      </w:r>
      <w:r>
        <w:rPr>
          <w:spacing w:val="40"/>
        </w:rPr>
        <w:t> </w:t>
      </w:r>
      <w:r>
        <w:rPr>
          <w:i/>
        </w:rPr>
        <w:t>X²</w:t>
      </w:r>
      <w:r>
        <w:rPr>
          <w:i/>
        </w:rPr>
        <w:t> </w:t>
      </w:r>
      <w:r>
        <w:rPr/>
        <w:t>is</w:t>
      </w:r>
      <w:r>
        <w:rPr>
          <w:spacing w:val="-4"/>
        </w:rPr>
        <w:t> </w:t>
      </w:r>
      <w:r>
        <w:rPr/>
        <w:t>a</w:t>
      </w:r>
      <w:r>
        <w:rPr>
          <w:spacing w:val="35"/>
        </w:rPr>
        <w:t> </w:t>
      </w:r>
      <w:r>
        <w:rPr/>
        <w:t>measure of absolute fit,</w:t>
      </w:r>
      <w:r>
        <w:rPr>
          <w:spacing w:val="-1"/>
        </w:rPr>
        <w:t> </w:t>
      </w:r>
      <w:r>
        <w:rPr/>
        <w:t>and</w:t>
      </w:r>
      <w:r>
        <w:rPr>
          <w:spacing w:val="-4"/>
        </w:rPr>
        <w:t> </w:t>
      </w:r>
      <w:r>
        <w:rPr/>
        <w:t>provides</w:t>
      </w:r>
      <w:r>
        <w:rPr>
          <w:spacing w:val="-4"/>
        </w:rPr>
        <w:t> </w:t>
      </w:r>
      <w:r>
        <w:rPr/>
        <w:t>a</w:t>
      </w:r>
      <w:r>
        <w:rPr>
          <w:spacing w:val="-10"/>
        </w:rPr>
        <w:t> </w:t>
      </w:r>
      <w:r>
        <w:rPr/>
        <w:t>fundamental indication</w:t>
      </w:r>
      <w:r>
        <w:rPr>
          <w:spacing w:val="-4"/>
        </w:rPr>
        <w:t> </w:t>
      </w:r>
      <w:r>
        <w:rPr/>
        <w:t>of how well the proposed</w:t>
      </w:r>
      <w:r>
        <w:rPr>
          <w:spacing w:val="-4"/>
        </w:rPr>
        <w:t> </w:t>
      </w:r>
      <w:r>
        <w:rPr/>
        <w:t>theory fits the data and does not</w:t>
      </w:r>
      <w:r>
        <w:rPr>
          <w:spacing w:val="-1"/>
        </w:rPr>
        <w:t> </w:t>
      </w:r>
      <w:r>
        <w:rPr/>
        <w:t>rely on comparison with a</w:t>
      </w:r>
      <w:r>
        <w:rPr>
          <w:spacing w:val="-4"/>
        </w:rPr>
        <w:t> </w:t>
      </w:r>
      <w:r>
        <w:rPr/>
        <w:t>baseline model</w:t>
      </w:r>
      <w:r>
        <w:rPr>
          <w:spacing w:val="-11"/>
        </w:rPr>
        <w:t> </w:t>
      </w:r>
      <w:r>
        <w:rPr/>
        <w:t>(Jöreskog</w:t>
      </w:r>
      <w:r>
        <w:rPr>
          <w:spacing w:val="-1"/>
        </w:rPr>
        <w:t> </w:t>
      </w:r>
      <w:r>
        <w:rPr/>
        <w:t>&amp;</w:t>
      </w:r>
      <w:r>
        <w:rPr>
          <w:spacing w:val="-6"/>
        </w:rPr>
        <w:t> </w:t>
      </w:r>
      <w:r>
        <w:rPr/>
        <w:t>Sörbom, 1993).</w:t>
      </w:r>
    </w:p>
    <w:p>
      <w:pPr>
        <w:pStyle w:val="BodyText"/>
        <w:spacing w:line="276" w:lineRule="auto" w:before="124"/>
        <w:ind w:left="461" w:right="1045"/>
        <w:jc w:val="both"/>
      </w:pPr>
      <w:r>
        <w:rPr/>
        <w:t>For the validation of </w:t>
      </w:r>
      <w:r>
        <w:rPr>
          <w:b/>
        </w:rPr>
        <w:t>VOCATION</w:t>
      </w:r>
      <w:r>
        <w:rPr>
          <w:i/>
        </w:rPr>
        <w:t>, </w:t>
      </w:r>
      <w:r>
        <w:rPr/>
        <w:t>the Root Mean Square Error of Approximation (RMSEA, Steiger &amp; Lind,</w:t>
      </w:r>
      <w:r>
        <w:rPr>
          <w:spacing w:val="-7"/>
        </w:rPr>
        <w:t> </w:t>
      </w:r>
      <w:r>
        <w:rPr/>
        <w:t>1980),</w:t>
      </w:r>
      <w:r>
        <w:rPr>
          <w:spacing w:val="40"/>
        </w:rPr>
        <w:t> </w:t>
      </w:r>
      <w:r>
        <w:rPr/>
        <w:t>the Bentler</w:t>
      </w:r>
      <w:r>
        <w:rPr>
          <w:spacing w:val="-12"/>
        </w:rPr>
        <w:t> </w:t>
      </w:r>
      <w:r>
        <w:rPr/>
        <w:t>Comparative Fit</w:t>
      </w:r>
      <w:r>
        <w:rPr>
          <w:spacing w:val="-8"/>
        </w:rPr>
        <w:t> </w:t>
      </w:r>
      <w:r>
        <w:rPr/>
        <w:t>Index</w:t>
      </w:r>
      <w:r>
        <w:rPr>
          <w:spacing w:val="-13"/>
        </w:rPr>
        <w:t> </w:t>
      </w:r>
      <w:r>
        <w:rPr/>
        <w:t>(CFI), and</w:t>
      </w:r>
      <w:r>
        <w:rPr>
          <w:spacing w:val="-5"/>
        </w:rPr>
        <w:t> </w:t>
      </w:r>
      <w:r>
        <w:rPr/>
        <w:t>the Tucker-Lewis</w:t>
      </w:r>
      <w:r>
        <w:rPr>
          <w:spacing w:val="-3"/>
        </w:rPr>
        <w:t> </w:t>
      </w:r>
      <w:r>
        <w:rPr/>
        <w:t>Index (TLI) were chosen</w:t>
      </w:r>
      <w:r>
        <w:rPr>
          <w:spacing w:val="-5"/>
        </w:rPr>
        <w:t> </w:t>
      </w:r>
      <w:r>
        <w:rPr/>
        <w:t>as additional measures</w:t>
      </w:r>
      <w:r>
        <w:rPr>
          <w:spacing w:val="-3"/>
        </w:rPr>
        <w:t> </w:t>
      </w:r>
      <w:r>
        <w:rPr/>
        <w:t>of fit, as</w:t>
      </w:r>
      <w:r>
        <w:rPr>
          <w:spacing w:val="-3"/>
        </w:rPr>
        <w:t> </w:t>
      </w:r>
      <w:r>
        <w:rPr/>
        <w:t>they are the least</w:t>
      </w:r>
      <w:r>
        <w:rPr>
          <w:spacing w:val="-6"/>
        </w:rPr>
        <w:t> </w:t>
      </w:r>
      <w:r>
        <w:rPr/>
        <w:t>likely to</w:t>
      </w:r>
      <w:r>
        <w:rPr>
          <w:spacing w:val="-3"/>
        </w:rPr>
        <w:t> </w:t>
      </w:r>
      <w:r>
        <w:rPr/>
        <w:t>be affected</w:t>
      </w:r>
      <w:r>
        <w:rPr>
          <w:spacing w:val="-3"/>
        </w:rPr>
        <w:t> </w:t>
      </w:r>
      <w:r>
        <w:rPr/>
        <w:t>by sample size</w:t>
      </w:r>
      <w:r>
        <w:rPr>
          <w:spacing w:val="40"/>
        </w:rPr>
        <w:t> </w:t>
      </w:r>
      <w:r>
        <w:rPr/>
        <w:t>(Fan, </w:t>
      </w:r>
      <w:r>
        <w:rPr>
          <w:spacing w:val="9"/>
        </w:rPr>
        <w:t>Thompson </w:t>
      </w:r>
      <w:r>
        <w:rPr/>
        <w:t>&amp; Wang, 1999). Furthermore, using a variety of indices is necessary as different indices reflect different aspects of model fit (Hooper, Coughlan &amp; Mullen, 2008). Like the</w:t>
      </w:r>
      <w:r>
        <w:rPr>
          <w:spacing w:val="40"/>
        </w:rPr>
        <w:t> </w:t>
      </w:r>
      <w:r>
        <w:rPr>
          <w:i/>
        </w:rPr>
        <w:t>X², </w:t>
      </w:r>
      <w:r>
        <w:rPr/>
        <w:t>the RMSEA is a measure of absolute fit that assesses the amount of error associated with a proposed model. The lower</w:t>
      </w:r>
      <w:r>
        <w:rPr>
          <w:spacing w:val="-13"/>
        </w:rPr>
        <w:t> </w:t>
      </w:r>
      <w:r>
        <w:rPr/>
        <w:t>the RMSEA,</w:t>
      </w:r>
      <w:r>
        <w:rPr>
          <w:spacing w:val="-4"/>
        </w:rPr>
        <w:t> </w:t>
      </w:r>
      <w:r>
        <w:rPr/>
        <w:t>the</w:t>
      </w:r>
      <w:r>
        <w:rPr>
          <w:spacing w:val="25"/>
        </w:rPr>
        <w:t> </w:t>
      </w:r>
      <w:r>
        <w:rPr/>
        <w:t>more robust</w:t>
      </w:r>
      <w:r>
        <w:rPr>
          <w:spacing w:val="-9"/>
        </w:rPr>
        <w:t> </w:t>
      </w:r>
      <w:r>
        <w:rPr/>
        <w:t>the model;</w:t>
      </w:r>
      <w:r>
        <w:rPr>
          <w:spacing w:val="-8"/>
        </w:rPr>
        <w:t> </w:t>
      </w:r>
      <w:r>
        <w:rPr/>
        <w:t>indices</w:t>
      </w:r>
      <w:r>
        <w:rPr>
          <w:spacing w:val="-7"/>
        </w:rPr>
        <w:t> </w:t>
      </w:r>
      <w:r>
        <w:rPr/>
        <w:t>of .05 or below</w:t>
      </w:r>
      <w:r>
        <w:rPr>
          <w:spacing w:val="-2"/>
        </w:rPr>
        <w:t> </w:t>
      </w:r>
      <w:r>
        <w:rPr/>
        <w:t>are considered</w:t>
      </w:r>
      <w:r>
        <w:rPr>
          <w:spacing w:val="-5"/>
        </w:rPr>
        <w:t> </w:t>
      </w:r>
      <w:r>
        <w:rPr/>
        <w:t>to</w:t>
      </w:r>
      <w:r>
        <w:rPr>
          <w:spacing w:val="-7"/>
        </w:rPr>
        <w:t> </w:t>
      </w:r>
      <w:r>
        <w:rPr/>
        <w:t>be a</w:t>
      </w:r>
      <w:r>
        <w:rPr>
          <w:spacing w:val="-12"/>
        </w:rPr>
        <w:t> </w:t>
      </w:r>
      <w:r>
        <w:rPr/>
        <w:t>good fit (Hu &amp; Bentler,</w:t>
      </w:r>
      <w:r>
        <w:rPr>
          <w:spacing w:val="-5"/>
        </w:rPr>
        <w:t> </w:t>
      </w:r>
      <w:r>
        <w:rPr/>
        <w:t>1999). This</w:t>
      </w:r>
      <w:r>
        <w:rPr>
          <w:spacing w:val="-8"/>
        </w:rPr>
        <w:t> </w:t>
      </w:r>
      <w:r>
        <w:rPr/>
        <w:t>is because RMSEA</w:t>
      </w:r>
      <w:r>
        <w:rPr>
          <w:spacing w:val="-4"/>
        </w:rPr>
        <w:t> </w:t>
      </w:r>
      <w:r>
        <w:rPr/>
        <w:t>is related</w:t>
      </w:r>
      <w:r>
        <w:rPr>
          <w:spacing w:val="-8"/>
        </w:rPr>
        <w:t> </w:t>
      </w:r>
      <w:r>
        <w:rPr/>
        <w:t>to</w:t>
      </w:r>
      <w:r>
        <w:rPr>
          <w:spacing w:val="-8"/>
        </w:rPr>
        <w:t> </w:t>
      </w:r>
      <w:r>
        <w:rPr/>
        <w:t>the residuals</w:t>
      </w:r>
      <w:r>
        <w:rPr>
          <w:spacing w:val="-8"/>
        </w:rPr>
        <w:t> </w:t>
      </w:r>
      <w:r>
        <w:rPr/>
        <w:t>in</w:t>
      </w:r>
      <w:r>
        <w:rPr>
          <w:spacing w:val="-8"/>
        </w:rPr>
        <w:t> </w:t>
      </w:r>
      <w:r>
        <w:rPr/>
        <w:t>the model and</w:t>
      </w:r>
      <w:r>
        <w:rPr>
          <w:spacing w:val="-8"/>
        </w:rPr>
        <w:t> </w:t>
      </w:r>
      <w:r>
        <w:rPr/>
        <w:t>assesses</w:t>
      </w:r>
      <w:r>
        <w:rPr>
          <w:spacing w:val="-8"/>
        </w:rPr>
        <w:t> </w:t>
      </w:r>
      <w:r>
        <w:rPr/>
        <w:t>the degree to</w:t>
      </w:r>
      <w:r>
        <w:rPr>
          <w:spacing w:val="-6"/>
        </w:rPr>
        <w:t> </w:t>
      </w:r>
      <w:r>
        <w:rPr/>
        <w:t>which</w:t>
      </w:r>
      <w:r>
        <w:rPr>
          <w:spacing w:val="-6"/>
        </w:rPr>
        <w:t> </w:t>
      </w:r>
      <w:r>
        <w:rPr/>
        <w:t>the proposed</w:t>
      </w:r>
      <w:r>
        <w:rPr>
          <w:spacing w:val="-6"/>
        </w:rPr>
        <w:t> </w:t>
      </w:r>
      <w:r>
        <w:rPr/>
        <w:t>model is</w:t>
      </w:r>
      <w:r>
        <w:rPr>
          <w:spacing w:val="-6"/>
        </w:rPr>
        <w:t> </w:t>
      </w:r>
      <w:r>
        <w:rPr/>
        <w:t>inaccurate.</w:t>
      </w:r>
      <w:r>
        <w:rPr>
          <w:spacing w:val="-3"/>
        </w:rPr>
        <w:t> </w:t>
      </w:r>
      <w:r>
        <w:rPr/>
        <w:t>Both</w:t>
      </w:r>
      <w:r>
        <w:rPr>
          <w:spacing w:val="-6"/>
        </w:rPr>
        <w:t> </w:t>
      </w:r>
      <w:r>
        <w:rPr/>
        <w:t>the CFI</w:t>
      </w:r>
      <w:r>
        <w:rPr>
          <w:spacing w:val="-3"/>
        </w:rPr>
        <w:t> </w:t>
      </w:r>
      <w:r>
        <w:rPr/>
        <w:t>and</w:t>
      </w:r>
      <w:r>
        <w:rPr>
          <w:spacing w:val="-6"/>
        </w:rPr>
        <w:t> </w:t>
      </w:r>
      <w:r>
        <w:rPr/>
        <w:t>TLI</w:t>
      </w:r>
      <w:r>
        <w:rPr>
          <w:spacing w:val="39"/>
        </w:rPr>
        <w:t> </w:t>
      </w:r>
      <w:r>
        <w:rPr/>
        <w:t>are</w:t>
      </w:r>
      <w:r>
        <w:rPr>
          <w:spacing w:val="25"/>
        </w:rPr>
        <w:t> </w:t>
      </w:r>
      <w:r>
        <w:rPr/>
        <w:t>incremental or</w:t>
      </w:r>
      <w:r>
        <w:rPr>
          <w:spacing w:val="15"/>
        </w:rPr>
        <w:t> relative </w:t>
      </w:r>
      <w:r>
        <w:rPr/>
        <w:t>fit</w:t>
      </w:r>
      <w:r>
        <w:rPr>
          <w:spacing w:val="-4"/>
        </w:rPr>
        <w:t> </w:t>
      </w:r>
      <w:r>
        <w:rPr/>
        <w:t>indices</w:t>
      </w:r>
      <w:r>
        <w:rPr>
          <w:spacing w:val="-1"/>
        </w:rPr>
        <w:t> </w:t>
      </w:r>
      <w:r>
        <w:rPr/>
        <w:t>that</w:t>
      </w:r>
      <w:r>
        <w:rPr>
          <w:spacing w:val="-4"/>
        </w:rPr>
        <w:t> </w:t>
      </w:r>
      <w:r>
        <w:rPr/>
        <w:t>assess</w:t>
      </w:r>
      <w:r>
        <w:rPr>
          <w:spacing w:val="-1"/>
        </w:rPr>
        <w:t> </w:t>
      </w:r>
      <w:r>
        <w:rPr/>
        <w:t>overall improvement</w:t>
      </w:r>
      <w:r>
        <w:rPr>
          <w:spacing w:val="-4"/>
        </w:rPr>
        <w:t> </w:t>
      </w:r>
      <w:r>
        <w:rPr/>
        <w:t>of a proposed</w:t>
      </w:r>
      <w:r>
        <w:rPr>
          <w:spacing w:val="-1"/>
        </w:rPr>
        <w:t> </w:t>
      </w:r>
      <w:r>
        <w:rPr/>
        <w:t>model compared with</w:t>
      </w:r>
      <w:r>
        <w:rPr>
          <w:spacing w:val="40"/>
        </w:rPr>
        <w:t> </w:t>
      </w:r>
      <w:r>
        <w:rPr/>
        <w:t>an</w:t>
      </w:r>
      <w:r>
        <w:rPr>
          <w:spacing w:val="13"/>
        </w:rPr>
        <w:t> independence </w:t>
      </w:r>
      <w:r>
        <w:rPr/>
        <w:t>model where observed variables are uncorrelated (Hooper et al., 2008; Holtzman &amp; Vezzu, 2011). While higher</w:t>
      </w:r>
      <w:r>
        <w:rPr>
          <w:spacing w:val="-12"/>
        </w:rPr>
        <w:t> </w:t>
      </w:r>
      <w:r>
        <w:rPr/>
        <w:t>values</w:t>
      </w:r>
      <w:r>
        <w:rPr>
          <w:spacing w:val="-3"/>
        </w:rPr>
        <w:t> </w:t>
      </w:r>
      <w:r>
        <w:rPr/>
        <w:t>of the CFI</w:t>
      </w:r>
      <w:r>
        <w:rPr>
          <w:spacing w:val="-1"/>
        </w:rPr>
        <w:t> </w:t>
      </w:r>
      <w:r>
        <w:rPr/>
        <w:t>and</w:t>
      </w:r>
      <w:r>
        <w:rPr>
          <w:spacing w:val="-4"/>
        </w:rPr>
        <w:t> </w:t>
      </w:r>
      <w:r>
        <w:rPr/>
        <w:t>TLI</w:t>
      </w:r>
      <w:r>
        <w:rPr>
          <w:spacing w:val="21"/>
        </w:rPr>
        <w:t> </w:t>
      </w:r>
      <w:r>
        <w:rPr/>
        <w:t>(.9 and</w:t>
      </w:r>
      <w:r>
        <w:rPr>
          <w:spacing w:val="18"/>
        </w:rPr>
        <w:t> </w:t>
      </w:r>
      <w:r>
        <w:rPr/>
        <w:t>above) indicate an</w:t>
      </w:r>
      <w:r>
        <w:rPr>
          <w:spacing w:val="-4"/>
        </w:rPr>
        <w:t> </w:t>
      </w:r>
      <w:r>
        <w:rPr/>
        <w:t>excellent</w:t>
      </w:r>
      <w:r>
        <w:rPr>
          <w:spacing w:val="-7"/>
        </w:rPr>
        <w:t> </w:t>
      </w:r>
      <w:r>
        <w:rPr/>
        <w:t>fit,</w:t>
      </w:r>
      <w:r>
        <w:rPr>
          <w:spacing w:val="-1"/>
        </w:rPr>
        <w:t> </w:t>
      </w:r>
      <w:r>
        <w:rPr/>
        <w:t>it</w:t>
      </w:r>
      <w:r>
        <w:rPr>
          <w:spacing w:val="-7"/>
        </w:rPr>
        <w:t> </w:t>
      </w:r>
      <w:r>
        <w:rPr/>
        <w:t>should</w:t>
      </w:r>
      <w:r>
        <w:rPr>
          <w:spacing w:val="-3"/>
        </w:rPr>
        <w:t> </w:t>
      </w:r>
      <w:r>
        <w:rPr/>
        <w:t>be noted</w:t>
      </w:r>
      <w:r>
        <w:rPr>
          <w:spacing w:val="-3"/>
        </w:rPr>
        <w:t> </w:t>
      </w:r>
      <w:r>
        <w:rPr/>
        <w:t>that a</w:t>
      </w:r>
      <w:r>
        <w:rPr>
          <w:spacing w:val="-6"/>
        </w:rPr>
        <w:t> </w:t>
      </w:r>
      <w:r>
        <w:rPr/>
        <w:t>CFI or TLI of .90 or higher</w:t>
      </w:r>
      <w:r>
        <w:rPr>
          <w:spacing w:val="-13"/>
        </w:rPr>
        <w:t> </w:t>
      </w:r>
      <w:r>
        <w:rPr/>
        <w:t>may</w:t>
      </w:r>
      <w:r>
        <w:rPr>
          <w:spacing w:val="-9"/>
        </w:rPr>
        <w:t> </w:t>
      </w:r>
      <w:r>
        <w:rPr/>
        <w:t>not necessarily</w:t>
      </w:r>
      <w:r>
        <w:rPr>
          <w:spacing w:val="-9"/>
        </w:rPr>
        <w:t> </w:t>
      </w:r>
      <w:r>
        <w:rPr/>
        <w:t>correspond</w:t>
      </w:r>
      <w:r>
        <w:rPr>
          <w:spacing w:val="-12"/>
        </w:rPr>
        <w:t> </w:t>
      </w:r>
      <w:r>
        <w:rPr/>
        <w:t>to</w:t>
      </w:r>
      <w:r>
        <w:rPr>
          <w:spacing w:val="-12"/>
        </w:rPr>
        <w:t> </w:t>
      </w:r>
      <w:r>
        <w:rPr/>
        <w:t>a</w:t>
      </w:r>
      <w:r>
        <w:rPr>
          <w:spacing w:val="-13"/>
        </w:rPr>
        <w:t> </w:t>
      </w:r>
      <w:r>
        <w:rPr/>
        <w:t>RMSEA</w:t>
      </w:r>
      <w:r>
        <w:rPr>
          <w:spacing w:val="30"/>
        </w:rPr>
        <w:t> </w:t>
      </w:r>
      <w:r>
        <w:rPr/>
        <w:t>of</w:t>
      </w:r>
      <w:r>
        <w:rPr>
          <w:spacing w:val="-5"/>
        </w:rPr>
        <w:t> </w:t>
      </w:r>
      <w:r>
        <w:rPr/>
        <w:t>.05 or less</w:t>
      </w:r>
      <w:r>
        <w:rPr>
          <w:spacing w:val="-12"/>
        </w:rPr>
        <w:t> </w:t>
      </w:r>
      <w:r>
        <w:rPr/>
        <w:t>(Hu</w:t>
      </w:r>
      <w:r>
        <w:rPr>
          <w:spacing w:val="-12"/>
        </w:rPr>
        <w:t> </w:t>
      </w:r>
      <w:r>
        <w:rPr/>
        <w:t>&amp;</w:t>
      </w:r>
      <w:r>
        <w:rPr>
          <w:spacing w:val="11"/>
        </w:rPr>
        <w:t> Bentler, </w:t>
      </w:r>
      <w:r>
        <w:rPr>
          <w:spacing w:val="-2"/>
        </w:rPr>
        <w:t>1999).</w:t>
      </w:r>
    </w:p>
    <w:p>
      <w:pPr>
        <w:pStyle w:val="BodyText"/>
        <w:spacing w:line="268" w:lineRule="auto" w:before="121"/>
        <w:ind w:left="461" w:right="1068"/>
        <w:jc w:val="both"/>
      </w:pPr>
      <w:r>
        <w:rPr/>
        <w:t>Two CFA</w:t>
      </w:r>
      <w:r>
        <w:rPr>
          <w:spacing w:val="-7"/>
        </w:rPr>
        <w:t> </w:t>
      </w:r>
      <w:r>
        <w:rPr/>
        <w:t>analyses</w:t>
      </w:r>
      <w:r>
        <w:rPr>
          <w:spacing w:val="-11"/>
        </w:rPr>
        <w:t> </w:t>
      </w:r>
      <w:r>
        <w:rPr/>
        <w:t>were</w:t>
      </w:r>
      <w:r>
        <w:rPr>
          <w:spacing w:val="-3"/>
        </w:rPr>
        <w:t> </w:t>
      </w:r>
      <w:r>
        <w:rPr/>
        <w:t>conducted</w:t>
      </w:r>
      <w:r>
        <w:rPr>
          <w:spacing w:val="-11"/>
        </w:rPr>
        <w:t> </w:t>
      </w:r>
      <w:r>
        <w:rPr/>
        <w:t>on</w:t>
      </w:r>
      <w:r>
        <w:rPr>
          <w:spacing w:val="-11"/>
        </w:rPr>
        <w:t> </w:t>
      </w:r>
      <w:r>
        <w:rPr/>
        <w:t>the</w:t>
      </w:r>
      <w:r>
        <w:rPr>
          <w:spacing w:val="-3"/>
        </w:rPr>
        <w:t> </w:t>
      </w:r>
      <w:r>
        <w:rPr/>
        <w:t>6</w:t>
      </w:r>
      <w:r>
        <w:rPr>
          <w:spacing w:val="-5"/>
        </w:rPr>
        <w:t> </w:t>
      </w:r>
      <w:r>
        <w:rPr/>
        <w:t>factor and</w:t>
      </w:r>
      <w:r>
        <w:rPr>
          <w:spacing w:val="-11"/>
        </w:rPr>
        <w:t> </w:t>
      </w:r>
      <w:r>
        <w:rPr/>
        <w:t>12</w:t>
      </w:r>
      <w:r>
        <w:rPr>
          <w:spacing w:val="34"/>
        </w:rPr>
        <w:t> </w:t>
      </w:r>
      <w:r>
        <w:rPr/>
        <w:t>factor</w:t>
      </w:r>
      <w:r>
        <w:rPr>
          <w:spacing w:val="-13"/>
        </w:rPr>
        <w:t> </w:t>
      </w:r>
      <w:r>
        <w:rPr/>
        <w:t>models. Tables</w:t>
      </w:r>
      <w:r>
        <w:rPr>
          <w:spacing w:val="-11"/>
        </w:rPr>
        <w:t> </w:t>
      </w:r>
      <w:r>
        <w:rPr/>
        <w:t>20</w:t>
      </w:r>
      <w:r>
        <w:rPr>
          <w:spacing w:val="-5"/>
        </w:rPr>
        <w:t> </w:t>
      </w:r>
      <w:r>
        <w:rPr/>
        <w:t>and</w:t>
      </w:r>
      <w:r>
        <w:rPr>
          <w:spacing w:val="-11"/>
        </w:rPr>
        <w:t> </w:t>
      </w:r>
      <w:r>
        <w:rPr/>
        <w:t>21</w:t>
      </w:r>
      <w:r>
        <w:rPr>
          <w:spacing w:val="12"/>
        </w:rPr>
        <w:t> show</w:t>
      </w:r>
      <w:r>
        <w:rPr>
          <w:spacing w:val="38"/>
        </w:rPr>
        <w:t> </w:t>
      </w:r>
      <w:r>
        <w:rPr>
          <w:spacing w:val="10"/>
        </w:rPr>
        <w:t>the </w:t>
      </w:r>
      <w:r>
        <w:rPr/>
        <w:t>goodness of fit indices and model results.</w:t>
      </w:r>
    </w:p>
    <w:p>
      <w:pPr>
        <w:pStyle w:val="Heading4"/>
        <w:spacing w:before="134"/>
        <w:jc w:val="both"/>
      </w:pPr>
      <w:r>
        <w:rPr/>
        <w:t>Thurstonian</w:t>
      </w:r>
      <w:r>
        <w:rPr>
          <w:spacing w:val="-7"/>
        </w:rPr>
        <w:t> </w:t>
      </w:r>
      <w:r>
        <w:rPr>
          <w:spacing w:val="-5"/>
        </w:rPr>
        <w:t>IRT</w:t>
      </w:r>
    </w:p>
    <w:p>
      <w:pPr>
        <w:pStyle w:val="BodyText"/>
        <w:spacing w:line="278" w:lineRule="auto" w:before="137"/>
        <w:ind w:left="461" w:right="1105"/>
      </w:pPr>
      <w:r>
        <w:rPr/>
        <w:t>“Item response theory (IRT) refers to a</w:t>
      </w:r>
      <w:r>
        <w:rPr>
          <w:spacing w:val="-1"/>
        </w:rPr>
        <w:t> </w:t>
      </w:r>
      <w:r>
        <w:rPr/>
        <w:t>set of mathematical models that describe, in probabilistic terms, the relationship</w:t>
      </w:r>
      <w:r>
        <w:rPr>
          <w:spacing w:val="-3"/>
        </w:rPr>
        <w:t> </w:t>
      </w:r>
      <w:r>
        <w:rPr/>
        <w:t>between</w:t>
      </w:r>
      <w:r>
        <w:rPr>
          <w:spacing w:val="-3"/>
        </w:rPr>
        <w:t> </w:t>
      </w:r>
      <w:r>
        <w:rPr/>
        <w:t>a</w:t>
      </w:r>
      <w:r>
        <w:rPr>
          <w:spacing w:val="-9"/>
        </w:rPr>
        <w:t> </w:t>
      </w:r>
      <w:r>
        <w:rPr/>
        <w:t>person’s</w:t>
      </w:r>
      <w:r>
        <w:rPr>
          <w:spacing w:val="-3"/>
        </w:rPr>
        <w:t> </w:t>
      </w:r>
      <w:r>
        <w:rPr/>
        <w:t>response</w:t>
      </w:r>
      <w:r>
        <w:rPr>
          <w:spacing w:val="-15"/>
        </w:rPr>
        <w:t> </w:t>
      </w:r>
      <w:r>
        <w:rPr/>
        <w:t>to</w:t>
      </w:r>
      <w:r>
        <w:rPr>
          <w:spacing w:val="-3"/>
        </w:rPr>
        <w:t> </w:t>
      </w:r>
      <w:r>
        <w:rPr/>
        <w:t>a survey question</w:t>
      </w:r>
      <w:r>
        <w:rPr>
          <w:spacing w:val="-1"/>
        </w:rPr>
        <w:t> </w:t>
      </w:r>
      <w:r>
        <w:rPr/>
        <w:t>and</w:t>
      </w:r>
      <w:r>
        <w:rPr>
          <w:spacing w:val="-3"/>
        </w:rPr>
        <w:t> </w:t>
      </w:r>
      <w:r>
        <w:rPr/>
        <w:t>his</w:t>
      </w:r>
      <w:r>
        <w:rPr>
          <w:spacing w:val="-3"/>
        </w:rPr>
        <w:t> </w:t>
      </w:r>
      <w:r>
        <w:rPr/>
        <w:t>or</w:t>
      </w:r>
      <w:r>
        <w:rPr>
          <w:spacing w:val="-10"/>
        </w:rPr>
        <w:t> </w:t>
      </w:r>
      <w:r>
        <w:rPr/>
        <w:t>her</w:t>
      </w:r>
      <w:r>
        <w:rPr>
          <w:spacing w:val="-10"/>
        </w:rPr>
        <w:t> </w:t>
      </w:r>
      <w:r>
        <w:rPr/>
        <w:t>level of the ‘latent</w:t>
      </w:r>
      <w:r>
        <w:rPr>
          <w:spacing w:val="-2"/>
        </w:rPr>
        <w:t> </w:t>
      </w:r>
      <w:r>
        <w:rPr/>
        <w:t>variable’ being</w:t>
      </w:r>
      <w:r>
        <w:rPr>
          <w:spacing w:val="-2"/>
        </w:rPr>
        <w:t> </w:t>
      </w:r>
      <w:r>
        <w:rPr/>
        <w:t>measured by the scale”</w:t>
      </w:r>
      <w:r>
        <w:rPr>
          <w:spacing w:val="-7"/>
        </w:rPr>
        <w:t> </w:t>
      </w:r>
      <w:r>
        <w:rPr/>
        <w:t>(Hays &amp; Fayers, 2005,</w:t>
      </w:r>
      <w:r>
        <w:rPr>
          <w:spacing w:val="40"/>
        </w:rPr>
        <w:t> </w:t>
      </w:r>
      <w:r>
        <w:rPr/>
        <w:t>p.55). In ipsative tests, a respondent must make a</w:t>
      </w:r>
      <w:r>
        <w:rPr>
          <w:spacing w:val="-1"/>
        </w:rPr>
        <w:t> </w:t>
      </w:r>
      <w:r>
        <w:rPr/>
        <w:t>comparative judgement between two or</w:t>
      </w:r>
      <w:r>
        <w:rPr>
          <w:spacing w:val="-3"/>
        </w:rPr>
        <w:t> </w:t>
      </w:r>
      <w:r>
        <w:rPr/>
        <w:t>more items to give an answer.</w:t>
      </w:r>
    </w:p>
    <w:p>
      <w:pPr>
        <w:pStyle w:val="BodyText"/>
        <w:spacing w:line="254" w:lineRule="exact"/>
        <w:ind w:left="461"/>
      </w:pPr>
      <w:r>
        <w:rPr/>
        <w:t>Conversely,</w:t>
      </w:r>
      <w:r>
        <w:rPr>
          <w:spacing w:val="-3"/>
        </w:rPr>
        <w:t> </w:t>
      </w:r>
      <w:r>
        <w:rPr/>
        <w:t>in</w:t>
      </w:r>
      <w:r>
        <w:rPr>
          <w:spacing w:val="-5"/>
        </w:rPr>
        <w:t> </w:t>
      </w:r>
      <w:r>
        <w:rPr/>
        <w:t>normative</w:t>
      </w:r>
      <w:r>
        <w:rPr>
          <w:spacing w:val="5"/>
        </w:rPr>
        <w:t> </w:t>
      </w:r>
      <w:r>
        <w:rPr/>
        <w:t>tests,</w:t>
      </w:r>
      <w:r>
        <w:rPr>
          <w:spacing w:val="-2"/>
        </w:rPr>
        <w:t> </w:t>
      </w:r>
      <w:r>
        <w:rPr/>
        <w:t>judgement</w:t>
      </w:r>
      <w:r>
        <w:rPr>
          <w:spacing w:val="-8"/>
        </w:rPr>
        <w:t> </w:t>
      </w:r>
      <w:r>
        <w:rPr/>
        <w:t>is</w:t>
      </w:r>
      <w:r>
        <w:rPr>
          <w:spacing w:val="-5"/>
        </w:rPr>
        <w:t> </w:t>
      </w:r>
      <w:r>
        <w:rPr/>
        <w:t>measured</w:t>
      </w:r>
      <w:r>
        <w:rPr>
          <w:spacing w:val="-3"/>
        </w:rPr>
        <w:t> </w:t>
      </w:r>
      <w:r>
        <w:rPr/>
        <w:t>in</w:t>
      </w:r>
      <w:r>
        <w:rPr>
          <w:spacing w:val="-5"/>
        </w:rPr>
        <w:t> </w:t>
      </w:r>
      <w:r>
        <w:rPr/>
        <w:t>absolute</w:t>
      </w:r>
      <w:r>
        <w:rPr>
          <w:spacing w:val="3"/>
        </w:rPr>
        <w:t> </w:t>
      </w:r>
      <w:r>
        <w:rPr/>
        <w:t>terms</w:t>
      </w:r>
      <w:r>
        <w:rPr>
          <w:spacing w:val="-3"/>
        </w:rPr>
        <w:t> </w:t>
      </w:r>
      <w:r>
        <w:rPr/>
        <w:t>for</w:t>
      </w:r>
      <w:r>
        <w:rPr>
          <w:spacing w:val="-12"/>
        </w:rPr>
        <w:t> </w:t>
      </w:r>
      <w:r>
        <w:rPr/>
        <w:t>each</w:t>
      </w:r>
      <w:r>
        <w:rPr>
          <w:spacing w:val="-5"/>
        </w:rPr>
        <w:t> </w:t>
      </w:r>
      <w:r>
        <w:rPr>
          <w:spacing w:val="-2"/>
        </w:rPr>
        <w:t>evaluated</w:t>
      </w:r>
    </w:p>
    <w:p>
      <w:pPr>
        <w:pStyle w:val="BodyText"/>
        <w:spacing w:line="276" w:lineRule="auto" w:before="46"/>
        <w:ind w:left="461" w:right="1072"/>
      </w:pPr>
      <w:r>
        <w:rPr/>
        <w:t>attribute and</w:t>
      </w:r>
      <w:r>
        <w:rPr>
          <w:spacing w:val="-4"/>
        </w:rPr>
        <w:t> </w:t>
      </w:r>
      <w:r>
        <w:rPr/>
        <w:t>does</w:t>
      </w:r>
      <w:r>
        <w:rPr>
          <w:spacing w:val="-4"/>
        </w:rPr>
        <w:t> </w:t>
      </w:r>
      <w:r>
        <w:rPr/>
        <w:t>not compare preferences</w:t>
      </w:r>
      <w:r>
        <w:rPr>
          <w:spacing w:val="-4"/>
        </w:rPr>
        <w:t> </w:t>
      </w:r>
      <w:r>
        <w:rPr/>
        <w:t>between</w:t>
      </w:r>
      <w:r>
        <w:rPr>
          <w:spacing w:val="-4"/>
        </w:rPr>
        <w:t> </w:t>
      </w:r>
      <w:r>
        <w:rPr/>
        <w:t>different</w:t>
      </w:r>
      <w:r>
        <w:rPr>
          <w:spacing w:val="-7"/>
        </w:rPr>
        <w:t> </w:t>
      </w:r>
      <w:r>
        <w:rPr/>
        <w:t>attributes.</w:t>
      </w:r>
      <w:r>
        <w:rPr>
          <w:spacing w:val="-1"/>
        </w:rPr>
        <w:t> </w:t>
      </w:r>
      <w:r>
        <w:rPr/>
        <w:t>Classical test</w:t>
      </w:r>
      <w:r>
        <w:rPr>
          <w:spacing w:val="-7"/>
        </w:rPr>
        <w:t> </w:t>
      </w:r>
      <w:r>
        <w:rPr/>
        <w:t>scoring</w:t>
      </w:r>
      <w:r>
        <w:rPr>
          <w:spacing w:val="-7"/>
        </w:rPr>
        <w:t> </w:t>
      </w:r>
      <w:r>
        <w:rPr/>
        <w:t>does not reflect this psychological process of comparison, but rather</w:t>
      </w:r>
      <w:r>
        <w:rPr>
          <w:spacing w:val="-2"/>
        </w:rPr>
        <w:t> </w:t>
      </w:r>
      <w:r>
        <w:rPr/>
        <w:t>ignores the fact that respondents indicate a preference not an absolute judgement. Thurstone’s law of comparative judgements (Thurstone, 1927;</w:t>
      </w:r>
      <w:r>
        <w:rPr>
          <w:spacing w:val="40"/>
        </w:rPr>
        <w:t> </w:t>
      </w:r>
      <w:r>
        <w:rPr/>
        <w:t>1931)</w:t>
      </w:r>
      <w:r>
        <w:rPr>
          <w:spacing w:val="40"/>
        </w:rPr>
        <w:t> </w:t>
      </w:r>
      <w:r>
        <w:rPr/>
        <w:t>generates results based on the comparative judgements of individuals. In order</w:t>
      </w:r>
      <w:r>
        <w:rPr>
          <w:spacing w:val="-2"/>
        </w:rPr>
        <w:t> </w:t>
      </w:r>
      <w:r>
        <w:rPr/>
        <w:t>to analyse the data using Thurstonian IRT</w:t>
      </w:r>
      <w:r>
        <w:rPr>
          <w:spacing w:val="-4"/>
        </w:rPr>
        <w:t> </w:t>
      </w:r>
      <w:r>
        <w:rPr/>
        <w:t>modelling, raw data was converted into binary outcomes following the procedure</w:t>
      </w:r>
      <w:r>
        <w:rPr>
          <w:spacing w:val="-7"/>
        </w:rPr>
        <w:t> </w:t>
      </w:r>
      <w:r>
        <w:rPr/>
        <w:t>described by Brown and Maydeu-Olivares (2011) for</w:t>
      </w:r>
      <w:r>
        <w:rPr>
          <w:spacing w:val="-2"/>
        </w:rPr>
        <w:t> </w:t>
      </w:r>
      <w:r>
        <w:rPr/>
        <w:t>Item response modelling of paired comparisons and ranking data. For</w:t>
      </w:r>
      <w:r>
        <w:rPr>
          <w:spacing w:val="40"/>
        </w:rPr>
        <w:t> </w:t>
      </w:r>
      <w:r>
        <w:rPr>
          <w:b/>
        </w:rPr>
        <w:t>VOCATION</w:t>
      </w:r>
      <w:r>
        <w:rPr/>
        <w:t>, the 60 questions consisted</w:t>
      </w:r>
      <w:r>
        <w:rPr>
          <w:spacing w:val="-7"/>
        </w:rPr>
        <w:t> </w:t>
      </w:r>
      <w:r>
        <w:rPr/>
        <w:t>of blocks</w:t>
      </w:r>
      <w:r>
        <w:rPr>
          <w:spacing w:val="-7"/>
        </w:rPr>
        <w:t> </w:t>
      </w:r>
      <w:r>
        <w:rPr/>
        <w:t>of 2 items</w:t>
      </w:r>
      <w:r>
        <w:rPr>
          <w:spacing w:val="-6"/>
        </w:rPr>
        <w:t> </w:t>
      </w:r>
      <w:r>
        <w:rPr/>
        <w:t>(response options).</w:t>
      </w:r>
      <w:r>
        <w:rPr>
          <w:spacing w:val="-4"/>
        </w:rPr>
        <w:t> </w:t>
      </w:r>
      <w:r>
        <w:rPr/>
        <w:t>The observed</w:t>
      </w:r>
      <w:r>
        <w:rPr>
          <w:spacing w:val="-7"/>
        </w:rPr>
        <w:t> </w:t>
      </w:r>
      <w:r>
        <w:rPr/>
        <w:t>responses</w:t>
      </w:r>
      <w:r>
        <w:rPr>
          <w:spacing w:val="-6"/>
        </w:rPr>
        <w:t> </w:t>
      </w:r>
      <w:r>
        <w:rPr/>
        <w:t>to</w:t>
      </w:r>
      <w:r>
        <w:rPr>
          <w:spacing w:val="-7"/>
        </w:rPr>
        <w:t> </w:t>
      </w:r>
      <w:r>
        <w:rPr/>
        <w:t>the paired</w:t>
      </w:r>
      <w:r>
        <w:rPr>
          <w:spacing w:val="-7"/>
        </w:rPr>
        <w:t> </w:t>
      </w:r>
      <w:r>
        <w:rPr/>
        <w:t>comparisons were coded using the formula below, where </w:t>
      </w:r>
      <w:r>
        <w:rPr>
          <w:rFonts w:ascii="Times New Roman" w:hAnsi="Times New Roman"/>
          <w:i/>
        </w:rPr>
        <w:t>l</w:t>
      </w:r>
      <w:r>
        <w:rPr>
          <w:rFonts w:ascii="Times New Roman" w:hAnsi="Times New Roman"/>
          <w:i/>
          <w:spacing w:val="-4"/>
        </w:rPr>
        <w:t> </w:t>
      </w:r>
      <w:r>
        <w:rPr/>
        <w:t>indicates the pair</w:t>
      </w:r>
      <w:r>
        <w:rPr>
          <w:spacing w:val="-1"/>
        </w:rPr>
        <w:t> </w:t>
      </w:r>
      <w:r>
        <w:rPr/>
        <w:t>{a, b};</w:t>
      </w:r>
    </w:p>
    <w:p>
      <w:pPr>
        <w:spacing w:after="0" w:line="276" w:lineRule="auto"/>
        <w:sectPr>
          <w:pgSz w:w="11910" w:h="16850"/>
          <w:pgMar w:header="0" w:footer="2426" w:top="1380" w:bottom="2660" w:left="980" w:right="380"/>
        </w:sectPr>
      </w:pPr>
    </w:p>
    <w:p>
      <w:pPr>
        <w:pStyle w:val="BodyText"/>
        <w:ind w:left="3293"/>
        <w:rPr>
          <w:sz w:val="20"/>
        </w:rPr>
      </w:pPr>
      <w:r>
        <w:rPr>
          <w:sz w:val="20"/>
        </w:rPr>
        <w:drawing>
          <wp:inline distT="0" distB="0" distL="0" distR="0">
            <wp:extent cx="2152649" cy="266700"/>
            <wp:effectExtent l="0" t="0" r="0" b="0"/>
            <wp:docPr id="105" name="Image 105" descr="Untitled.png"/>
            <wp:cNvGraphicFramePr>
              <a:graphicFrameLocks/>
            </wp:cNvGraphicFramePr>
            <a:graphic>
              <a:graphicData uri="http://schemas.openxmlformats.org/drawingml/2006/picture">
                <pic:pic>
                  <pic:nvPicPr>
                    <pic:cNvPr id="105" name="Image 105" descr="Untitled.png"/>
                    <pic:cNvPicPr/>
                  </pic:nvPicPr>
                  <pic:blipFill>
                    <a:blip r:embed="rId16" cstate="print"/>
                    <a:stretch>
                      <a:fillRect/>
                    </a:stretch>
                  </pic:blipFill>
                  <pic:spPr>
                    <a:xfrm>
                      <a:off x="0" y="0"/>
                      <a:ext cx="2152649" cy="266700"/>
                    </a:xfrm>
                    <a:prstGeom prst="rect">
                      <a:avLst/>
                    </a:prstGeom>
                  </pic:spPr>
                </pic:pic>
              </a:graphicData>
            </a:graphic>
          </wp:inline>
        </w:drawing>
      </w:r>
      <w:r>
        <w:rPr>
          <w:sz w:val="20"/>
        </w:rPr>
      </w:r>
    </w:p>
    <w:p>
      <w:pPr>
        <w:pStyle w:val="BodyText"/>
        <w:rPr>
          <w:sz w:val="20"/>
        </w:rPr>
      </w:pPr>
    </w:p>
    <w:p>
      <w:pPr>
        <w:pStyle w:val="BodyText"/>
        <w:spacing w:before="4"/>
        <w:rPr>
          <w:sz w:val="18"/>
        </w:rPr>
      </w:pPr>
    </w:p>
    <w:p>
      <w:pPr>
        <w:pStyle w:val="BodyText"/>
        <w:spacing w:line="278" w:lineRule="auto"/>
        <w:ind w:left="461" w:right="1072"/>
      </w:pPr>
      <w:r>
        <w:rPr/>
        <w:t>The Thurstonian</w:t>
      </w:r>
      <w:r>
        <w:rPr>
          <w:spacing w:val="-5"/>
        </w:rPr>
        <w:t> </w:t>
      </w:r>
      <w:r>
        <w:rPr/>
        <w:t>IRT model was</w:t>
      </w:r>
      <w:r>
        <w:rPr>
          <w:spacing w:val="-5"/>
        </w:rPr>
        <w:t> </w:t>
      </w:r>
      <w:r>
        <w:rPr/>
        <w:t>fitted</w:t>
      </w:r>
      <w:r>
        <w:rPr>
          <w:spacing w:val="-5"/>
        </w:rPr>
        <w:t> </w:t>
      </w:r>
      <w:r>
        <w:rPr/>
        <w:t>to</w:t>
      </w:r>
      <w:r>
        <w:rPr>
          <w:spacing w:val="-5"/>
        </w:rPr>
        <w:t> </w:t>
      </w:r>
      <w:r>
        <w:rPr/>
        <w:t>the binary</w:t>
      </w:r>
      <w:r>
        <w:rPr>
          <w:spacing w:val="-2"/>
        </w:rPr>
        <w:t> </w:t>
      </w:r>
      <w:r>
        <w:rPr/>
        <w:t>outcomes</w:t>
      </w:r>
      <w:r>
        <w:rPr>
          <w:spacing w:val="-5"/>
        </w:rPr>
        <w:t> </w:t>
      </w:r>
      <w:r>
        <w:rPr/>
        <w:t>of paired</w:t>
      </w:r>
      <w:r>
        <w:rPr>
          <w:spacing w:val="-5"/>
        </w:rPr>
        <w:t> </w:t>
      </w:r>
      <w:r>
        <w:rPr/>
        <w:t>comparisons</w:t>
      </w:r>
      <w:r>
        <w:rPr>
          <w:spacing w:val="-5"/>
        </w:rPr>
        <w:t> </w:t>
      </w:r>
      <w:r>
        <w:rPr/>
        <w:t>with</w:t>
      </w:r>
      <w:r>
        <w:rPr>
          <w:spacing w:val="-5"/>
        </w:rPr>
        <w:t> </w:t>
      </w:r>
      <w:r>
        <w:rPr/>
        <w:t>a</w:t>
      </w:r>
      <w:r>
        <w:rPr>
          <w:spacing w:val="-11"/>
        </w:rPr>
        <w:t> </w:t>
      </w:r>
      <w:r>
        <w:rPr/>
        <w:t>structure of both</w:t>
      </w:r>
      <w:r>
        <w:rPr>
          <w:spacing w:val="-3"/>
        </w:rPr>
        <w:t> </w:t>
      </w:r>
      <w:r>
        <w:rPr/>
        <w:t>6 and</w:t>
      </w:r>
      <w:r>
        <w:rPr>
          <w:spacing w:val="-3"/>
        </w:rPr>
        <w:t> </w:t>
      </w:r>
      <w:r>
        <w:rPr/>
        <w:t>12</w:t>
      </w:r>
      <w:r>
        <w:rPr>
          <w:spacing w:val="40"/>
        </w:rPr>
        <w:t> </w:t>
      </w:r>
      <w:r>
        <w:rPr/>
        <w:t>latent</w:t>
      </w:r>
      <w:r>
        <w:rPr>
          <w:spacing w:val="-6"/>
        </w:rPr>
        <w:t> </w:t>
      </w:r>
      <w:r>
        <w:rPr/>
        <w:t>factors. In</w:t>
      </w:r>
      <w:r>
        <w:rPr>
          <w:spacing w:val="-3"/>
        </w:rPr>
        <w:t> </w:t>
      </w:r>
      <w:r>
        <w:rPr/>
        <w:t>total, 60 binary outcomes</w:t>
      </w:r>
      <w:r>
        <w:rPr>
          <w:spacing w:val="-3"/>
        </w:rPr>
        <w:t> </w:t>
      </w:r>
      <w:r>
        <w:rPr/>
        <w:t>were generated</w:t>
      </w:r>
      <w:r>
        <w:rPr>
          <w:spacing w:val="-1"/>
        </w:rPr>
        <w:t> </w:t>
      </w:r>
      <w:r>
        <w:rPr/>
        <w:t>from</w:t>
      </w:r>
      <w:r>
        <w:rPr>
          <w:spacing w:val="-4"/>
        </w:rPr>
        <w:t> </w:t>
      </w:r>
      <w:r>
        <w:rPr/>
        <w:t>60</w:t>
      </w:r>
      <w:r>
        <w:rPr>
          <w:spacing w:val="-18"/>
        </w:rPr>
        <w:t> </w:t>
      </w:r>
      <w:r>
        <w:rPr/>
        <w:t>blocks</w:t>
      </w:r>
      <w:r>
        <w:rPr>
          <w:spacing w:val="-3"/>
        </w:rPr>
        <w:t> </w:t>
      </w:r>
      <w:r>
        <w:rPr/>
        <w:t>of two items. Mplus version 7.1</w:t>
      </w:r>
      <w:r>
        <w:rPr>
          <w:spacing w:val="-15"/>
        </w:rPr>
        <w:t> </w:t>
      </w:r>
      <w:r>
        <w:rPr/>
        <w:t>(Muthén &amp; Muthén, 2014)</w:t>
      </w:r>
      <w:r>
        <w:rPr>
          <w:spacing w:val="40"/>
        </w:rPr>
        <w:t> </w:t>
      </w:r>
      <w:r>
        <w:rPr/>
        <w:t>was used to estimate item parameters from tetrachoric</w:t>
      </w:r>
      <w:r>
        <w:rPr>
          <w:spacing w:val="-5"/>
        </w:rPr>
        <w:t> </w:t>
      </w:r>
      <w:r>
        <w:rPr/>
        <w:t>correlations using the unweighted least squares (ulsmv) algorithm.</w:t>
      </w:r>
    </w:p>
    <w:p>
      <w:pPr>
        <w:pStyle w:val="BodyText"/>
        <w:spacing w:before="7"/>
        <w:rPr>
          <w:sz w:val="24"/>
        </w:rPr>
      </w:pPr>
    </w:p>
    <w:p>
      <w:pPr>
        <w:spacing w:before="0"/>
        <w:ind w:left="461" w:right="0" w:firstLine="0"/>
        <w:jc w:val="left"/>
        <w:rPr>
          <w:i/>
          <w:sz w:val="22"/>
        </w:rPr>
      </w:pPr>
      <w:r>
        <w:rPr>
          <w:color w:val="C00000"/>
          <w:sz w:val="22"/>
        </w:rPr>
        <w:t>Table</w:t>
      </w:r>
      <w:r>
        <w:rPr>
          <w:color w:val="C00000"/>
          <w:spacing w:val="-2"/>
          <w:sz w:val="22"/>
        </w:rPr>
        <w:t> </w:t>
      </w:r>
      <w:r>
        <w:rPr>
          <w:color w:val="C00000"/>
          <w:sz w:val="22"/>
        </w:rPr>
        <w:t>20.</w:t>
      </w:r>
      <w:r>
        <w:rPr>
          <w:color w:val="C00000"/>
          <w:spacing w:val="34"/>
          <w:sz w:val="22"/>
        </w:rPr>
        <w:t> </w:t>
      </w:r>
      <w:r>
        <w:rPr>
          <w:i/>
          <w:color w:val="C00000"/>
          <w:sz w:val="22"/>
        </w:rPr>
        <w:t>Confirmatory</w:t>
      </w:r>
      <w:r>
        <w:rPr>
          <w:i/>
          <w:color w:val="C00000"/>
          <w:spacing w:val="-5"/>
          <w:sz w:val="22"/>
        </w:rPr>
        <w:t> </w:t>
      </w:r>
      <w:r>
        <w:rPr>
          <w:i/>
          <w:color w:val="C00000"/>
          <w:sz w:val="22"/>
        </w:rPr>
        <w:t>factor</w:t>
      </w:r>
      <w:r>
        <w:rPr>
          <w:i/>
          <w:color w:val="C00000"/>
          <w:spacing w:val="-15"/>
          <w:sz w:val="22"/>
        </w:rPr>
        <w:t> </w:t>
      </w:r>
      <w:r>
        <w:rPr>
          <w:i/>
          <w:color w:val="C00000"/>
          <w:sz w:val="22"/>
        </w:rPr>
        <w:t>analysis</w:t>
      </w:r>
      <w:r>
        <w:rPr>
          <w:i/>
          <w:color w:val="C00000"/>
          <w:spacing w:val="-8"/>
          <w:sz w:val="22"/>
        </w:rPr>
        <w:t> </w:t>
      </w:r>
      <w:r>
        <w:rPr>
          <w:i/>
          <w:color w:val="C00000"/>
          <w:sz w:val="22"/>
        </w:rPr>
        <w:t>using</w:t>
      </w:r>
      <w:r>
        <w:rPr>
          <w:i/>
          <w:color w:val="C00000"/>
          <w:spacing w:val="-5"/>
          <w:sz w:val="22"/>
        </w:rPr>
        <w:t> </w:t>
      </w:r>
      <w:r>
        <w:rPr>
          <w:i/>
          <w:color w:val="C00000"/>
          <w:sz w:val="22"/>
        </w:rPr>
        <w:t>Thurstonian</w:t>
      </w:r>
      <w:r>
        <w:rPr>
          <w:i/>
          <w:color w:val="C00000"/>
          <w:spacing w:val="-5"/>
          <w:sz w:val="22"/>
        </w:rPr>
        <w:t> </w:t>
      </w:r>
      <w:r>
        <w:rPr>
          <w:i/>
          <w:color w:val="C00000"/>
          <w:sz w:val="22"/>
        </w:rPr>
        <w:t>IRT</w:t>
      </w:r>
      <w:r>
        <w:rPr>
          <w:i/>
          <w:color w:val="C00000"/>
          <w:spacing w:val="-18"/>
          <w:sz w:val="22"/>
        </w:rPr>
        <w:t> </w:t>
      </w:r>
      <w:r>
        <w:rPr>
          <w:i/>
          <w:color w:val="C00000"/>
          <w:sz w:val="22"/>
        </w:rPr>
        <w:t>for</w:t>
      </w:r>
      <w:r>
        <w:rPr>
          <w:i/>
          <w:color w:val="C00000"/>
          <w:spacing w:val="-14"/>
          <w:sz w:val="22"/>
        </w:rPr>
        <w:t> </w:t>
      </w:r>
      <w:r>
        <w:rPr>
          <w:i/>
          <w:color w:val="C00000"/>
          <w:sz w:val="22"/>
        </w:rPr>
        <w:t>the</w:t>
      </w:r>
      <w:r>
        <w:rPr>
          <w:i/>
          <w:color w:val="C00000"/>
          <w:spacing w:val="5"/>
          <w:sz w:val="22"/>
        </w:rPr>
        <w:t> </w:t>
      </w:r>
      <w:r>
        <w:rPr>
          <w:i/>
          <w:color w:val="C00000"/>
          <w:sz w:val="22"/>
        </w:rPr>
        <w:t>6</w:t>
      </w:r>
      <w:r>
        <w:rPr>
          <w:i/>
          <w:color w:val="C00000"/>
          <w:spacing w:val="-3"/>
          <w:sz w:val="22"/>
        </w:rPr>
        <w:t> </w:t>
      </w:r>
      <w:r>
        <w:rPr>
          <w:i/>
          <w:color w:val="C00000"/>
          <w:sz w:val="22"/>
        </w:rPr>
        <w:t>factor</w:t>
      </w:r>
      <w:r>
        <w:rPr>
          <w:i/>
          <w:color w:val="C00000"/>
          <w:spacing w:val="-14"/>
          <w:sz w:val="22"/>
        </w:rPr>
        <w:t> </w:t>
      </w:r>
      <w:r>
        <w:rPr>
          <w:i/>
          <w:color w:val="C00000"/>
          <w:spacing w:val="-2"/>
          <w:sz w:val="22"/>
        </w:rPr>
        <w:t>model.</w:t>
      </w:r>
    </w:p>
    <w:p>
      <w:pPr>
        <w:pStyle w:val="BodyText"/>
        <w:spacing w:before="5"/>
        <w:rPr>
          <w:i/>
          <w:sz w:val="12"/>
        </w:rPr>
      </w:pPr>
    </w:p>
    <w:tbl>
      <w:tblPr>
        <w:tblW w:w="0" w:type="auto"/>
        <w:jc w:val="left"/>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8"/>
        <w:gridCol w:w="1371"/>
        <w:gridCol w:w="1002"/>
        <w:gridCol w:w="1117"/>
        <w:gridCol w:w="832"/>
        <w:gridCol w:w="1220"/>
        <w:gridCol w:w="1212"/>
        <w:gridCol w:w="1069"/>
        <w:gridCol w:w="1344"/>
      </w:tblGrid>
      <w:tr>
        <w:trPr>
          <w:trHeight w:val="315" w:hRule="atLeast"/>
        </w:trPr>
        <w:tc>
          <w:tcPr>
            <w:tcW w:w="818" w:type="dxa"/>
            <w:tcBorders>
              <w:top w:val="single" w:sz="12" w:space="0" w:color="CC000D"/>
              <w:bottom w:val="single" w:sz="6" w:space="0" w:color="CC000D"/>
            </w:tcBorders>
          </w:tcPr>
          <w:p>
            <w:pPr>
              <w:pStyle w:val="TableParagraph"/>
              <w:spacing w:line="254" w:lineRule="exact" w:before="0"/>
              <w:ind w:right="307"/>
              <w:jc w:val="right"/>
              <w:rPr>
                <w:b/>
                <w:sz w:val="22"/>
              </w:rPr>
            </w:pPr>
            <w:r>
              <w:rPr>
                <w:b/>
                <w:w w:val="102"/>
                <w:sz w:val="22"/>
              </w:rPr>
              <w:t>N</w:t>
            </w:r>
          </w:p>
        </w:tc>
        <w:tc>
          <w:tcPr>
            <w:tcW w:w="1371" w:type="dxa"/>
            <w:tcBorders>
              <w:top w:val="single" w:sz="12" w:space="0" w:color="CC000D"/>
              <w:bottom w:val="single" w:sz="6" w:space="0" w:color="CC000D"/>
            </w:tcBorders>
          </w:tcPr>
          <w:p>
            <w:pPr>
              <w:pStyle w:val="TableParagraph"/>
              <w:spacing w:line="254" w:lineRule="exact" w:before="0"/>
              <w:ind w:left="251" w:right="116"/>
              <w:jc w:val="center"/>
              <w:rPr>
                <w:b/>
                <w:sz w:val="22"/>
              </w:rPr>
            </w:pPr>
            <w:r>
              <w:rPr>
                <w:b/>
                <w:spacing w:val="-5"/>
                <w:sz w:val="22"/>
              </w:rPr>
              <w:t>X2</w:t>
            </w:r>
          </w:p>
        </w:tc>
        <w:tc>
          <w:tcPr>
            <w:tcW w:w="1002" w:type="dxa"/>
            <w:tcBorders>
              <w:top w:val="single" w:sz="12" w:space="0" w:color="CC000D"/>
              <w:bottom w:val="single" w:sz="6" w:space="0" w:color="CC000D"/>
            </w:tcBorders>
          </w:tcPr>
          <w:p>
            <w:pPr>
              <w:pStyle w:val="TableParagraph"/>
              <w:spacing w:line="254" w:lineRule="exact" w:before="0"/>
              <w:ind w:left="455" w:right="329"/>
              <w:jc w:val="center"/>
              <w:rPr>
                <w:b/>
                <w:sz w:val="22"/>
              </w:rPr>
            </w:pPr>
            <w:r>
              <w:rPr>
                <w:b/>
                <w:spacing w:val="-5"/>
                <w:sz w:val="22"/>
              </w:rPr>
              <w:t>df</w:t>
            </w:r>
          </w:p>
        </w:tc>
        <w:tc>
          <w:tcPr>
            <w:tcW w:w="1117" w:type="dxa"/>
            <w:tcBorders>
              <w:top w:val="single" w:sz="12" w:space="0" w:color="CC000D"/>
              <w:bottom w:val="single" w:sz="6" w:space="0" w:color="CC000D"/>
            </w:tcBorders>
          </w:tcPr>
          <w:p>
            <w:pPr>
              <w:pStyle w:val="TableParagraph"/>
              <w:spacing w:line="254" w:lineRule="exact" w:before="0"/>
              <w:ind w:right="255"/>
              <w:jc w:val="right"/>
              <w:rPr>
                <w:b/>
                <w:sz w:val="22"/>
              </w:rPr>
            </w:pPr>
            <w:r>
              <w:rPr>
                <w:b/>
                <w:spacing w:val="-2"/>
                <w:sz w:val="22"/>
              </w:rPr>
              <w:t>X2/df</w:t>
            </w:r>
          </w:p>
        </w:tc>
        <w:tc>
          <w:tcPr>
            <w:tcW w:w="832" w:type="dxa"/>
            <w:tcBorders>
              <w:top w:val="single" w:sz="12" w:space="0" w:color="CC000D"/>
              <w:bottom w:val="single" w:sz="6" w:space="0" w:color="CC000D"/>
            </w:tcBorders>
          </w:tcPr>
          <w:p>
            <w:pPr>
              <w:pStyle w:val="TableParagraph"/>
              <w:spacing w:line="254" w:lineRule="exact" w:before="0"/>
              <w:ind w:right="301"/>
              <w:jc w:val="right"/>
              <w:rPr>
                <w:b/>
                <w:sz w:val="22"/>
              </w:rPr>
            </w:pPr>
            <w:r>
              <w:rPr>
                <w:b/>
                <w:w w:val="102"/>
                <w:sz w:val="22"/>
              </w:rPr>
              <w:t>p</w:t>
            </w:r>
          </w:p>
        </w:tc>
        <w:tc>
          <w:tcPr>
            <w:tcW w:w="1220" w:type="dxa"/>
            <w:tcBorders>
              <w:top w:val="single" w:sz="12" w:space="0" w:color="CC000D"/>
              <w:bottom w:val="single" w:sz="6" w:space="0" w:color="CC000D"/>
            </w:tcBorders>
          </w:tcPr>
          <w:p>
            <w:pPr>
              <w:pStyle w:val="TableParagraph"/>
              <w:spacing w:line="254" w:lineRule="exact" w:before="0"/>
              <w:ind w:left="326"/>
              <w:rPr>
                <w:b/>
                <w:sz w:val="22"/>
              </w:rPr>
            </w:pPr>
            <w:r>
              <w:rPr>
                <w:b/>
                <w:spacing w:val="-2"/>
                <w:sz w:val="22"/>
              </w:rPr>
              <w:t>RMSEA</w:t>
            </w:r>
          </w:p>
        </w:tc>
        <w:tc>
          <w:tcPr>
            <w:tcW w:w="1212" w:type="dxa"/>
            <w:tcBorders>
              <w:top w:val="single" w:sz="12" w:space="0" w:color="CC000D"/>
              <w:bottom w:val="single" w:sz="6" w:space="0" w:color="CC000D"/>
            </w:tcBorders>
          </w:tcPr>
          <w:p>
            <w:pPr>
              <w:pStyle w:val="TableParagraph"/>
              <w:spacing w:line="254" w:lineRule="exact" w:before="0"/>
              <w:ind w:left="307"/>
              <w:rPr>
                <w:b/>
                <w:sz w:val="22"/>
              </w:rPr>
            </w:pPr>
            <w:r>
              <w:rPr>
                <w:b/>
                <w:sz w:val="22"/>
              </w:rPr>
              <w:t>P</w:t>
            </w:r>
            <w:r>
              <w:rPr>
                <w:b/>
                <w:spacing w:val="-3"/>
                <w:sz w:val="22"/>
              </w:rPr>
              <w:t> </w:t>
            </w:r>
            <w:r>
              <w:rPr>
                <w:b/>
                <w:spacing w:val="-2"/>
                <w:sz w:val="22"/>
              </w:rPr>
              <w:t>&lt;=.05</w:t>
            </w:r>
          </w:p>
        </w:tc>
        <w:tc>
          <w:tcPr>
            <w:tcW w:w="1069" w:type="dxa"/>
            <w:tcBorders>
              <w:top w:val="single" w:sz="12" w:space="0" w:color="CC000D"/>
              <w:bottom w:val="single" w:sz="6" w:space="0" w:color="CC000D"/>
            </w:tcBorders>
          </w:tcPr>
          <w:p>
            <w:pPr>
              <w:pStyle w:val="TableParagraph"/>
              <w:spacing w:line="254" w:lineRule="exact" w:before="0"/>
              <w:ind w:left="462"/>
              <w:rPr>
                <w:b/>
                <w:sz w:val="22"/>
              </w:rPr>
            </w:pPr>
            <w:r>
              <w:rPr>
                <w:b/>
                <w:spacing w:val="-5"/>
                <w:sz w:val="22"/>
              </w:rPr>
              <w:t>CFI</w:t>
            </w:r>
          </w:p>
        </w:tc>
        <w:tc>
          <w:tcPr>
            <w:tcW w:w="1344" w:type="dxa"/>
            <w:tcBorders>
              <w:top w:val="single" w:sz="12" w:space="0" w:color="CC000D"/>
              <w:bottom w:val="single" w:sz="6" w:space="0" w:color="CC000D"/>
            </w:tcBorders>
          </w:tcPr>
          <w:p>
            <w:pPr>
              <w:pStyle w:val="TableParagraph"/>
              <w:spacing w:line="254" w:lineRule="exact" w:before="0"/>
              <w:ind w:left="579" w:right="478"/>
              <w:jc w:val="center"/>
              <w:rPr>
                <w:b/>
                <w:sz w:val="22"/>
              </w:rPr>
            </w:pPr>
            <w:r>
              <w:rPr>
                <w:b/>
                <w:spacing w:val="-5"/>
                <w:sz w:val="22"/>
              </w:rPr>
              <w:t>TLI</w:t>
            </w:r>
          </w:p>
        </w:tc>
      </w:tr>
      <w:tr>
        <w:trPr>
          <w:trHeight w:val="390" w:hRule="atLeast"/>
        </w:trPr>
        <w:tc>
          <w:tcPr>
            <w:tcW w:w="818" w:type="dxa"/>
            <w:tcBorders>
              <w:top w:val="single" w:sz="6" w:space="0" w:color="CC000D"/>
              <w:bottom w:val="single" w:sz="12" w:space="0" w:color="CC000D"/>
            </w:tcBorders>
          </w:tcPr>
          <w:p>
            <w:pPr>
              <w:pStyle w:val="TableParagraph"/>
              <w:spacing w:before="30"/>
              <w:ind w:right="276"/>
              <w:jc w:val="right"/>
              <w:rPr>
                <w:sz w:val="22"/>
              </w:rPr>
            </w:pPr>
            <w:r>
              <w:rPr>
                <w:spacing w:val="-5"/>
                <w:sz w:val="22"/>
              </w:rPr>
              <w:t>309</w:t>
            </w:r>
          </w:p>
        </w:tc>
        <w:tc>
          <w:tcPr>
            <w:tcW w:w="1371" w:type="dxa"/>
            <w:tcBorders>
              <w:top w:val="single" w:sz="6" w:space="0" w:color="CC000D"/>
              <w:bottom w:val="single" w:sz="12" w:space="0" w:color="CC000D"/>
            </w:tcBorders>
          </w:tcPr>
          <w:p>
            <w:pPr>
              <w:pStyle w:val="TableParagraph"/>
              <w:spacing w:before="30"/>
              <w:ind w:left="251" w:right="259"/>
              <w:jc w:val="center"/>
              <w:rPr>
                <w:sz w:val="22"/>
              </w:rPr>
            </w:pPr>
            <w:r>
              <w:rPr>
                <w:spacing w:val="-2"/>
                <w:sz w:val="22"/>
              </w:rPr>
              <w:t>2113.507</w:t>
            </w:r>
          </w:p>
        </w:tc>
        <w:tc>
          <w:tcPr>
            <w:tcW w:w="1002" w:type="dxa"/>
            <w:tcBorders>
              <w:top w:val="single" w:sz="6" w:space="0" w:color="CC000D"/>
              <w:bottom w:val="single" w:sz="12" w:space="0" w:color="CC000D"/>
            </w:tcBorders>
          </w:tcPr>
          <w:p>
            <w:pPr>
              <w:pStyle w:val="TableParagraph"/>
              <w:spacing w:before="30"/>
              <w:ind w:left="288"/>
              <w:rPr>
                <w:sz w:val="22"/>
              </w:rPr>
            </w:pPr>
            <w:r>
              <w:rPr>
                <w:spacing w:val="-4"/>
                <w:sz w:val="22"/>
              </w:rPr>
              <w:t>1635</w:t>
            </w:r>
          </w:p>
        </w:tc>
        <w:tc>
          <w:tcPr>
            <w:tcW w:w="1117" w:type="dxa"/>
            <w:tcBorders>
              <w:top w:val="single" w:sz="6" w:space="0" w:color="CC000D"/>
              <w:bottom w:val="single" w:sz="12" w:space="0" w:color="CC000D"/>
            </w:tcBorders>
          </w:tcPr>
          <w:p>
            <w:pPr>
              <w:pStyle w:val="TableParagraph"/>
              <w:spacing w:before="30"/>
              <w:ind w:right="332"/>
              <w:jc w:val="right"/>
              <w:rPr>
                <w:sz w:val="22"/>
              </w:rPr>
            </w:pPr>
            <w:r>
              <w:rPr>
                <w:spacing w:val="-2"/>
                <w:sz w:val="22"/>
              </w:rPr>
              <w:t>1.293</w:t>
            </w:r>
          </w:p>
        </w:tc>
        <w:tc>
          <w:tcPr>
            <w:tcW w:w="832" w:type="dxa"/>
            <w:tcBorders>
              <w:top w:val="single" w:sz="6" w:space="0" w:color="CC000D"/>
              <w:bottom w:val="single" w:sz="12" w:space="0" w:color="CC000D"/>
            </w:tcBorders>
          </w:tcPr>
          <w:p>
            <w:pPr>
              <w:pStyle w:val="TableParagraph"/>
              <w:spacing w:before="30"/>
              <w:ind w:right="293"/>
              <w:jc w:val="right"/>
              <w:rPr>
                <w:sz w:val="22"/>
              </w:rPr>
            </w:pPr>
            <w:r>
              <w:rPr>
                <w:spacing w:val="-5"/>
                <w:sz w:val="22"/>
              </w:rPr>
              <w:t>.00</w:t>
            </w:r>
          </w:p>
        </w:tc>
        <w:tc>
          <w:tcPr>
            <w:tcW w:w="1220" w:type="dxa"/>
            <w:tcBorders>
              <w:top w:val="single" w:sz="6" w:space="0" w:color="CC000D"/>
              <w:bottom w:val="single" w:sz="12" w:space="0" w:color="CC000D"/>
            </w:tcBorders>
          </w:tcPr>
          <w:p>
            <w:pPr>
              <w:pStyle w:val="TableParagraph"/>
              <w:spacing w:before="30"/>
              <w:ind w:left="296"/>
              <w:rPr>
                <w:sz w:val="22"/>
              </w:rPr>
            </w:pPr>
            <w:r>
              <w:rPr>
                <w:spacing w:val="-4"/>
                <w:sz w:val="22"/>
              </w:rPr>
              <w:t>.031</w:t>
            </w:r>
          </w:p>
        </w:tc>
        <w:tc>
          <w:tcPr>
            <w:tcW w:w="1212" w:type="dxa"/>
            <w:tcBorders>
              <w:top w:val="single" w:sz="6" w:space="0" w:color="CC000D"/>
              <w:bottom w:val="single" w:sz="12" w:space="0" w:color="CC000D"/>
            </w:tcBorders>
          </w:tcPr>
          <w:p>
            <w:pPr>
              <w:pStyle w:val="TableParagraph"/>
              <w:spacing w:before="30"/>
              <w:ind w:left="232"/>
              <w:rPr>
                <w:sz w:val="22"/>
              </w:rPr>
            </w:pPr>
            <w:r>
              <w:rPr>
                <w:spacing w:val="-2"/>
                <w:sz w:val="22"/>
              </w:rPr>
              <w:t>1.000</w:t>
            </w:r>
          </w:p>
        </w:tc>
        <w:tc>
          <w:tcPr>
            <w:tcW w:w="1069" w:type="dxa"/>
            <w:tcBorders>
              <w:top w:val="single" w:sz="6" w:space="0" w:color="CC000D"/>
              <w:bottom w:val="single" w:sz="12" w:space="0" w:color="CC000D"/>
            </w:tcBorders>
          </w:tcPr>
          <w:p>
            <w:pPr>
              <w:pStyle w:val="TableParagraph"/>
              <w:spacing w:before="30"/>
              <w:ind w:left="252"/>
              <w:rPr>
                <w:sz w:val="22"/>
              </w:rPr>
            </w:pPr>
            <w:r>
              <w:rPr>
                <w:spacing w:val="-4"/>
                <w:sz w:val="22"/>
              </w:rPr>
              <w:t>.850</w:t>
            </w:r>
          </w:p>
        </w:tc>
        <w:tc>
          <w:tcPr>
            <w:tcW w:w="1344" w:type="dxa"/>
            <w:tcBorders>
              <w:top w:val="single" w:sz="6" w:space="0" w:color="CC000D"/>
              <w:bottom w:val="single" w:sz="12" w:space="0" w:color="CC000D"/>
            </w:tcBorders>
          </w:tcPr>
          <w:p>
            <w:pPr>
              <w:pStyle w:val="TableParagraph"/>
              <w:spacing w:before="30"/>
              <w:ind w:left="324"/>
              <w:rPr>
                <w:sz w:val="22"/>
              </w:rPr>
            </w:pPr>
            <w:r>
              <w:rPr>
                <w:spacing w:val="-4"/>
                <w:sz w:val="22"/>
              </w:rPr>
              <w:t>.837</w:t>
            </w:r>
          </w:p>
        </w:tc>
      </w:tr>
    </w:tbl>
    <w:p>
      <w:pPr>
        <w:pStyle w:val="BodyText"/>
        <w:rPr>
          <w:i/>
        </w:rPr>
      </w:pPr>
    </w:p>
    <w:p>
      <w:pPr>
        <w:pStyle w:val="BodyText"/>
        <w:rPr>
          <w:i/>
        </w:rPr>
      </w:pPr>
    </w:p>
    <w:p>
      <w:pPr>
        <w:pStyle w:val="BodyText"/>
        <w:spacing w:before="1"/>
        <w:rPr>
          <w:i/>
          <w:sz w:val="31"/>
        </w:rPr>
      </w:pPr>
    </w:p>
    <w:p>
      <w:pPr>
        <w:spacing w:before="0"/>
        <w:ind w:left="461" w:right="0" w:firstLine="0"/>
        <w:jc w:val="left"/>
        <w:rPr>
          <w:i/>
          <w:sz w:val="22"/>
        </w:rPr>
      </w:pPr>
      <w:r>
        <w:rPr>
          <w:color w:val="C00000"/>
          <w:sz w:val="22"/>
        </w:rPr>
        <w:t>Table</w:t>
      </w:r>
      <w:r>
        <w:rPr>
          <w:color w:val="C00000"/>
          <w:spacing w:val="-3"/>
          <w:sz w:val="22"/>
        </w:rPr>
        <w:t> </w:t>
      </w:r>
      <w:r>
        <w:rPr>
          <w:color w:val="C00000"/>
          <w:sz w:val="22"/>
        </w:rPr>
        <w:t>21</w:t>
      </w:r>
      <w:r>
        <w:rPr>
          <w:i/>
          <w:color w:val="C00000"/>
          <w:sz w:val="22"/>
        </w:rPr>
        <w:t>.</w:t>
      </w:r>
      <w:r>
        <w:rPr>
          <w:i/>
          <w:color w:val="C00000"/>
          <w:spacing w:val="31"/>
          <w:sz w:val="22"/>
        </w:rPr>
        <w:t> </w:t>
      </w:r>
      <w:r>
        <w:rPr>
          <w:i/>
          <w:color w:val="C00000"/>
          <w:sz w:val="22"/>
        </w:rPr>
        <w:t>Confirmatory</w:t>
      </w:r>
      <w:r>
        <w:rPr>
          <w:i/>
          <w:color w:val="C00000"/>
          <w:spacing w:val="-7"/>
          <w:sz w:val="22"/>
        </w:rPr>
        <w:t> </w:t>
      </w:r>
      <w:r>
        <w:rPr>
          <w:i/>
          <w:color w:val="C00000"/>
          <w:sz w:val="22"/>
        </w:rPr>
        <w:t>factor</w:t>
      </w:r>
      <w:r>
        <w:rPr>
          <w:i/>
          <w:color w:val="C00000"/>
          <w:spacing w:val="-15"/>
          <w:sz w:val="22"/>
        </w:rPr>
        <w:t> </w:t>
      </w:r>
      <w:r>
        <w:rPr>
          <w:i/>
          <w:color w:val="C00000"/>
          <w:sz w:val="22"/>
        </w:rPr>
        <w:t>analysis</w:t>
      </w:r>
      <w:r>
        <w:rPr>
          <w:i/>
          <w:color w:val="C00000"/>
          <w:spacing w:val="-9"/>
          <w:sz w:val="22"/>
        </w:rPr>
        <w:t> </w:t>
      </w:r>
      <w:r>
        <w:rPr>
          <w:i/>
          <w:color w:val="C00000"/>
          <w:sz w:val="22"/>
        </w:rPr>
        <w:t>using</w:t>
      </w:r>
      <w:r>
        <w:rPr>
          <w:i/>
          <w:color w:val="C00000"/>
          <w:spacing w:val="-7"/>
          <w:sz w:val="22"/>
        </w:rPr>
        <w:t> </w:t>
      </w:r>
      <w:r>
        <w:rPr>
          <w:i/>
          <w:color w:val="C00000"/>
          <w:sz w:val="22"/>
        </w:rPr>
        <w:t>Thurstonian</w:t>
      </w:r>
      <w:r>
        <w:rPr>
          <w:i/>
          <w:color w:val="C00000"/>
          <w:spacing w:val="-6"/>
          <w:sz w:val="22"/>
        </w:rPr>
        <w:t> </w:t>
      </w:r>
      <w:r>
        <w:rPr>
          <w:i/>
          <w:color w:val="C00000"/>
          <w:sz w:val="22"/>
        </w:rPr>
        <w:t>IRT</w:t>
      </w:r>
      <w:r>
        <w:rPr>
          <w:i/>
          <w:color w:val="C00000"/>
          <w:spacing w:val="-18"/>
          <w:sz w:val="22"/>
        </w:rPr>
        <w:t> </w:t>
      </w:r>
      <w:r>
        <w:rPr>
          <w:i/>
          <w:color w:val="C00000"/>
          <w:sz w:val="22"/>
        </w:rPr>
        <w:t>for</w:t>
      </w:r>
      <w:r>
        <w:rPr>
          <w:i/>
          <w:color w:val="C00000"/>
          <w:spacing w:val="-16"/>
          <w:sz w:val="22"/>
        </w:rPr>
        <w:t> </w:t>
      </w:r>
      <w:r>
        <w:rPr>
          <w:i/>
          <w:color w:val="C00000"/>
          <w:sz w:val="22"/>
        </w:rPr>
        <w:t>the</w:t>
      </w:r>
      <w:r>
        <w:rPr>
          <w:i/>
          <w:color w:val="C00000"/>
          <w:spacing w:val="23"/>
          <w:sz w:val="22"/>
        </w:rPr>
        <w:t> </w:t>
      </w:r>
      <w:r>
        <w:rPr>
          <w:i/>
          <w:color w:val="C00000"/>
          <w:sz w:val="22"/>
        </w:rPr>
        <w:t>12</w:t>
      </w:r>
      <w:r>
        <w:rPr>
          <w:i/>
          <w:color w:val="C00000"/>
          <w:spacing w:val="15"/>
          <w:sz w:val="22"/>
        </w:rPr>
        <w:t> </w:t>
      </w:r>
      <w:r>
        <w:rPr>
          <w:i/>
          <w:color w:val="C00000"/>
          <w:sz w:val="22"/>
        </w:rPr>
        <w:t>factor</w:t>
      </w:r>
      <w:r>
        <w:rPr>
          <w:i/>
          <w:color w:val="C00000"/>
          <w:spacing w:val="-15"/>
          <w:sz w:val="22"/>
        </w:rPr>
        <w:t> </w:t>
      </w:r>
      <w:r>
        <w:rPr>
          <w:i/>
          <w:color w:val="C00000"/>
          <w:spacing w:val="-2"/>
          <w:sz w:val="22"/>
        </w:rPr>
        <w:t>model.</w:t>
      </w:r>
    </w:p>
    <w:p>
      <w:pPr>
        <w:pStyle w:val="BodyText"/>
        <w:spacing w:before="5"/>
        <w:rPr>
          <w:i/>
          <w:sz w:val="12"/>
        </w:rPr>
      </w:pPr>
    </w:p>
    <w:tbl>
      <w:tblPr>
        <w:tblW w:w="0" w:type="auto"/>
        <w:jc w:val="left"/>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8"/>
        <w:gridCol w:w="1371"/>
        <w:gridCol w:w="1002"/>
        <w:gridCol w:w="1117"/>
        <w:gridCol w:w="832"/>
        <w:gridCol w:w="1220"/>
        <w:gridCol w:w="1227"/>
        <w:gridCol w:w="1054"/>
        <w:gridCol w:w="1344"/>
      </w:tblGrid>
      <w:tr>
        <w:trPr>
          <w:trHeight w:val="315" w:hRule="atLeast"/>
        </w:trPr>
        <w:tc>
          <w:tcPr>
            <w:tcW w:w="818" w:type="dxa"/>
            <w:tcBorders>
              <w:top w:val="single" w:sz="12" w:space="0" w:color="CC000D"/>
              <w:bottom w:val="single" w:sz="6" w:space="0" w:color="CC000D"/>
            </w:tcBorders>
          </w:tcPr>
          <w:p>
            <w:pPr>
              <w:pStyle w:val="TableParagraph"/>
              <w:spacing w:line="254" w:lineRule="exact" w:before="0"/>
              <w:ind w:right="307"/>
              <w:jc w:val="right"/>
              <w:rPr>
                <w:b/>
                <w:sz w:val="22"/>
              </w:rPr>
            </w:pPr>
            <w:r>
              <w:rPr>
                <w:b/>
                <w:w w:val="102"/>
                <w:sz w:val="22"/>
              </w:rPr>
              <w:t>N</w:t>
            </w:r>
          </w:p>
        </w:tc>
        <w:tc>
          <w:tcPr>
            <w:tcW w:w="1371" w:type="dxa"/>
            <w:tcBorders>
              <w:top w:val="single" w:sz="12" w:space="0" w:color="CC000D"/>
              <w:bottom w:val="single" w:sz="6" w:space="0" w:color="CC000D"/>
            </w:tcBorders>
          </w:tcPr>
          <w:p>
            <w:pPr>
              <w:pStyle w:val="TableParagraph"/>
              <w:spacing w:line="254" w:lineRule="exact" w:before="0"/>
              <w:ind w:left="251" w:right="116"/>
              <w:jc w:val="center"/>
              <w:rPr>
                <w:b/>
                <w:sz w:val="22"/>
              </w:rPr>
            </w:pPr>
            <w:r>
              <w:rPr>
                <w:b/>
                <w:spacing w:val="-5"/>
                <w:sz w:val="22"/>
              </w:rPr>
              <w:t>X2</w:t>
            </w:r>
          </w:p>
        </w:tc>
        <w:tc>
          <w:tcPr>
            <w:tcW w:w="1002" w:type="dxa"/>
            <w:tcBorders>
              <w:top w:val="single" w:sz="12" w:space="0" w:color="CC000D"/>
              <w:bottom w:val="single" w:sz="6" w:space="0" w:color="CC000D"/>
            </w:tcBorders>
          </w:tcPr>
          <w:p>
            <w:pPr>
              <w:pStyle w:val="TableParagraph"/>
              <w:spacing w:line="254" w:lineRule="exact" w:before="0"/>
              <w:ind w:left="455" w:right="329"/>
              <w:jc w:val="center"/>
              <w:rPr>
                <w:b/>
                <w:sz w:val="22"/>
              </w:rPr>
            </w:pPr>
            <w:r>
              <w:rPr>
                <w:b/>
                <w:spacing w:val="-5"/>
                <w:sz w:val="22"/>
              </w:rPr>
              <w:t>df</w:t>
            </w:r>
          </w:p>
        </w:tc>
        <w:tc>
          <w:tcPr>
            <w:tcW w:w="1117" w:type="dxa"/>
            <w:tcBorders>
              <w:top w:val="single" w:sz="12" w:space="0" w:color="CC000D"/>
              <w:bottom w:val="single" w:sz="6" w:space="0" w:color="CC000D"/>
            </w:tcBorders>
          </w:tcPr>
          <w:p>
            <w:pPr>
              <w:pStyle w:val="TableParagraph"/>
              <w:spacing w:line="254" w:lineRule="exact" w:before="0"/>
              <w:ind w:right="255"/>
              <w:jc w:val="right"/>
              <w:rPr>
                <w:b/>
                <w:sz w:val="22"/>
              </w:rPr>
            </w:pPr>
            <w:r>
              <w:rPr>
                <w:b/>
                <w:spacing w:val="-2"/>
                <w:sz w:val="22"/>
              </w:rPr>
              <w:t>X2/df</w:t>
            </w:r>
          </w:p>
        </w:tc>
        <w:tc>
          <w:tcPr>
            <w:tcW w:w="832" w:type="dxa"/>
            <w:tcBorders>
              <w:top w:val="single" w:sz="12" w:space="0" w:color="CC000D"/>
              <w:bottom w:val="single" w:sz="6" w:space="0" w:color="CC000D"/>
            </w:tcBorders>
          </w:tcPr>
          <w:p>
            <w:pPr>
              <w:pStyle w:val="TableParagraph"/>
              <w:spacing w:line="254" w:lineRule="exact" w:before="0"/>
              <w:ind w:right="301"/>
              <w:jc w:val="right"/>
              <w:rPr>
                <w:b/>
                <w:sz w:val="22"/>
              </w:rPr>
            </w:pPr>
            <w:r>
              <w:rPr>
                <w:b/>
                <w:w w:val="102"/>
                <w:sz w:val="22"/>
              </w:rPr>
              <w:t>p</w:t>
            </w:r>
          </w:p>
        </w:tc>
        <w:tc>
          <w:tcPr>
            <w:tcW w:w="1220" w:type="dxa"/>
            <w:tcBorders>
              <w:top w:val="single" w:sz="12" w:space="0" w:color="CC000D"/>
              <w:bottom w:val="single" w:sz="6" w:space="0" w:color="CC000D"/>
            </w:tcBorders>
          </w:tcPr>
          <w:p>
            <w:pPr>
              <w:pStyle w:val="TableParagraph"/>
              <w:spacing w:line="254" w:lineRule="exact" w:before="0"/>
              <w:ind w:left="326"/>
              <w:rPr>
                <w:b/>
                <w:sz w:val="22"/>
              </w:rPr>
            </w:pPr>
            <w:r>
              <w:rPr>
                <w:b/>
                <w:spacing w:val="-2"/>
                <w:sz w:val="22"/>
              </w:rPr>
              <w:t>RMSEA</w:t>
            </w:r>
          </w:p>
        </w:tc>
        <w:tc>
          <w:tcPr>
            <w:tcW w:w="1227" w:type="dxa"/>
            <w:tcBorders>
              <w:top w:val="single" w:sz="12" w:space="0" w:color="CC000D"/>
              <w:bottom w:val="single" w:sz="6" w:space="0" w:color="CC000D"/>
            </w:tcBorders>
          </w:tcPr>
          <w:p>
            <w:pPr>
              <w:pStyle w:val="TableParagraph"/>
              <w:spacing w:line="254" w:lineRule="exact" w:before="0"/>
              <w:ind w:left="277"/>
              <w:rPr>
                <w:b/>
                <w:sz w:val="22"/>
              </w:rPr>
            </w:pPr>
            <w:r>
              <w:rPr>
                <w:b/>
                <w:sz w:val="22"/>
              </w:rPr>
              <w:t>P</w:t>
            </w:r>
            <w:r>
              <w:rPr>
                <w:b/>
                <w:spacing w:val="-6"/>
                <w:sz w:val="22"/>
              </w:rPr>
              <w:t> </w:t>
            </w:r>
            <w:r>
              <w:rPr>
                <w:b/>
                <w:sz w:val="22"/>
              </w:rPr>
              <w:t>&lt;=</w:t>
            </w:r>
            <w:r>
              <w:rPr>
                <w:b/>
                <w:spacing w:val="3"/>
                <w:sz w:val="22"/>
              </w:rPr>
              <w:t> </w:t>
            </w:r>
            <w:r>
              <w:rPr>
                <w:b/>
                <w:spacing w:val="-5"/>
                <w:sz w:val="22"/>
              </w:rPr>
              <w:t>.05</w:t>
            </w:r>
          </w:p>
        </w:tc>
        <w:tc>
          <w:tcPr>
            <w:tcW w:w="1054" w:type="dxa"/>
            <w:tcBorders>
              <w:top w:val="single" w:sz="12" w:space="0" w:color="CC000D"/>
              <w:bottom w:val="single" w:sz="6" w:space="0" w:color="CC000D"/>
            </w:tcBorders>
          </w:tcPr>
          <w:p>
            <w:pPr>
              <w:pStyle w:val="TableParagraph"/>
              <w:spacing w:line="254" w:lineRule="exact" w:before="0"/>
              <w:ind w:left="447"/>
              <w:rPr>
                <w:b/>
                <w:sz w:val="22"/>
              </w:rPr>
            </w:pPr>
            <w:r>
              <w:rPr>
                <w:b/>
                <w:spacing w:val="-5"/>
                <w:sz w:val="22"/>
              </w:rPr>
              <w:t>CFI</w:t>
            </w:r>
          </w:p>
        </w:tc>
        <w:tc>
          <w:tcPr>
            <w:tcW w:w="1344" w:type="dxa"/>
            <w:tcBorders>
              <w:top w:val="single" w:sz="12" w:space="0" w:color="CC000D"/>
              <w:bottom w:val="single" w:sz="6" w:space="0" w:color="CC000D"/>
            </w:tcBorders>
          </w:tcPr>
          <w:p>
            <w:pPr>
              <w:pStyle w:val="TableParagraph"/>
              <w:spacing w:line="254" w:lineRule="exact" w:before="0"/>
              <w:ind w:left="579" w:right="478"/>
              <w:jc w:val="center"/>
              <w:rPr>
                <w:b/>
                <w:sz w:val="22"/>
              </w:rPr>
            </w:pPr>
            <w:r>
              <w:rPr>
                <w:b/>
                <w:spacing w:val="-5"/>
                <w:sz w:val="22"/>
              </w:rPr>
              <w:t>TLI</w:t>
            </w:r>
          </w:p>
        </w:tc>
      </w:tr>
      <w:tr>
        <w:trPr>
          <w:trHeight w:val="375" w:hRule="atLeast"/>
        </w:trPr>
        <w:tc>
          <w:tcPr>
            <w:tcW w:w="818" w:type="dxa"/>
            <w:tcBorders>
              <w:top w:val="single" w:sz="6" w:space="0" w:color="CC000D"/>
              <w:bottom w:val="single" w:sz="12" w:space="0" w:color="CC000D"/>
            </w:tcBorders>
          </w:tcPr>
          <w:p>
            <w:pPr>
              <w:pStyle w:val="TableParagraph"/>
              <w:spacing w:before="16"/>
              <w:ind w:right="276"/>
              <w:jc w:val="right"/>
              <w:rPr>
                <w:sz w:val="22"/>
              </w:rPr>
            </w:pPr>
            <w:r>
              <w:rPr>
                <w:spacing w:val="-5"/>
                <w:sz w:val="22"/>
              </w:rPr>
              <w:t>309</w:t>
            </w:r>
          </w:p>
        </w:tc>
        <w:tc>
          <w:tcPr>
            <w:tcW w:w="1371" w:type="dxa"/>
            <w:tcBorders>
              <w:top w:val="single" w:sz="6" w:space="0" w:color="CC000D"/>
              <w:bottom w:val="single" w:sz="12" w:space="0" w:color="CC000D"/>
            </w:tcBorders>
          </w:tcPr>
          <w:p>
            <w:pPr>
              <w:pStyle w:val="TableParagraph"/>
              <w:spacing w:before="16"/>
              <w:ind w:left="251" w:right="259"/>
              <w:jc w:val="center"/>
              <w:rPr>
                <w:sz w:val="22"/>
              </w:rPr>
            </w:pPr>
            <w:r>
              <w:rPr>
                <w:spacing w:val="-2"/>
                <w:sz w:val="22"/>
              </w:rPr>
              <w:t>1881.773</w:t>
            </w:r>
          </w:p>
        </w:tc>
        <w:tc>
          <w:tcPr>
            <w:tcW w:w="1002" w:type="dxa"/>
            <w:tcBorders>
              <w:top w:val="single" w:sz="6" w:space="0" w:color="CC000D"/>
              <w:bottom w:val="single" w:sz="12" w:space="0" w:color="CC000D"/>
            </w:tcBorders>
          </w:tcPr>
          <w:p>
            <w:pPr>
              <w:pStyle w:val="TableParagraph"/>
              <w:spacing w:before="16"/>
              <w:ind w:left="288"/>
              <w:rPr>
                <w:sz w:val="22"/>
              </w:rPr>
            </w:pPr>
            <w:r>
              <w:rPr>
                <w:spacing w:val="-4"/>
                <w:sz w:val="22"/>
              </w:rPr>
              <w:t>1584</w:t>
            </w:r>
          </w:p>
        </w:tc>
        <w:tc>
          <w:tcPr>
            <w:tcW w:w="1117" w:type="dxa"/>
            <w:tcBorders>
              <w:top w:val="single" w:sz="6" w:space="0" w:color="CC000D"/>
              <w:bottom w:val="single" w:sz="12" w:space="0" w:color="CC000D"/>
            </w:tcBorders>
          </w:tcPr>
          <w:p>
            <w:pPr>
              <w:pStyle w:val="TableParagraph"/>
              <w:spacing w:before="16"/>
              <w:ind w:right="332"/>
              <w:jc w:val="right"/>
              <w:rPr>
                <w:sz w:val="22"/>
              </w:rPr>
            </w:pPr>
            <w:r>
              <w:rPr>
                <w:spacing w:val="-2"/>
                <w:sz w:val="22"/>
              </w:rPr>
              <w:t>1.188</w:t>
            </w:r>
          </w:p>
        </w:tc>
        <w:tc>
          <w:tcPr>
            <w:tcW w:w="832" w:type="dxa"/>
            <w:tcBorders>
              <w:top w:val="single" w:sz="6" w:space="0" w:color="CC000D"/>
              <w:bottom w:val="single" w:sz="12" w:space="0" w:color="CC000D"/>
            </w:tcBorders>
          </w:tcPr>
          <w:p>
            <w:pPr>
              <w:pStyle w:val="TableParagraph"/>
              <w:spacing w:before="16"/>
              <w:ind w:right="293"/>
              <w:jc w:val="right"/>
              <w:rPr>
                <w:sz w:val="22"/>
              </w:rPr>
            </w:pPr>
            <w:r>
              <w:rPr>
                <w:spacing w:val="-5"/>
                <w:sz w:val="22"/>
              </w:rPr>
              <w:t>.00</w:t>
            </w:r>
          </w:p>
        </w:tc>
        <w:tc>
          <w:tcPr>
            <w:tcW w:w="1220" w:type="dxa"/>
            <w:tcBorders>
              <w:top w:val="single" w:sz="6" w:space="0" w:color="CC000D"/>
              <w:bottom w:val="single" w:sz="12" w:space="0" w:color="CC000D"/>
            </w:tcBorders>
          </w:tcPr>
          <w:p>
            <w:pPr>
              <w:pStyle w:val="TableParagraph"/>
              <w:spacing w:before="16"/>
              <w:ind w:left="296"/>
              <w:rPr>
                <w:sz w:val="22"/>
              </w:rPr>
            </w:pPr>
            <w:r>
              <w:rPr>
                <w:spacing w:val="-4"/>
                <w:sz w:val="22"/>
              </w:rPr>
              <w:t>.025</w:t>
            </w:r>
          </w:p>
        </w:tc>
        <w:tc>
          <w:tcPr>
            <w:tcW w:w="1227" w:type="dxa"/>
            <w:tcBorders>
              <w:top w:val="single" w:sz="6" w:space="0" w:color="CC000D"/>
              <w:bottom w:val="single" w:sz="12" w:space="0" w:color="CC000D"/>
            </w:tcBorders>
          </w:tcPr>
          <w:p>
            <w:pPr>
              <w:pStyle w:val="TableParagraph"/>
              <w:spacing w:before="16"/>
              <w:ind w:left="232"/>
              <w:rPr>
                <w:sz w:val="22"/>
              </w:rPr>
            </w:pPr>
            <w:r>
              <w:rPr>
                <w:spacing w:val="-2"/>
                <w:sz w:val="22"/>
              </w:rPr>
              <w:t>1.000</w:t>
            </w:r>
          </w:p>
        </w:tc>
        <w:tc>
          <w:tcPr>
            <w:tcW w:w="1054" w:type="dxa"/>
            <w:tcBorders>
              <w:top w:val="single" w:sz="6" w:space="0" w:color="CC000D"/>
              <w:bottom w:val="single" w:sz="12" w:space="0" w:color="CC000D"/>
            </w:tcBorders>
          </w:tcPr>
          <w:p>
            <w:pPr>
              <w:pStyle w:val="TableParagraph"/>
              <w:spacing w:before="16"/>
              <w:ind w:left="237"/>
              <w:rPr>
                <w:sz w:val="22"/>
              </w:rPr>
            </w:pPr>
            <w:r>
              <w:rPr>
                <w:spacing w:val="-4"/>
                <w:sz w:val="22"/>
              </w:rPr>
              <w:t>.907</w:t>
            </w:r>
          </w:p>
        </w:tc>
        <w:tc>
          <w:tcPr>
            <w:tcW w:w="1344" w:type="dxa"/>
            <w:tcBorders>
              <w:top w:val="single" w:sz="6" w:space="0" w:color="CC000D"/>
              <w:bottom w:val="single" w:sz="12" w:space="0" w:color="CC000D"/>
            </w:tcBorders>
          </w:tcPr>
          <w:p>
            <w:pPr>
              <w:pStyle w:val="TableParagraph"/>
              <w:spacing w:before="16"/>
              <w:ind w:left="324"/>
              <w:rPr>
                <w:sz w:val="22"/>
              </w:rPr>
            </w:pPr>
            <w:r>
              <w:rPr>
                <w:spacing w:val="-4"/>
                <w:sz w:val="22"/>
              </w:rPr>
              <w:t>.896</w:t>
            </w:r>
          </w:p>
        </w:tc>
      </w:tr>
    </w:tbl>
    <w:p>
      <w:pPr>
        <w:pStyle w:val="BodyText"/>
        <w:spacing w:before="8"/>
        <w:rPr>
          <w:i/>
          <w:sz w:val="24"/>
        </w:rPr>
      </w:pPr>
    </w:p>
    <w:p>
      <w:pPr>
        <w:pStyle w:val="BodyText"/>
        <w:spacing w:line="276" w:lineRule="auto"/>
        <w:ind w:left="461" w:right="1105"/>
      </w:pPr>
      <w:r>
        <w:rPr/>
        <w:t>Tables</w:t>
      </w:r>
      <w:r>
        <w:rPr>
          <w:spacing w:val="-1"/>
        </w:rPr>
        <w:t> </w:t>
      </w:r>
      <w:r>
        <w:rPr/>
        <w:t>20 and 21 show the model fit</w:t>
      </w:r>
      <w:r>
        <w:rPr>
          <w:spacing w:val="-5"/>
        </w:rPr>
        <w:t> </w:t>
      </w:r>
      <w:r>
        <w:rPr/>
        <w:t>results</w:t>
      </w:r>
      <w:r>
        <w:rPr>
          <w:spacing w:val="-1"/>
        </w:rPr>
        <w:t> </w:t>
      </w:r>
      <w:r>
        <w:rPr/>
        <w:t>for</w:t>
      </w:r>
      <w:r>
        <w:rPr>
          <w:spacing w:val="-9"/>
        </w:rPr>
        <w:t> </w:t>
      </w:r>
      <w:r>
        <w:rPr/>
        <w:t>the two</w:t>
      </w:r>
      <w:r>
        <w:rPr>
          <w:spacing w:val="-1"/>
        </w:rPr>
        <w:t> </w:t>
      </w:r>
      <w:r>
        <w:rPr/>
        <w:t>models. Due to</w:t>
      </w:r>
      <w:r>
        <w:rPr>
          <w:spacing w:val="-1"/>
        </w:rPr>
        <w:t> </w:t>
      </w:r>
      <w:r>
        <w:rPr/>
        <w:t>the sample size, the more robust</w:t>
      </w:r>
      <w:r>
        <w:rPr>
          <w:spacing w:val="-9"/>
        </w:rPr>
        <w:t> </w:t>
      </w:r>
      <w:r>
        <w:rPr/>
        <w:t>estimators</w:t>
      </w:r>
      <w:r>
        <w:rPr>
          <w:spacing w:val="-6"/>
        </w:rPr>
        <w:t> </w:t>
      </w:r>
      <w:r>
        <w:rPr/>
        <w:t>of RMSEA and CFI/TLI</w:t>
      </w:r>
      <w:r>
        <w:rPr>
          <w:spacing w:val="-3"/>
        </w:rPr>
        <w:t> </w:t>
      </w:r>
      <w:r>
        <w:rPr/>
        <w:t>were used</w:t>
      </w:r>
      <w:r>
        <w:rPr>
          <w:spacing w:val="-6"/>
        </w:rPr>
        <w:t> </w:t>
      </w:r>
      <w:r>
        <w:rPr/>
        <w:t>to assess</w:t>
      </w:r>
      <w:r>
        <w:rPr>
          <w:spacing w:val="-6"/>
        </w:rPr>
        <w:t> </w:t>
      </w:r>
      <w:r>
        <w:rPr/>
        <w:t>model fit.</w:t>
      </w:r>
      <w:r>
        <w:rPr>
          <w:spacing w:val="-4"/>
        </w:rPr>
        <w:t> </w:t>
      </w:r>
      <w:r>
        <w:rPr/>
        <w:t>From</w:t>
      </w:r>
      <w:r>
        <w:rPr>
          <w:spacing w:val="-7"/>
        </w:rPr>
        <w:t> </w:t>
      </w:r>
      <w:r>
        <w:rPr/>
        <w:t>these indicators,</w:t>
      </w:r>
      <w:r>
        <w:rPr>
          <w:spacing w:val="-1"/>
        </w:rPr>
        <w:t> </w:t>
      </w:r>
      <w:r>
        <w:rPr/>
        <w:t>it</w:t>
      </w:r>
      <w:r>
        <w:rPr>
          <w:spacing w:val="-9"/>
        </w:rPr>
        <w:t> </w:t>
      </w:r>
      <w:r>
        <w:rPr/>
        <w:t>can be seen</w:t>
      </w:r>
      <w:r>
        <w:rPr>
          <w:spacing w:val="-3"/>
        </w:rPr>
        <w:t> </w:t>
      </w:r>
      <w:r>
        <w:rPr/>
        <w:t>that both</w:t>
      </w:r>
      <w:r>
        <w:rPr>
          <w:spacing w:val="-3"/>
        </w:rPr>
        <w:t> </w:t>
      </w:r>
      <w:r>
        <w:rPr/>
        <w:t>models</w:t>
      </w:r>
      <w:r>
        <w:rPr>
          <w:spacing w:val="-3"/>
        </w:rPr>
        <w:t> </w:t>
      </w:r>
      <w:r>
        <w:rPr/>
        <w:t>have a</w:t>
      </w:r>
      <w:r>
        <w:rPr>
          <w:spacing w:val="-9"/>
        </w:rPr>
        <w:t> </w:t>
      </w:r>
      <w:r>
        <w:rPr/>
        <w:t>good</w:t>
      </w:r>
      <w:r>
        <w:rPr>
          <w:spacing w:val="21"/>
        </w:rPr>
        <w:t> </w:t>
      </w:r>
      <w:r>
        <w:rPr/>
        <w:t>fit</w:t>
      </w:r>
      <w:r>
        <w:rPr>
          <w:spacing w:val="-6"/>
        </w:rPr>
        <w:t> </w:t>
      </w:r>
      <w:r>
        <w:rPr/>
        <w:t>and</w:t>
      </w:r>
      <w:r>
        <w:rPr>
          <w:spacing w:val="-3"/>
        </w:rPr>
        <w:t> </w:t>
      </w:r>
      <w:r>
        <w:rPr/>
        <w:t>the</w:t>
      </w:r>
      <w:r>
        <w:rPr>
          <w:spacing w:val="32"/>
        </w:rPr>
        <w:t> </w:t>
      </w:r>
      <w:r>
        <w:rPr/>
        <w:t>12</w:t>
      </w:r>
      <w:r>
        <w:rPr>
          <w:spacing w:val="29"/>
        </w:rPr>
        <w:t> </w:t>
      </w:r>
      <w:r>
        <w:rPr/>
        <w:t>factor model fits</w:t>
      </w:r>
      <w:r>
        <w:rPr>
          <w:spacing w:val="-3"/>
        </w:rPr>
        <w:t> </w:t>
      </w:r>
      <w:r>
        <w:rPr/>
        <w:t>better</w:t>
      </w:r>
      <w:r>
        <w:rPr>
          <w:spacing w:val="-10"/>
        </w:rPr>
        <w:t> </w:t>
      </w:r>
      <w:r>
        <w:rPr/>
        <w:t>than</w:t>
      </w:r>
      <w:r>
        <w:rPr>
          <w:spacing w:val="-3"/>
        </w:rPr>
        <w:t> </w:t>
      </w:r>
      <w:r>
        <w:rPr/>
        <w:t>the 6.</w:t>
      </w:r>
      <w:r>
        <w:rPr>
          <w:spacing w:val="24"/>
        </w:rPr>
        <w:t> </w:t>
      </w:r>
      <w:r>
        <w:rPr/>
        <w:t>This confirms</w:t>
      </w:r>
      <w:r>
        <w:rPr>
          <w:spacing w:val="-8"/>
        </w:rPr>
        <w:t> </w:t>
      </w:r>
      <w:r>
        <w:rPr/>
        <w:t>that</w:t>
      </w:r>
      <w:r>
        <w:rPr>
          <w:spacing w:val="-6"/>
        </w:rPr>
        <w:t> </w:t>
      </w:r>
      <w:r>
        <w:rPr>
          <w:b/>
        </w:rPr>
        <w:t>VOCATION </w:t>
      </w:r>
      <w:r>
        <w:rPr/>
        <w:t>is</w:t>
      </w:r>
      <w:r>
        <w:rPr>
          <w:spacing w:val="-9"/>
        </w:rPr>
        <w:t> </w:t>
      </w:r>
      <w:r>
        <w:rPr/>
        <w:t>a valid</w:t>
      </w:r>
      <w:r>
        <w:rPr>
          <w:spacing w:val="-9"/>
        </w:rPr>
        <w:t> </w:t>
      </w:r>
      <w:r>
        <w:rPr/>
        <w:t>model.</w:t>
      </w:r>
      <w:r>
        <w:rPr>
          <w:spacing w:val="-6"/>
        </w:rPr>
        <w:t> </w:t>
      </w:r>
      <w:r>
        <w:rPr/>
        <w:t>The</w:t>
      </w:r>
      <w:r>
        <w:rPr>
          <w:spacing w:val="-1"/>
        </w:rPr>
        <w:t> </w:t>
      </w:r>
      <w:r>
        <w:rPr/>
        <w:t>fact</w:t>
      </w:r>
      <w:r>
        <w:rPr>
          <w:spacing w:val="-12"/>
        </w:rPr>
        <w:t> </w:t>
      </w:r>
      <w:r>
        <w:rPr/>
        <w:t>that the</w:t>
      </w:r>
      <w:r>
        <w:rPr>
          <w:spacing w:val="-1"/>
        </w:rPr>
        <w:t> </w:t>
      </w:r>
      <w:r>
        <w:rPr/>
        <w:t>12 factor fits</w:t>
      </w:r>
      <w:r>
        <w:rPr>
          <w:spacing w:val="-9"/>
        </w:rPr>
        <w:t> </w:t>
      </w:r>
      <w:r>
        <w:rPr/>
        <w:t>better</w:t>
      </w:r>
      <w:r>
        <w:rPr>
          <w:spacing w:val="-16"/>
        </w:rPr>
        <w:t> </w:t>
      </w:r>
      <w:r>
        <w:rPr/>
        <w:t>than</w:t>
      </w:r>
      <w:r>
        <w:rPr>
          <w:spacing w:val="-9"/>
        </w:rPr>
        <w:t> </w:t>
      </w:r>
      <w:r>
        <w:rPr/>
        <w:t>the 6</w:t>
      </w:r>
      <w:r>
        <w:rPr>
          <w:spacing w:val="-2"/>
        </w:rPr>
        <w:t> </w:t>
      </w:r>
      <w:r>
        <w:rPr/>
        <w:t>also</w:t>
      </w:r>
      <w:r>
        <w:rPr>
          <w:spacing w:val="-9"/>
        </w:rPr>
        <w:t> </w:t>
      </w:r>
      <w:r>
        <w:rPr/>
        <w:t>gives more credence to</w:t>
      </w:r>
      <w:r>
        <w:rPr>
          <w:spacing w:val="-1"/>
        </w:rPr>
        <w:t> </w:t>
      </w:r>
      <w:r>
        <w:rPr/>
        <w:t>the</w:t>
      </w:r>
      <w:r>
        <w:rPr>
          <w:spacing w:val="35"/>
        </w:rPr>
        <w:t> </w:t>
      </w:r>
      <w:r>
        <w:rPr/>
        <w:t>idea</w:t>
      </w:r>
      <w:r>
        <w:rPr>
          <w:spacing w:val="-7"/>
        </w:rPr>
        <w:t> </w:t>
      </w:r>
      <w:r>
        <w:rPr/>
        <w:t>that</w:t>
      </w:r>
      <w:r>
        <w:rPr>
          <w:spacing w:val="-4"/>
        </w:rPr>
        <w:t> </w:t>
      </w:r>
      <w:r>
        <w:rPr/>
        <w:t>each factor in</w:t>
      </w:r>
      <w:r>
        <w:rPr>
          <w:spacing w:val="-1"/>
        </w:rPr>
        <w:t> </w:t>
      </w:r>
      <w:r>
        <w:rPr/>
        <w:t>the RIASEC</w:t>
      </w:r>
      <w:r>
        <w:rPr>
          <w:spacing w:val="-2"/>
        </w:rPr>
        <w:t> </w:t>
      </w:r>
      <w:r>
        <w:rPr/>
        <w:t>model can be split</w:t>
      </w:r>
      <w:r>
        <w:rPr>
          <w:spacing w:val="-4"/>
        </w:rPr>
        <w:t> </w:t>
      </w:r>
      <w:r>
        <w:rPr/>
        <w:t>into</w:t>
      </w:r>
      <w:r>
        <w:rPr>
          <w:spacing w:val="-1"/>
        </w:rPr>
        <w:t> </w:t>
      </w:r>
      <w:r>
        <w:rPr/>
        <w:t>two</w:t>
      </w:r>
      <w:r>
        <w:rPr>
          <w:spacing w:val="-1"/>
        </w:rPr>
        <w:t> </w:t>
      </w:r>
      <w:r>
        <w:rPr/>
        <w:t>facets.</w:t>
      </w:r>
    </w:p>
    <w:p>
      <w:pPr>
        <w:pStyle w:val="BodyText"/>
        <w:spacing w:before="1"/>
        <w:rPr>
          <w:sz w:val="17"/>
        </w:rPr>
      </w:pPr>
    </w:p>
    <w:p>
      <w:pPr>
        <w:pStyle w:val="Heading3"/>
        <w:numPr>
          <w:ilvl w:val="2"/>
          <w:numId w:val="5"/>
        </w:numPr>
        <w:tabs>
          <w:tab w:pos="1057" w:val="left" w:leader="none"/>
        </w:tabs>
        <w:spacing w:line="240" w:lineRule="auto" w:before="0" w:after="0"/>
        <w:ind w:left="1057" w:right="0" w:hanging="596"/>
        <w:jc w:val="left"/>
      </w:pPr>
      <w:bookmarkStart w:name="_bookmark40" w:id="41"/>
      <w:bookmarkEnd w:id="41"/>
      <w:r>
        <w:rPr/>
      </w:r>
      <w:r>
        <w:rPr>
          <w:color w:val="C00000"/>
        </w:rPr>
        <w:t>Consequential</w:t>
      </w:r>
      <w:r>
        <w:rPr>
          <w:color w:val="C00000"/>
          <w:spacing w:val="-7"/>
        </w:rPr>
        <w:t> </w:t>
      </w:r>
      <w:r>
        <w:rPr>
          <w:color w:val="C00000"/>
          <w:spacing w:val="-2"/>
        </w:rPr>
        <w:t>Validity</w:t>
      </w:r>
    </w:p>
    <w:p>
      <w:pPr>
        <w:pStyle w:val="BodyText"/>
        <w:spacing w:line="276" w:lineRule="auto" w:before="147"/>
        <w:ind w:left="461" w:right="1105"/>
      </w:pPr>
      <w:r>
        <w:rPr/>
        <w:t>Consequential validity emerged from ethical concerns related to societal ramifications of assessments. It</w:t>
      </w:r>
      <w:r>
        <w:rPr>
          <w:spacing w:val="-4"/>
        </w:rPr>
        <w:t> </w:t>
      </w:r>
      <w:r>
        <w:rPr/>
        <w:t>can</w:t>
      </w:r>
      <w:r>
        <w:rPr>
          <w:spacing w:val="-1"/>
        </w:rPr>
        <w:t> </w:t>
      </w:r>
      <w:r>
        <w:rPr/>
        <w:t>be described</w:t>
      </w:r>
      <w:r>
        <w:rPr>
          <w:spacing w:val="-1"/>
        </w:rPr>
        <w:t> </w:t>
      </w:r>
      <w:r>
        <w:rPr/>
        <w:t>as</w:t>
      </w:r>
      <w:r>
        <w:rPr>
          <w:spacing w:val="-1"/>
        </w:rPr>
        <w:t> </w:t>
      </w:r>
      <w:r>
        <w:rPr/>
        <w:t>a type of validity evidence that</w:t>
      </w:r>
      <w:r>
        <w:rPr>
          <w:spacing w:val="-4"/>
        </w:rPr>
        <w:t> </w:t>
      </w:r>
      <w:r>
        <w:rPr/>
        <w:t>concerns</w:t>
      </w:r>
      <w:r>
        <w:rPr>
          <w:spacing w:val="-1"/>
        </w:rPr>
        <w:t> </w:t>
      </w:r>
      <w:r>
        <w:rPr/>
        <w:t>the intended</w:t>
      </w:r>
      <w:r>
        <w:rPr>
          <w:spacing w:val="-1"/>
        </w:rPr>
        <w:t> </w:t>
      </w:r>
      <w:r>
        <w:rPr/>
        <w:t>and unintended,</w:t>
      </w:r>
      <w:r>
        <w:rPr>
          <w:spacing w:val="-1"/>
        </w:rPr>
        <w:t> </w:t>
      </w:r>
      <w:r>
        <w:rPr/>
        <w:t>positive</w:t>
      </w:r>
      <w:r>
        <w:rPr>
          <w:spacing w:val="-16"/>
        </w:rPr>
        <w:t> </w:t>
      </w:r>
      <w:r>
        <w:rPr/>
        <w:t>as</w:t>
      </w:r>
      <w:r>
        <w:rPr>
          <w:spacing w:val="-4"/>
        </w:rPr>
        <w:t> </w:t>
      </w:r>
      <w:r>
        <w:rPr/>
        <w:t>well as</w:t>
      </w:r>
      <w:r>
        <w:rPr>
          <w:spacing w:val="-4"/>
        </w:rPr>
        <w:t> </w:t>
      </w:r>
      <w:r>
        <w:rPr/>
        <w:t>negative,</w:t>
      </w:r>
      <w:r>
        <w:rPr>
          <w:spacing w:val="-1"/>
        </w:rPr>
        <w:t> </w:t>
      </w:r>
      <w:r>
        <w:rPr/>
        <w:t>consequences</w:t>
      </w:r>
      <w:r>
        <w:rPr>
          <w:spacing w:val="-4"/>
        </w:rPr>
        <w:t> </w:t>
      </w:r>
      <w:r>
        <w:rPr/>
        <w:t>related</w:t>
      </w:r>
      <w:r>
        <w:rPr>
          <w:spacing w:val="-4"/>
        </w:rPr>
        <w:t> </w:t>
      </w:r>
      <w:r>
        <w:rPr/>
        <w:t>to</w:t>
      </w:r>
      <w:r>
        <w:rPr>
          <w:spacing w:val="-4"/>
        </w:rPr>
        <w:t> </w:t>
      </w:r>
      <w:r>
        <w:rPr/>
        <w:t>the interpretation</w:t>
      </w:r>
      <w:r>
        <w:rPr>
          <w:spacing w:val="-4"/>
        </w:rPr>
        <w:t> </w:t>
      </w:r>
      <w:r>
        <w:rPr/>
        <w:t>and</w:t>
      </w:r>
      <w:r>
        <w:rPr>
          <w:spacing w:val="-4"/>
        </w:rPr>
        <w:t> </w:t>
      </w:r>
      <w:r>
        <w:rPr/>
        <w:t>use of assessments</w:t>
      </w:r>
      <w:r>
        <w:rPr>
          <w:spacing w:val="-4"/>
        </w:rPr>
        <w:t> </w:t>
      </w:r>
      <w:r>
        <w:rPr/>
        <w:t>(Messick,</w:t>
      </w:r>
      <w:r>
        <w:rPr>
          <w:spacing w:val="-1"/>
        </w:rPr>
        <w:t> </w:t>
      </w:r>
      <w:r>
        <w:rPr/>
        <w:t>1995).</w:t>
      </w:r>
      <w:r>
        <w:rPr>
          <w:spacing w:val="-1"/>
        </w:rPr>
        <w:t> </w:t>
      </w:r>
      <w:r>
        <w:rPr/>
        <w:t>Messick</w:t>
      </w:r>
      <w:r>
        <w:rPr>
          <w:spacing w:val="-2"/>
        </w:rPr>
        <w:t> </w:t>
      </w:r>
      <w:r>
        <w:rPr/>
        <w:t>(1980,</w:t>
      </w:r>
      <w:r>
        <w:rPr>
          <w:spacing w:val="40"/>
        </w:rPr>
        <w:t> </w:t>
      </w:r>
      <w:r>
        <w:rPr/>
        <w:t>p. 1012)</w:t>
      </w:r>
      <w:r>
        <w:rPr>
          <w:spacing w:val="40"/>
        </w:rPr>
        <w:t> </w:t>
      </w:r>
      <w:r>
        <w:rPr/>
        <w:t>argued</w:t>
      </w:r>
      <w:r>
        <w:rPr>
          <w:spacing w:val="-4"/>
        </w:rPr>
        <w:t> </w:t>
      </w:r>
      <w:r>
        <w:rPr/>
        <w:t>that</w:t>
      </w:r>
      <w:r>
        <w:rPr>
          <w:spacing w:val="-7"/>
        </w:rPr>
        <w:t> </w:t>
      </w:r>
      <w:r>
        <w:rPr/>
        <w:t>“not only</w:t>
      </w:r>
      <w:r>
        <w:rPr>
          <w:spacing w:val="-1"/>
        </w:rPr>
        <w:t> </w:t>
      </w:r>
      <w:r>
        <w:rPr/>
        <w:t>should</w:t>
      </w:r>
      <w:r>
        <w:rPr>
          <w:spacing w:val="-4"/>
        </w:rPr>
        <w:t> </w:t>
      </w:r>
      <w:r>
        <w:rPr/>
        <w:t>tests</w:t>
      </w:r>
      <w:r>
        <w:rPr>
          <w:spacing w:val="-4"/>
        </w:rPr>
        <w:t> </w:t>
      </w:r>
      <w:r>
        <w:rPr/>
        <w:t>be evaluated in terms of their measurement properties but that testing applications should be</w:t>
      </w:r>
    </w:p>
    <w:p>
      <w:pPr>
        <w:pStyle w:val="BodyText"/>
        <w:spacing w:line="276" w:lineRule="auto" w:before="2"/>
        <w:ind w:left="461" w:right="1072"/>
      </w:pPr>
      <w:r>
        <w:rPr/>
        <w:t>evaluated</w:t>
      </w:r>
      <w:r>
        <w:rPr>
          <w:spacing w:val="-3"/>
        </w:rPr>
        <w:t> </w:t>
      </w:r>
      <w:r>
        <w:rPr/>
        <w:t>in</w:t>
      </w:r>
      <w:r>
        <w:rPr>
          <w:spacing w:val="-3"/>
        </w:rPr>
        <w:t> </w:t>
      </w:r>
      <w:r>
        <w:rPr/>
        <w:t>terms</w:t>
      </w:r>
      <w:r>
        <w:rPr>
          <w:spacing w:val="-2"/>
        </w:rPr>
        <w:t> </w:t>
      </w:r>
      <w:r>
        <w:rPr/>
        <w:t>of their</w:t>
      </w:r>
      <w:r>
        <w:rPr>
          <w:spacing w:val="-11"/>
        </w:rPr>
        <w:t> </w:t>
      </w:r>
      <w:r>
        <w:rPr/>
        <w:t>potential</w:t>
      </w:r>
      <w:r>
        <w:rPr>
          <w:spacing w:val="-15"/>
        </w:rPr>
        <w:t> </w:t>
      </w:r>
      <w:r>
        <w:rPr/>
        <w:t>social consequences”. Consequential</w:t>
      </w:r>
      <w:r>
        <w:rPr>
          <w:spacing w:val="-15"/>
        </w:rPr>
        <w:t> </w:t>
      </w:r>
      <w:r>
        <w:rPr/>
        <w:t>validity</w:t>
      </w:r>
      <w:r>
        <w:rPr>
          <w:spacing w:val="-2"/>
        </w:rPr>
        <w:t> </w:t>
      </w:r>
      <w:r>
        <w:rPr/>
        <w:t>is</w:t>
      </w:r>
      <w:r>
        <w:rPr>
          <w:spacing w:val="-3"/>
        </w:rPr>
        <w:t> </w:t>
      </w:r>
      <w:r>
        <w:rPr/>
        <w:t>considered</w:t>
      </w:r>
      <w:r>
        <w:rPr>
          <w:spacing w:val="-3"/>
        </w:rPr>
        <w:t> </w:t>
      </w:r>
      <w:r>
        <w:rPr/>
        <w:t>to</w:t>
      </w:r>
      <w:r>
        <w:rPr>
          <w:spacing w:val="-3"/>
        </w:rPr>
        <w:t> </w:t>
      </w:r>
      <w:r>
        <w:rPr/>
        <w:t>be an important</w:t>
      </w:r>
      <w:r>
        <w:rPr>
          <w:spacing w:val="-5"/>
        </w:rPr>
        <w:t> </w:t>
      </w:r>
      <w:r>
        <w:rPr/>
        <w:t>component</w:t>
      </w:r>
      <w:r>
        <w:rPr>
          <w:spacing w:val="-5"/>
        </w:rPr>
        <w:t> </w:t>
      </w:r>
      <w:r>
        <w:rPr/>
        <w:t>of the evaluation of validity, rather</w:t>
      </w:r>
      <w:r>
        <w:rPr>
          <w:spacing w:val="-10"/>
        </w:rPr>
        <w:t> </w:t>
      </w:r>
      <w:r>
        <w:rPr/>
        <w:t>than</w:t>
      </w:r>
      <w:r>
        <w:rPr>
          <w:spacing w:val="-2"/>
        </w:rPr>
        <w:t> </w:t>
      </w:r>
      <w:r>
        <w:rPr/>
        <w:t>an</w:t>
      </w:r>
      <w:r>
        <w:rPr>
          <w:spacing w:val="-2"/>
        </w:rPr>
        <w:t> </w:t>
      </w:r>
      <w:r>
        <w:rPr/>
        <w:t>isolated</w:t>
      </w:r>
      <w:r>
        <w:rPr>
          <w:spacing w:val="-2"/>
        </w:rPr>
        <w:t> </w:t>
      </w:r>
      <w:r>
        <w:rPr/>
        <w:t>conceptualisation</w:t>
      </w:r>
      <w:r>
        <w:rPr>
          <w:spacing w:val="-2"/>
        </w:rPr>
        <w:t> </w:t>
      </w:r>
      <w:r>
        <w:rPr/>
        <w:t>of it (Hubley &amp;</w:t>
      </w:r>
      <w:r>
        <w:rPr>
          <w:spacing w:val="-7"/>
        </w:rPr>
        <w:t> </w:t>
      </w:r>
      <w:r>
        <w:rPr/>
        <w:t>Zumbo, 2011).</w:t>
      </w:r>
      <w:r>
        <w:rPr>
          <w:spacing w:val="40"/>
        </w:rPr>
        <w:t> </w:t>
      </w:r>
      <w:r>
        <w:rPr/>
        <w:t>Given the financial costs associated with hiring</w:t>
      </w:r>
      <w:r>
        <w:rPr>
          <w:spacing w:val="-1"/>
        </w:rPr>
        <w:t> </w:t>
      </w:r>
      <w:r>
        <w:rPr/>
        <w:t>a</w:t>
      </w:r>
      <w:r>
        <w:rPr>
          <w:spacing w:val="-5"/>
        </w:rPr>
        <w:t> </w:t>
      </w:r>
      <w:r>
        <w:rPr/>
        <w:t>candidate, as well as the employment legislation governing diversity and inclusion of specific</w:t>
      </w:r>
      <w:r>
        <w:rPr>
          <w:spacing w:val="-4"/>
        </w:rPr>
        <w:t> </w:t>
      </w:r>
      <w:r>
        <w:rPr/>
        <w:t>demographic</w:t>
      </w:r>
      <w:r>
        <w:rPr>
          <w:spacing w:val="-4"/>
        </w:rPr>
        <w:t> </w:t>
      </w:r>
      <w:r>
        <w:rPr/>
        <w:t>groups, consequential validityis important for </w:t>
      </w:r>
      <w:r>
        <w:rPr>
          <w:b/>
        </w:rPr>
        <w:t>VOCATION</w:t>
      </w:r>
      <w:r>
        <w:rPr>
          <w:i/>
        </w:rPr>
        <w:t>. </w:t>
      </w:r>
      <w:r>
        <w:rPr/>
        <w:t>Details of how consequential validity was measured are displayed below, in Chapter</w:t>
      </w:r>
      <w:r>
        <w:rPr>
          <w:spacing w:val="-4"/>
        </w:rPr>
        <w:t> </w:t>
      </w:r>
      <w:r>
        <w:rPr/>
        <w:t>8.</w:t>
      </w:r>
    </w:p>
    <w:p>
      <w:pPr>
        <w:spacing w:after="0" w:line="276" w:lineRule="auto"/>
        <w:sectPr>
          <w:pgSz w:w="11910" w:h="16850"/>
          <w:pgMar w:header="0" w:footer="2426" w:top="1600" w:bottom="2660" w:left="980" w:right="380"/>
        </w:sectPr>
      </w:pPr>
    </w:p>
    <w:p>
      <w:pPr>
        <w:pStyle w:val="Heading1"/>
        <w:numPr>
          <w:ilvl w:val="0"/>
          <w:numId w:val="5"/>
        </w:numPr>
        <w:tabs>
          <w:tab w:pos="744" w:val="left" w:leader="none"/>
        </w:tabs>
        <w:spacing w:line="240" w:lineRule="auto" w:before="20" w:after="0"/>
        <w:ind w:left="744" w:right="0" w:hanging="283"/>
        <w:jc w:val="left"/>
      </w:pPr>
      <w:bookmarkStart w:name="_bookmark41" w:id="42"/>
      <w:bookmarkEnd w:id="42"/>
      <w:r>
        <w:rPr>
          <w:b w:val="0"/>
        </w:rPr>
      </w:r>
      <w:r>
        <w:rPr>
          <w:color w:val="C00000"/>
        </w:rPr>
        <w:t>VOCATION</w:t>
      </w:r>
      <w:r>
        <w:rPr>
          <w:color w:val="C00000"/>
          <w:spacing w:val="-16"/>
        </w:rPr>
        <w:t> </w:t>
      </w:r>
      <w:r>
        <w:rPr>
          <w:color w:val="C00000"/>
        </w:rPr>
        <w:t>and</w:t>
      </w:r>
      <w:r>
        <w:rPr>
          <w:color w:val="C00000"/>
          <w:spacing w:val="-22"/>
        </w:rPr>
        <w:t> </w:t>
      </w:r>
      <w:r>
        <w:rPr>
          <w:color w:val="C00000"/>
        </w:rPr>
        <w:t>Equal</w:t>
      </w:r>
      <w:r>
        <w:rPr>
          <w:color w:val="C00000"/>
          <w:spacing w:val="11"/>
        </w:rPr>
        <w:t> </w:t>
      </w:r>
      <w:r>
        <w:rPr>
          <w:color w:val="C00000"/>
          <w:spacing w:val="-2"/>
        </w:rPr>
        <w:t>Opportunities</w:t>
      </w:r>
    </w:p>
    <w:p>
      <w:pPr>
        <w:pStyle w:val="BodyText"/>
        <w:spacing w:line="276" w:lineRule="auto" w:before="150"/>
        <w:ind w:left="461" w:right="1105"/>
      </w:pPr>
      <w:r>
        <w:rPr/>
        <w:t>Organisations are increasingly under</w:t>
      </w:r>
      <w:r>
        <w:rPr>
          <w:spacing w:val="-1"/>
        </w:rPr>
        <w:t> </w:t>
      </w:r>
      <w:r>
        <w:rPr/>
        <w:t>pressure to ensure that tools used to inform employee recruitment,</w:t>
      </w:r>
      <w:r>
        <w:rPr>
          <w:spacing w:val="-2"/>
        </w:rPr>
        <w:t> </w:t>
      </w:r>
      <w:r>
        <w:rPr/>
        <w:t>selection,</w:t>
      </w:r>
      <w:r>
        <w:rPr>
          <w:spacing w:val="-2"/>
        </w:rPr>
        <w:t> </w:t>
      </w:r>
      <w:r>
        <w:rPr/>
        <w:t>development,</w:t>
      </w:r>
      <w:r>
        <w:rPr>
          <w:spacing w:val="-2"/>
        </w:rPr>
        <w:t> </w:t>
      </w:r>
      <w:r>
        <w:rPr/>
        <w:t>promotion and</w:t>
      </w:r>
      <w:r>
        <w:rPr>
          <w:spacing w:val="-5"/>
        </w:rPr>
        <w:t> </w:t>
      </w:r>
      <w:r>
        <w:rPr/>
        <w:t>performance measurement</w:t>
      </w:r>
      <w:r>
        <w:rPr>
          <w:spacing w:val="-8"/>
        </w:rPr>
        <w:t> </w:t>
      </w:r>
      <w:r>
        <w:rPr/>
        <w:t>decisions</w:t>
      </w:r>
      <w:r>
        <w:rPr>
          <w:spacing w:val="-5"/>
        </w:rPr>
        <w:t> </w:t>
      </w:r>
      <w:r>
        <w:rPr/>
        <w:t>are fair, objective and accurate. This pressure stems from a progressively knowledgeable applicant pool, a more sophisticated labour</w:t>
      </w:r>
      <w:r>
        <w:rPr>
          <w:spacing w:val="-2"/>
        </w:rPr>
        <w:t> </w:t>
      </w:r>
      <w:r>
        <w:rPr/>
        <w:t>force and stringent local and international</w:t>
      </w:r>
      <w:r>
        <w:rPr>
          <w:spacing w:val="-7"/>
        </w:rPr>
        <w:t> </w:t>
      </w:r>
      <w:r>
        <w:rPr/>
        <w:t>employment legislation and testing standards. Equal opportunities therefore represent a critical consideration for</w:t>
      </w:r>
      <w:r>
        <w:rPr>
          <w:spacing w:val="-2"/>
        </w:rPr>
        <w:t> </w:t>
      </w:r>
      <w:r>
        <w:rPr/>
        <w:t>any modern day work assessment, and</w:t>
      </w:r>
      <w:r>
        <w:rPr>
          <w:spacing w:val="-1"/>
        </w:rPr>
        <w:t> </w:t>
      </w:r>
      <w:r>
        <w:rPr/>
        <w:t>an</w:t>
      </w:r>
      <w:r>
        <w:rPr>
          <w:spacing w:val="-1"/>
        </w:rPr>
        <w:t> </w:t>
      </w:r>
      <w:r>
        <w:rPr/>
        <w:t>assessment</w:t>
      </w:r>
      <w:r>
        <w:rPr>
          <w:spacing w:val="-4"/>
        </w:rPr>
        <w:t> </w:t>
      </w:r>
      <w:r>
        <w:rPr/>
        <w:t>is</w:t>
      </w:r>
      <w:r>
        <w:rPr>
          <w:spacing w:val="-1"/>
        </w:rPr>
        <w:t> </w:t>
      </w:r>
      <w:r>
        <w:rPr/>
        <w:t>only considered</w:t>
      </w:r>
      <w:r>
        <w:rPr>
          <w:spacing w:val="-1"/>
        </w:rPr>
        <w:t> </w:t>
      </w:r>
      <w:r>
        <w:rPr/>
        <w:t>to</w:t>
      </w:r>
      <w:r>
        <w:rPr>
          <w:spacing w:val="-1"/>
        </w:rPr>
        <w:t> </w:t>
      </w:r>
      <w:r>
        <w:rPr/>
        <w:t>be truly valid</w:t>
      </w:r>
      <w:r>
        <w:rPr>
          <w:spacing w:val="-1"/>
        </w:rPr>
        <w:t> </w:t>
      </w:r>
      <w:r>
        <w:rPr/>
        <w:t>when</w:t>
      </w:r>
      <w:r>
        <w:rPr>
          <w:spacing w:val="-1"/>
        </w:rPr>
        <w:t> </w:t>
      </w:r>
      <w:r>
        <w:rPr/>
        <w:t>it</w:t>
      </w:r>
      <w:r>
        <w:rPr>
          <w:spacing w:val="-4"/>
        </w:rPr>
        <w:t> </w:t>
      </w:r>
      <w:r>
        <w:rPr/>
        <w:t>is</w:t>
      </w:r>
      <w:r>
        <w:rPr>
          <w:spacing w:val="-1"/>
        </w:rPr>
        <w:t> </w:t>
      </w:r>
      <w:r>
        <w:rPr/>
        <w:t>appropriate for use with different</w:t>
      </w:r>
      <w:r>
        <w:rPr>
          <w:spacing w:val="-2"/>
        </w:rPr>
        <w:t> </w:t>
      </w:r>
      <w:r>
        <w:rPr/>
        <w:t>groups. </w:t>
      </w:r>
      <w:r>
        <w:rPr>
          <w:b/>
        </w:rPr>
        <w:t>VOCATION </w:t>
      </w:r>
      <w:r>
        <w:rPr/>
        <w:t>is a</w:t>
      </w:r>
      <w:r>
        <w:rPr>
          <w:spacing w:val="-5"/>
        </w:rPr>
        <w:t> </w:t>
      </w:r>
      <w:r>
        <w:rPr/>
        <w:t>fair and accurate measure of occupational and vocational preferences, and HR practitioners and psychologists can be confident of its diverse </w:t>
      </w:r>
      <w:r>
        <w:rPr>
          <w:spacing w:val="-2"/>
        </w:rPr>
        <w:t>application.</w:t>
      </w:r>
    </w:p>
    <w:p>
      <w:pPr>
        <w:pStyle w:val="BodyText"/>
        <w:spacing w:line="278" w:lineRule="auto" w:before="193"/>
        <w:ind w:left="461" w:right="1072"/>
      </w:pPr>
      <w:r>
        <w:rPr/>
        <w:t>Within</w:t>
      </w:r>
      <w:r>
        <w:rPr>
          <w:spacing w:val="-1"/>
        </w:rPr>
        <w:t> </w:t>
      </w:r>
      <w:r>
        <w:rPr/>
        <w:t>the context</w:t>
      </w:r>
      <w:r>
        <w:rPr>
          <w:spacing w:val="-4"/>
        </w:rPr>
        <w:t> </w:t>
      </w:r>
      <w:r>
        <w:rPr/>
        <w:t>of assessment, measures used</w:t>
      </w:r>
      <w:r>
        <w:rPr>
          <w:spacing w:val="-1"/>
        </w:rPr>
        <w:t> </w:t>
      </w:r>
      <w:r>
        <w:rPr/>
        <w:t>must</w:t>
      </w:r>
      <w:r>
        <w:rPr>
          <w:spacing w:val="-4"/>
        </w:rPr>
        <w:t> </w:t>
      </w:r>
      <w:r>
        <w:rPr/>
        <w:t>not</w:t>
      </w:r>
      <w:r>
        <w:rPr>
          <w:spacing w:val="-4"/>
        </w:rPr>
        <w:t> </w:t>
      </w:r>
      <w:r>
        <w:rPr/>
        <w:t>result</w:t>
      </w:r>
      <w:r>
        <w:rPr>
          <w:spacing w:val="-4"/>
        </w:rPr>
        <w:t> </w:t>
      </w:r>
      <w:r>
        <w:rPr/>
        <w:t>in</w:t>
      </w:r>
      <w:r>
        <w:rPr>
          <w:spacing w:val="-1"/>
        </w:rPr>
        <w:t> </w:t>
      </w:r>
      <w:r>
        <w:rPr/>
        <w:t>adverse impact</w:t>
      </w:r>
      <w:r>
        <w:rPr>
          <w:spacing w:val="-4"/>
        </w:rPr>
        <w:t> </w:t>
      </w:r>
      <w:r>
        <w:rPr/>
        <w:t>when</w:t>
      </w:r>
      <w:r>
        <w:rPr>
          <w:spacing w:val="-1"/>
        </w:rPr>
        <w:t> </w:t>
      </w:r>
      <w:r>
        <w:rPr/>
        <w:t>applied to different</w:t>
      </w:r>
      <w:r>
        <w:rPr>
          <w:spacing w:val="-4"/>
        </w:rPr>
        <w:t> </w:t>
      </w:r>
      <w:r>
        <w:rPr/>
        <w:t>groups. Adverse</w:t>
      </w:r>
      <w:r>
        <w:rPr>
          <w:spacing w:val="-14"/>
        </w:rPr>
        <w:t> </w:t>
      </w:r>
      <w:r>
        <w:rPr/>
        <w:t>impact</w:t>
      </w:r>
      <w:r>
        <w:rPr>
          <w:spacing w:val="-4"/>
        </w:rPr>
        <w:t> </w:t>
      </w:r>
      <w:r>
        <w:rPr/>
        <w:t>occurs</w:t>
      </w:r>
      <w:r>
        <w:rPr>
          <w:spacing w:val="-1"/>
        </w:rPr>
        <w:t> </w:t>
      </w:r>
      <w:r>
        <w:rPr/>
        <w:t>when</w:t>
      </w:r>
      <w:r>
        <w:rPr>
          <w:spacing w:val="-1"/>
        </w:rPr>
        <w:t> </w:t>
      </w:r>
      <w:r>
        <w:rPr/>
        <w:t>there is</w:t>
      </w:r>
      <w:r>
        <w:rPr>
          <w:spacing w:val="-1"/>
        </w:rPr>
        <w:t> </w:t>
      </w:r>
      <w:r>
        <w:rPr/>
        <w:t>a</w:t>
      </w:r>
      <w:r>
        <w:rPr>
          <w:spacing w:val="-7"/>
        </w:rPr>
        <w:t> </w:t>
      </w:r>
      <w:r>
        <w:rPr/>
        <w:t>significant</w:t>
      </w:r>
      <w:r>
        <w:rPr>
          <w:spacing w:val="-4"/>
        </w:rPr>
        <w:t> </w:t>
      </w:r>
      <w:r>
        <w:rPr/>
        <w:t>difference in</w:t>
      </w:r>
      <w:r>
        <w:rPr>
          <w:spacing w:val="-1"/>
        </w:rPr>
        <w:t> </w:t>
      </w:r>
      <w:r>
        <w:rPr/>
        <w:t>the rate of selection and employment decisions for</w:t>
      </w:r>
      <w:r>
        <w:rPr>
          <w:spacing w:val="-1"/>
        </w:rPr>
        <w:t> </w:t>
      </w:r>
      <w:r>
        <w:rPr/>
        <w:t>one protected group over</w:t>
      </w:r>
      <w:r>
        <w:rPr>
          <w:spacing w:val="-1"/>
        </w:rPr>
        <w:t> </w:t>
      </w:r>
      <w:r>
        <w:rPr/>
        <w:t>another. This is particularly important for organisations as there is a</w:t>
      </w:r>
      <w:r>
        <w:rPr>
          <w:spacing w:val="18"/>
        </w:rPr>
        <w:t> </w:t>
      </w:r>
      <w:r>
        <w:rPr/>
        <w:t>risk of</w:t>
      </w:r>
      <w:r>
        <w:rPr>
          <w:spacing w:val="33"/>
        </w:rPr>
        <w:t> </w:t>
      </w:r>
      <w:r>
        <w:rPr/>
        <w:t>selecting</w:t>
      </w:r>
      <w:r>
        <w:rPr>
          <w:spacing w:val="-3"/>
        </w:rPr>
        <w:t> </w:t>
      </w:r>
      <w:r>
        <w:rPr/>
        <w:t>the wrong</w:t>
      </w:r>
      <w:r>
        <w:rPr>
          <w:spacing w:val="-3"/>
        </w:rPr>
        <w:t> </w:t>
      </w:r>
      <w:r>
        <w:rPr/>
        <w:t>candidate for</w:t>
      </w:r>
      <w:r>
        <w:rPr>
          <w:spacing w:val="-8"/>
        </w:rPr>
        <w:t> </w:t>
      </w:r>
      <w:r>
        <w:rPr/>
        <w:t>a</w:t>
      </w:r>
      <w:r>
        <w:rPr>
          <w:spacing w:val="-6"/>
        </w:rPr>
        <w:t> </w:t>
      </w:r>
      <w:r>
        <w:rPr/>
        <w:t>job, as</w:t>
      </w:r>
      <w:r>
        <w:rPr>
          <w:spacing w:val="26"/>
        </w:rPr>
        <w:t> </w:t>
      </w:r>
      <w:r>
        <w:rPr/>
        <w:t>well</w:t>
      </w:r>
      <w:r>
        <w:rPr>
          <w:spacing w:val="40"/>
        </w:rPr>
        <w:t> </w:t>
      </w:r>
      <w:r>
        <w:rPr/>
        <w:t>as legal and financial costs associated with discrimination claims. Adverse impact is classified as discrimination when a</w:t>
      </w:r>
      <w:r>
        <w:rPr>
          <w:spacing w:val="29"/>
        </w:rPr>
        <w:t> </w:t>
      </w:r>
      <w:r>
        <w:rPr/>
        <w:t>candidate believes (and validity evidence fails to show otherwise)</w:t>
      </w:r>
      <w:r>
        <w:rPr>
          <w:spacing w:val="-9"/>
        </w:rPr>
        <w:t> </w:t>
      </w:r>
      <w:r>
        <w:rPr/>
        <w:t>that not being offered a role was based on membership to certain demographics. For</w:t>
      </w:r>
      <w:r>
        <w:rPr>
          <w:spacing w:val="-1"/>
        </w:rPr>
        <w:t> </w:t>
      </w:r>
      <w:r>
        <w:rPr/>
        <w:t>most countries across Europe, North America and Australia, fairness in the selection process is subject to legislation. Specifically for</w:t>
      </w:r>
      <w:r>
        <w:rPr>
          <w:spacing w:val="-1"/>
        </w:rPr>
        <w:t> </w:t>
      </w:r>
      <w:r>
        <w:rPr/>
        <w:t>the USA, the Employee Testing</w:t>
      </w:r>
      <w:r>
        <w:rPr>
          <w:spacing w:val="-2"/>
        </w:rPr>
        <w:t> </w:t>
      </w:r>
      <w:r>
        <w:rPr/>
        <w:t>and other</w:t>
      </w:r>
      <w:r>
        <w:rPr>
          <w:spacing w:val="-7"/>
        </w:rPr>
        <w:t> </w:t>
      </w:r>
      <w:r>
        <w:rPr/>
        <w:t>Procedures Act</w:t>
      </w:r>
      <w:r>
        <w:rPr>
          <w:spacing w:val="-2"/>
        </w:rPr>
        <w:t> </w:t>
      </w:r>
      <w:r>
        <w:rPr/>
        <w:t>1971 (US Department</w:t>
      </w:r>
      <w:r>
        <w:rPr>
          <w:spacing w:val="-2"/>
        </w:rPr>
        <w:t> </w:t>
      </w:r>
      <w:r>
        <w:rPr/>
        <w:t>of Labor) protects candidates against unfair</w:t>
      </w:r>
      <w:r>
        <w:rPr>
          <w:spacing w:val="-2"/>
        </w:rPr>
        <w:t> </w:t>
      </w:r>
      <w:r>
        <w:rPr/>
        <w:t>assessment procedures, whilst fair</w:t>
      </w:r>
      <w:r>
        <w:rPr>
          <w:spacing w:val="-2"/>
        </w:rPr>
        <w:t> </w:t>
      </w:r>
      <w:r>
        <w:rPr/>
        <w:t>employment assessment in the UK is protected</w:t>
      </w:r>
      <w:r>
        <w:rPr>
          <w:spacing w:val="-1"/>
        </w:rPr>
        <w:t> </w:t>
      </w:r>
      <w:r>
        <w:rPr/>
        <w:t>by the following:</w:t>
      </w:r>
    </w:p>
    <w:p>
      <w:pPr>
        <w:pStyle w:val="BodyText"/>
        <w:spacing w:before="4"/>
        <w:rPr>
          <w:sz w:val="24"/>
        </w:rPr>
      </w:pPr>
    </w:p>
    <w:p>
      <w:pPr>
        <w:pStyle w:val="ListParagraph"/>
        <w:numPr>
          <w:ilvl w:val="0"/>
          <w:numId w:val="12"/>
        </w:numPr>
        <w:tabs>
          <w:tab w:pos="1182" w:val="left" w:leader="none"/>
        </w:tabs>
        <w:spacing w:line="240" w:lineRule="auto" w:before="0" w:after="0"/>
        <w:ind w:left="1182" w:right="0" w:hanging="360"/>
        <w:jc w:val="left"/>
        <w:rPr>
          <w:sz w:val="22"/>
        </w:rPr>
      </w:pPr>
      <w:r>
        <w:rPr>
          <w:sz w:val="22"/>
        </w:rPr>
        <w:t>Race</w:t>
      </w:r>
      <w:r>
        <w:rPr>
          <w:spacing w:val="19"/>
          <w:sz w:val="22"/>
        </w:rPr>
        <w:t> </w:t>
      </w:r>
      <w:r>
        <w:rPr>
          <w:sz w:val="22"/>
        </w:rPr>
        <w:t>Relations</w:t>
      </w:r>
      <w:r>
        <w:rPr>
          <w:spacing w:val="-9"/>
          <w:sz w:val="22"/>
        </w:rPr>
        <w:t> </w:t>
      </w:r>
      <w:r>
        <w:rPr>
          <w:sz w:val="22"/>
        </w:rPr>
        <w:t>Act</w:t>
      </w:r>
      <w:r>
        <w:rPr>
          <w:spacing w:val="-13"/>
          <w:sz w:val="22"/>
        </w:rPr>
        <w:t> </w:t>
      </w:r>
      <w:r>
        <w:rPr>
          <w:spacing w:val="-2"/>
          <w:sz w:val="22"/>
        </w:rPr>
        <w:t>(1976)</w:t>
      </w:r>
    </w:p>
    <w:p>
      <w:pPr>
        <w:pStyle w:val="ListParagraph"/>
        <w:numPr>
          <w:ilvl w:val="0"/>
          <w:numId w:val="12"/>
        </w:numPr>
        <w:tabs>
          <w:tab w:pos="1182" w:val="left" w:leader="none"/>
        </w:tabs>
        <w:spacing w:line="240" w:lineRule="auto" w:before="32" w:after="0"/>
        <w:ind w:left="1182" w:right="0" w:hanging="360"/>
        <w:jc w:val="left"/>
        <w:rPr>
          <w:sz w:val="22"/>
        </w:rPr>
      </w:pPr>
      <w:r>
        <w:rPr>
          <w:sz w:val="22"/>
        </w:rPr>
        <w:t>Sex</w:t>
      </w:r>
      <w:r>
        <w:rPr>
          <w:spacing w:val="4"/>
          <w:sz w:val="22"/>
        </w:rPr>
        <w:t> </w:t>
      </w:r>
      <w:r>
        <w:rPr>
          <w:sz w:val="22"/>
        </w:rPr>
        <w:t>Discrimination</w:t>
      </w:r>
      <w:r>
        <w:rPr>
          <w:spacing w:val="-4"/>
          <w:sz w:val="22"/>
        </w:rPr>
        <w:t> </w:t>
      </w:r>
      <w:r>
        <w:rPr>
          <w:sz w:val="22"/>
        </w:rPr>
        <w:t>Act</w:t>
      </w:r>
      <w:r>
        <w:rPr>
          <w:spacing w:val="-8"/>
          <w:sz w:val="22"/>
        </w:rPr>
        <w:t> </w:t>
      </w:r>
      <w:r>
        <w:rPr>
          <w:spacing w:val="-2"/>
          <w:sz w:val="22"/>
        </w:rPr>
        <w:t>(1975;1986)</w:t>
      </w:r>
    </w:p>
    <w:p>
      <w:pPr>
        <w:pStyle w:val="ListParagraph"/>
        <w:numPr>
          <w:ilvl w:val="0"/>
          <w:numId w:val="12"/>
        </w:numPr>
        <w:tabs>
          <w:tab w:pos="1182" w:val="left" w:leader="none"/>
        </w:tabs>
        <w:spacing w:line="240" w:lineRule="auto" w:before="46" w:after="0"/>
        <w:ind w:left="1182" w:right="0" w:hanging="360"/>
        <w:jc w:val="left"/>
        <w:rPr>
          <w:sz w:val="22"/>
        </w:rPr>
      </w:pPr>
      <w:r>
        <w:rPr>
          <w:sz w:val="22"/>
        </w:rPr>
        <w:t>Disability</w:t>
      </w:r>
      <w:r>
        <w:rPr>
          <w:spacing w:val="6"/>
          <w:sz w:val="22"/>
        </w:rPr>
        <w:t> </w:t>
      </w:r>
      <w:r>
        <w:rPr>
          <w:sz w:val="22"/>
        </w:rPr>
        <w:t>Act</w:t>
      </w:r>
      <w:r>
        <w:rPr>
          <w:spacing w:val="2"/>
          <w:sz w:val="22"/>
        </w:rPr>
        <w:t> </w:t>
      </w:r>
      <w:r>
        <w:rPr>
          <w:spacing w:val="-2"/>
          <w:sz w:val="22"/>
        </w:rPr>
        <w:t>(1998)</w:t>
      </w:r>
    </w:p>
    <w:p>
      <w:pPr>
        <w:pStyle w:val="ListParagraph"/>
        <w:numPr>
          <w:ilvl w:val="0"/>
          <w:numId w:val="12"/>
        </w:numPr>
        <w:tabs>
          <w:tab w:pos="1182" w:val="left" w:leader="none"/>
        </w:tabs>
        <w:spacing w:line="240" w:lineRule="auto" w:before="47" w:after="0"/>
        <w:ind w:left="1182" w:right="0" w:hanging="360"/>
        <w:jc w:val="left"/>
        <w:rPr>
          <w:sz w:val="22"/>
        </w:rPr>
      </w:pPr>
      <w:r>
        <w:rPr>
          <w:sz w:val="22"/>
        </w:rPr>
        <w:t>Employment Equality</w:t>
      </w:r>
      <w:r>
        <w:rPr>
          <w:spacing w:val="6"/>
          <w:sz w:val="22"/>
        </w:rPr>
        <w:t> </w:t>
      </w:r>
      <w:r>
        <w:rPr>
          <w:sz w:val="22"/>
        </w:rPr>
        <w:t>Regulation</w:t>
      </w:r>
      <w:r>
        <w:rPr>
          <w:spacing w:val="4"/>
          <w:sz w:val="22"/>
        </w:rPr>
        <w:t> </w:t>
      </w:r>
      <w:r>
        <w:rPr>
          <w:spacing w:val="-2"/>
          <w:sz w:val="22"/>
        </w:rPr>
        <w:t>(2003)</w:t>
      </w:r>
    </w:p>
    <w:p>
      <w:pPr>
        <w:pStyle w:val="ListParagraph"/>
        <w:numPr>
          <w:ilvl w:val="1"/>
          <w:numId w:val="12"/>
        </w:numPr>
        <w:tabs>
          <w:tab w:pos="360" w:val="left" w:leader="none"/>
        </w:tabs>
        <w:spacing w:line="240" w:lineRule="auto" w:before="32" w:after="0"/>
        <w:ind w:left="360" w:right="6934" w:hanging="360"/>
        <w:jc w:val="right"/>
        <w:rPr>
          <w:sz w:val="22"/>
        </w:rPr>
      </w:pPr>
      <w:r>
        <w:rPr>
          <w:sz w:val="22"/>
        </w:rPr>
        <w:t>Sexual</w:t>
      </w:r>
      <w:r>
        <w:rPr>
          <w:spacing w:val="12"/>
          <w:sz w:val="22"/>
        </w:rPr>
        <w:t> </w:t>
      </w:r>
      <w:r>
        <w:rPr>
          <w:spacing w:val="-2"/>
          <w:sz w:val="22"/>
        </w:rPr>
        <w:t>Orientation</w:t>
      </w:r>
    </w:p>
    <w:p>
      <w:pPr>
        <w:pStyle w:val="ListParagraph"/>
        <w:numPr>
          <w:ilvl w:val="1"/>
          <w:numId w:val="12"/>
        </w:numPr>
        <w:tabs>
          <w:tab w:pos="360" w:val="left" w:leader="none"/>
        </w:tabs>
        <w:spacing w:line="240" w:lineRule="auto" w:before="47" w:after="0"/>
        <w:ind w:left="360" w:right="6943" w:hanging="360"/>
        <w:jc w:val="right"/>
        <w:rPr>
          <w:sz w:val="22"/>
        </w:rPr>
      </w:pPr>
      <w:r>
        <w:rPr>
          <w:sz w:val="22"/>
        </w:rPr>
        <w:t>Religion</w:t>
      </w:r>
      <w:r>
        <w:rPr>
          <w:spacing w:val="4"/>
          <w:sz w:val="22"/>
        </w:rPr>
        <w:t> </w:t>
      </w:r>
      <w:r>
        <w:rPr>
          <w:sz w:val="22"/>
        </w:rPr>
        <w:t>and</w:t>
      </w:r>
      <w:r>
        <w:rPr>
          <w:spacing w:val="5"/>
          <w:sz w:val="22"/>
        </w:rPr>
        <w:t> </w:t>
      </w:r>
      <w:r>
        <w:rPr>
          <w:spacing w:val="-2"/>
          <w:sz w:val="22"/>
        </w:rPr>
        <w:t>Belief</w:t>
      </w:r>
    </w:p>
    <w:p>
      <w:pPr>
        <w:pStyle w:val="ListParagraph"/>
        <w:numPr>
          <w:ilvl w:val="0"/>
          <w:numId w:val="12"/>
        </w:numPr>
        <w:tabs>
          <w:tab w:pos="359" w:val="left" w:leader="none"/>
        </w:tabs>
        <w:spacing w:line="240" w:lineRule="auto" w:before="31" w:after="0"/>
        <w:ind w:left="359" w:right="7034" w:hanging="359"/>
        <w:jc w:val="right"/>
        <w:rPr>
          <w:sz w:val="22"/>
        </w:rPr>
      </w:pPr>
      <w:r>
        <w:rPr>
          <w:sz w:val="22"/>
        </w:rPr>
        <w:t>Age</w:t>
      </w:r>
      <w:r>
        <w:rPr>
          <w:spacing w:val="15"/>
          <w:sz w:val="22"/>
        </w:rPr>
        <w:t> </w:t>
      </w:r>
      <w:r>
        <w:rPr>
          <w:sz w:val="22"/>
        </w:rPr>
        <w:t>Discrimination</w:t>
      </w:r>
      <w:r>
        <w:rPr>
          <w:spacing w:val="6"/>
          <w:sz w:val="22"/>
        </w:rPr>
        <w:t> </w:t>
      </w:r>
      <w:r>
        <w:rPr>
          <w:spacing w:val="-2"/>
          <w:sz w:val="22"/>
        </w:rPr>
        <w:t>(2006)</w:t>
      </w:r>
    </w:p>
    <w:p>
      <w:pPr>
        <w:pStyle w:val="BodyText"/>
        <w:rPr>
          <w:sz w:val="26"/>
        </w:rPr>
      </w:pPr>
    </w:p>
    <w:p>
      <w:pPr>
        <w:pStyle w:val="BodyText"/>
        <w:rPr>
          <w:sz w:val="21"/>
        </w:rPr>
      </w:pPr>
    </w:p>
    <w:p>
      <w:pPr>
        <w:pStyle w:val="Heading2"/>
        <w:numPr>
          <w:ilvl w:val="1"/>
          <w:numId w:val="5"/>
        </w:numPr>
        <w:tabs>
          <w:tab w:pos="446" w:val="left" w:leader="none"/>
        </w:tabs>
        <w:spacing w:line="240" w:lineRule="auto" w:before="0" w:after="0"/>
        <w:ind w:left="446" w:right="6842" w:hanging="446"/>
        <w:jc w:val="right"/>
      </w:pPr>
      <w:bookmarkStart w:name="_bookmark42" w:id="43"/>
      <w:bookmarkEnd w:id="43"/>
      <w:r>
        <w:rPr/>
      </w:r>
      <w:r>
        <w:rPr>
          <w:color w:val="C00000"/>
        </w:rPr>
        <w:t>Measurement</w:t>
      </w:r>
      <w:r>
        <w:rPr>
          <w:color w:val="C00000"/>
          <w:spacing w:val="59"/>
        </w:rPr>
        <w:t> </w:t>
      </w:r>
      <w:r>
        <w:rPr>
          <w:color w:val="C00000"/>
          <w:spacing w:val="-2"/>
        </w:rPr>
        <w:t>Equivalence</w:t>
      </w:r>
    </w:p>
    <w:p>
      <w:pPr>
        <w:pStyle w:val="BodyText"/>
        <w:spacing w:before="11"/>
      </w:pPr>
    </w:p>
    <w:p>
      <w:pPr>
        <w:pStyle w:val="BodyText"/>
        <w:spacing w:line="276" w:lineRule="auto"/>
        <w:ind w:left="461" w:right="1105"/>
      </w:pPr>
      <w:r>
        <w:rPr/>
        <w:t>Measurement equivalence (ME) refers to the consistency of measurement across some specified group</w:t>
      </w:r>
      <w:r>
        <w:rPr>
          <w:spacing w:val="-1"/>
        </w:rPr>
        <w:t> </w:t>
      </w:r>
      <w:r>
        <w:rPr/>
        <w:t>demarcation</w:t>
      </w:r>
      <w:r>
        <w:rPr>
          <w:spacing w:val="-1"/>
        </w:rPr>
        <w:t> </w:t>
      </w:r>
      <w:r>
        <w:rPr/>
        <w:t>such</w:t>
      </w:r>
      <w:r>
        <w:rPr>
          <w:spacing w:val="-1"/>
        </w:rPr>
        <w:t> </w:t>
      </w:r>
      <w:r>
        <w:rPr/>
        <w:t>as nationality, ethnicity and</w:t>
      </w:r>
      <w:r>
        <w:rPr>
          <w:spacing w:val="-1"/>
        </w:rPr>
        <w:t> </w:t>
      </w:r>
      <w:r>
        <w:rPr/>
        <w:t>gender. The focus</w:t>
      </w:r>
      <w:r>
        <w:rPr>
          <w:spacing w:val="-1"/>
        </w:rPr>
        <w:t> </w:t>
      </w:r>
      <w:r>
        <w:rPr/>
        <w:t>of ME</w:t>
      </w:r>
      <w:r>
        <w:rPr>
          <w:spacing w:val="37"/>
        </w:rPr>
        <w:t> </w:t>
      </w:r>
      <w:r>
        <w:rPr/>
        <w:t>is</w:t>
      </w:r>
      <w:r>
        <w:rPr>
          <w:spacing w:val="-1"/>
        </w:rPr>
        <w:t> </w:t>
      </w:r>
      <w:r>
        <w:rPr/>
        <w:t>to e</w:t>
      </w:r>
      <w:r>
        <w:rPr>
          <w:spacing w:val="-6"/>
        </w:rPr>
        <w:t> </w:t>
      </w:r>
      <w:r>
        <w:rPr/>
        <w:t>nsure that individuals from different groups with the same standing on an attribute have the same set of observations on an assessment</w:t>
      </w:r>
      <w:r>
        <w:rPr>
          <w:spacing w:val="-3"/>
        </w:rPr>
        <w:t> </w:t>
      </w:r>
      <w:r>
        <w:rPr/>
        <w:t>(Drasgow, 1987; McLeary &amp; Cruise, 2012). Understanding</w:t>
      </w:r>
      <w:r>
        <w:rPr>
          <w:spacing w:val="-3"/>
        </w:rPr>
        <w:t> </w:t>
      </w:r>
      <w:r>
        <w:rPr/>
        <w:t>ME is important in assessments in order</w:t>
      </w:r>
      <w:r>
        <w:rPr>
          <w:spacing w:val="-2"/>
        </w:rPr>
        <w:t> </w:t>
      </w:r>
      <w:r>
        <w:rPr/>
        <w:t>to establish validity, confidence and equivalence across groups. Equivalence of measurement</w:t>
      </w:r>
      <w:r>
        <w:rPr>
          <w:spacing w:val="-7"/>
        </w:rPr>
        <w:t> </w:t>
      </w:r>
      <w:r>
        <w:rPr/>
        <w:t>is</w:t>
      </w:r>
      <w:r>
        <w:rPr>
          <w:spacing w:val="-4"/>
        </w:rPr>
        <w:t> </w:t>
      </w:r>
      <w:r>
        <w:rPr/>
        <w:t>obtained</w:t>
      </w:r>
      <w:r>
        <w:rPr>
          <w:spacing w:val="-4"/>
        </w:rPr>
        <w:t> </w:t>
      </w:r>
      <w:r>
        <w:rPr/>
        <w:t>when</w:t>
      </w:r>
      <w:r>
        <w:rPr>
          <w:spacing w:val="-4"/>
        </w:rPr>
        <w:t> </w:t>
      </w:r>
      <w:r>
        <w:rPr/>
        <w:t>candidates</w:t>
      </w:r>
      <w:r>
        <w:rPr>
          <w:spacing w:val="-4"/>
        </w:rPr>
        <w:t> </w:t>
      </w:r>
      <w:r>
        <w:rPr/>
        <w:t>from</w:t>
      </w:r>
      <w:r>
        <w:rPr>
          <w:spacing w:val="-5"/>
        </w:rPr>
        <w:t> </w:t>
      </w:r>
      <w:r>
        <w:rPr/>
        <w:t>different</w:t>
      </w:r>
      <w:r>
        <w:rPr>
          <w:spacing w:val="-7"/>
        </w:rPr>
        <w:t> </w:t>
      </w:r>
      <w:r>
        <w:rPr/>
        <w:t>cultural backgrounds,</w:t>
      </w:r>
      <w:r>
        <w:rPr>
          <w:spacing w:val="-1"/>
        </w:rPr>
        <w:t> </w:t>
      </w:r>
      <w:r>
        <w:rPr/>
        <w:t>age groups, ethnicities, genders and occupational groups with the same level</w:t>
      </w:r>
      <w:r>
        <w:rPr>
          <w:spacing w:val="-11"/>
        </w:rPr>
        <w:t> </w:t>
      </w:r>
      <w:r>
        <w:rPr/>
        <w:t>on a</w:t>
      </w:r>
      <w:r>
        <w:rPr>
          <w:spacing w:val="-4"/>
        </w:rPr>
        <w:t> </w:t>
      </w:r>
      <w:r>
        <w:rPr/>
        <w:t>trait, have an equal</w:t>
      </w:r>
    </w:p>
    <w:p>
      <w:pPr>
        <w:spacing w:after="0" w:line="276" w:lineRule="auto"/>
        <w:sectPr>
          <w:pgSz w:w="11910" w:h="16850"/>
          <w:pgMar w:header="0" w:footer="2426" w:top="1420" w:bottom="2660" w:left="980" w:right="380"/>
        </w:sectPr>
      </w:pPr>
    </w:p>
    <w:p>
      <w:pPr>
        <w:pStyle w:val="BodyText"/>
        <w:spacing w:line="278" w:lineRule="auto" w:before="42"/>
        <w:ind w:left="461" w:right="1072"/>
      </w:pPr>
      <w:r>
        <w:rPr/>
        <w:t>chance of</w:t>
      </w:r>
      <w:r>
        <w:rPr>
          <w:spacing w:val="35"/>
        </w:rPr>
        <w:t> </w:t>
      </w:r>
      <w:r>
        <w:rPr/>
        <w:t>being</w:t>
      </w:r>
      <w:r>
        <w:rPr>
          <w:spacing w:val="-2"/>
        </w:rPr>
        <w:t> </w:t>
      </w:r>
      <w:r>
        <w:rPr/>
        <w:t>selected for</w:t>
      </w:r>
      <w:r>
        <w:rPr>
          <w:spacing w:val="-7"/>
        </w:rPr>
        <w:t> </w:t>
      </w:r>
      <w:r>
        <w:rPr/>
        <w:t>a</w:t>
      </w:r>
      <w:r>
        <w:rPr>
          <w:spacing w:val="-5"/>
        </w:rPr>
        <w:t> </w:t>
      </w:r>
      <w:r>
        <w:rPr/>
        <w:t>role that</w:t>
      </w:r>
      <w:r>
        <w:rPr>
          <w:spacing w:val="23"/>
        </w:rPr>
        <w:t> </w:t>
      </w:r>
      <w:r>
        <w:rPr/>
        <w:t>requires the desired level</w:t>
      </w:r>
      <w:r>
        <w:rPr>
          <w:spacing w:val="13"/>
        </w:rPr>
        <w:t> </w:t>
      </w:r>
      <w:r>
        <w:rPr/>
        <w:t>on this trait. ME</w:t>
      </w:r>
      <w:r>
        <w:rPr>
          <w:spacing w:val="17"/>
        </w:rPr>
        <w:t> </w:t>
      </w:r>
      <w:r>
        <w:rPr/>
        <w:t>helps to determine the extent to which respondents are interpreting items similarly, and identified differences</w:t>
      </w:r>
      <w:r>
        <w:rPr>
          <w:spacing w:val="-4"/>
        </w:rPr>
        <w:t> </w:t>
      </w:r>
      <w:r>
        <w:rPr/>
        <w:t>across</w:t>
      </w:r>
      <w:r>
        <w:rPr>
          <w:spacing w:val="-4"/>
        </w:rPr>
        <w:t> </w:t>
      </w:r>
      <w:r>
        <w:rPr/>
        <w:t>groups</w:t>
      </w:r>
      <w:r>
        <w:rPr>
          <w:spacing w:val="-4"/>
        </w:rPr>
        <w:t> </w:t>
      </w:r>
      <w:r>
        <w:rPr/>
        <w:t>reflect</w:t>
      </w:r>
      <w:r>
        <w:rPr>
          <w:spacing w:val="-7"/>
        </w:rPr>
        <w:t> </w:t>
      </w:r>
      <w:r>
        <w:rPr/>
        <w:t>actual differences</w:t>
      </w:r>
      <w:r>
        <w:rPr>
          <w:spacing w:val="-3"/>
        </w:rPr>
        <w:t> </w:t>
      </w:r>
      <w:r>
        <w:rPr/>
        <w:t>in</w:t>
      </w:r>
      <w:r>
        <w:rPr>
          <w:spacing w:val="-4"/>
        </w:rPr>
        <w:t> </w:t>
      </w:r>
      <w:r>
        <w:rPr/>
        <w:t>the trait</w:t>
      </w:r>
      <w:r>
        <w:rPr>
          <w:spacing w:val="-7"/>
        </w:rPr>
        <w:t> </w:t>
      </w:r>
      <w:r>
        <w:rPr/>
        <w:t>being</w:t>
      </w:r>
      <w:r>
        <w:rPr>
          <w:spacing w:val="-7"/>
        </w:rPr>
        <w:t> </w:t>
      </w:r>
      <w:r>
        <w:rPr/>
        <w:t>measured</w:t>
      </w:r>
      <w:r>
        <w:rPr>
          <w:spacing w:val="-4"/>
        </w:rPr>
        <w:t> </w:t>
      </w:r>
      <w:r>
        <w:rPr/>
        <w:t>(Drasgow, 1984).</w:t>
      </w:r>
      <w:r>
        <w:rPr>
          <w:spacing w:val="-1"/>
        </w:rPr>
        <w:t> </w:t>
      </w:r>
      <w:r>
        <w:rPr/>
        <w:t>One approach to assessing measurement equivalence is differential item functioning analysis.</w:t>
      </w:r>
    </w:p>
    <w:p>
      <w:pPr>
        <w:pStyle w:val="BodyText"/>
      </w:pPr>
    </w:p>
    <w:p>
      <w:pPr>
        <w:pStyle w:val="BodyText"/>
      </w:pPr>
    </w:p>
    <w:p>
      <w:pPr>
        <w:pStyle w:val="BodyText"/>
        <w:spacing w:before="2"/>
        <w:rPr>
          <w:sz w:val="28"/>
        </w:rPr>
      </w:pPr>
    </w:p>
    <w:p>
      <w:pPr>
        <w:pStyle w:val="Heading3"/>
        <w:numPr>
          <w:ilvl w:val="2"/>
          <w:numId w:val="5"/>
        </w:numPr>
        <w:tabs>
          <w:tab w:pos="1117" w:val="left" w:leader="none"/>
        </w:tabs>
        <w:spacing w:line="240" w:lineRule="auto" w:before="1" w:after="0"/>
        <w:ind w:left="1117" w:right="0" w:hanging="596"/>
        <w:jc w:val="left"/>
      </w:pPr>
      <w:bookmarkStart w:name="_bookmark43" w:id="44"/>
      <w:bookmarkEnd w:id="44"/>
      <w:r>
        <w:rPr/>
      </w:r>
      <w:r>
        <w:rPr>
          <w:color w:val="C00000"/>
        </w:rPr>
        <w:t>Differential</w:t>
      </w:r>
      <w:r>
        <w:rPr>
          <w:color w:val="C00000"/>
          <w:spacing w:val="-14"/>
        </w:rPr>
        <w:t> </w:t>
      </w:r>
      <w:r>
        <w:rPr>
          <w:color w:val="C00000"/>
        </w:rPr>
        <w:t>Item</w:t>
      </w:r>
      <w:r>
        <w:rPr>
          <w:color w:val="C00000"/>
          <w:spacing w:val="-10"/>
        </w:rPr>
        <w:t> </w:t>
      </w:r>
      <w:r>
        <w:rPr>
          <w:color w:val="C00000"/>
        </w:rPr>
        <w:t>Functioning</w:t>
      </w:r>
      <w:r>
        <w:rPr>
          <w:color w:val="C00000"/>
          <w:spacing w:val="7"/>
        </w:rPr>
        <w:t> </w:t>
      </w:r>
      <w:r>
        <w:rPr>
          <w:color w:val="C00000"/>
          <w:spacing w:val="-4"/>
        </w:rPr>
        <w:t>(Dif)</w:t>
      </w:r>
    </w:p>
    <w:p>
      <w:pPr>
        <w:pStyle w:val="BodyText"/>
        <w:spacing w:before="3"/>
        <w:rPr>
          <w:sz w:val="24"/>
        </w:rPr>
      </w:pPr>
    </w:p>
    <w:p>
      <w:pPr>
        <w:pStyle w:val="BodyText"/>
        <w:spacing w:line="276" w:lineRule="auto"/>
        <w:ind w:left="461" w:right="1072"/>
      </w:pPr>
      <w:r>
        <w:rPr/>
        <w:t>An item functions differently, or</w:t>
      </w:r>
      <w:r>
        <w:rPr>
          <w:spacing w:val="-1"/>
        </w:rPr>
        <w:t> </w:t>
      </w:r>
      <w:r>
        <w:rPr/>
        <w:t>displays Dif, if respondents from different groups have different probabilities of endorsing</w:t>
      </w:r>
      <w:r>
        <w:rPr>
          <w:spacing w:val="-1"/>
        </w:rPr>
        <w:t> </w:t>
      </w:r>
      <w:r>
        <w:rPr/>
        <w:t>the item, despite having</w:t>
      </w:r>
      <w:r>
        <w:rPr>
          <w:spacing w:val="-1"/>
        </w:rPr>
        <w:t> </w:t>
      </w:r>
      <w:r>
        <w:rPr/>
        <w:t>the same level of the attribute or</w:t>
      </w:r>
      <w:r>
        <w:rPr>
          <w:spacing w:val="-6"/>
        </w:rPr>
        <w:t> </w:t>
      </w:r>
      <w:r>
        <w:rPr/>
        <w:t>trait. When a different</w:t>
      </w:r>
      <w:r>
        <w:rPr>
          <w:spacing w:val="-4"/>
        </w:rPr>
        <w:t> </w:t>
      </w:r>
      <w:r>
        <w:rPr/>
        <w:t>probability of endorsing</w:t>
      </w:r>
      <w:r>
        <w:rPr>
          <w:spacing w:val="-4"/>
        </w:rPr>
        <w:t> </w:t>
      </w:r>
      <w:r>
        <w:rPr/>
        <w:t>an</w:t>
      </w:r>
      <w:r>
        <w:rPr>
          <w:spacing w:val="-1"/>
        </w:rPr>
        <w:t> </w:t>
      </w:r>
      <w:r>
        <w:rPr/>
        <w:t>item</w:t>
      </w:r>
      <w:r>
        <w:rPr>
          <w:spacing w:val="-3"/>
        </w:rPr>
        <w:t> </w:t>
      </w:r>
      <w:r>
        <w:rPr/>
        <w:t>remains constant</w:t>
      </w:r>
      <w:r>
        <w:rPr>
          <w:spacing w:val="-4"/>
        </w:rPr>
        <w:t> </w:t>
      </w:r>
      <w:r>
        <w:rPr/>
        <w:t>across</w:t>
      </w:r>
      <w:r>
        <w:rPr>
          <w:spacing w:val="-1"/>
        </w:rPr>
        <w:t> </w:t>
      </w:r>
      <w:r>
        <w:rPr/>
        <w:t>different</w:t>
      </w:r>
      <w:r>
        <w:rPr>
          <w:spacing w:val="-4"/>
        </w:rPr>
        <w:t> </w:t>
      </w:r>
      <w:r>
        <w:rPr/>
        <w:t>levels of the attribute or trait, the</w:t>
      </w:r>
      <w:r>
        <w:rPr>
          <w:spacing w:val="36"/>
        </w:rPr>
        <w:t> </w:t>
      </w:r>
      <w:r>
        <w:rPr/>
        <w:t>Dif is said to be</w:t>
      </w:r>
      <w:r>
        <w:rPr>
          <w:spacing w:val="36"/>
        </w:rPr>
        <w:t> </w:t>
      </w:r>
      <w:r>
        <w:rPr/>
        <w:t>uniform. Here, the item</w:t>
      </w:r>
      <w:r>
        <w:rPr>
          <w:spacing w:val="-1"/>
        </w:rPr>
        <w:t> </w:t>
      </w:r>
      <w:r>
        <w:rPr/>
        <w:t>of interest</w:t>
      </w:r>
      <w:r>
        <w:rPr>
          <w:spacing w:val="-3"/>
        </w:rPr>
        <w:t> </w:t>
      </w:r>
      <w:r>
        <w:rPr/>
        <w:t>consistently gives one group an advantage across all</w:t>
      </w:r>
      <w:r>
        <w:rPr>
          <w:spacing w:val="40"/>
        </w:rPr>
        <w:t> </w:t>
      </w:r>
      <w:r>
        <w:rPr/>
        <w:t>levels of the attribute or</w:t>
      </w:r>
      <w:r>
        <w:rPr>
          <w:spacing w:val="-4"/>
        </w:rPr>
        <w:t> </w:t>
      </w:r>
      <w:r>
        <w:rPr/>
        <w:t>trait. Conversely, when a</w:t>
      </w:r>
      <w:r>
        <w:rPr>
          <w:spacing w:val="-2"/>
        </w:rPr>
        <w:t> </w:t>
      </w:r>
      <w:r>
        <w:rPr/>
        <w:t>different probability of endorsing an item varies along the level</w:t>
      </w:r>
      <w:r>
        <w:rPr>
          <w:spacing w:val="-9"/>
        </w:rPr>
        <w:t> </w:t>
      </w:r>
      <w:r>
        <w:rPr/>
        <w:t>of the attribute or</w:t>
      </w:r>
      <w:r>
        <w:rPr>
          <w:spacing w:val="-4"/>
        </w:rPr>
        <w:t> </w:t>
      </w:r>
      <w:r>
        <w:rPr/>
        <w:t>trait, the Dif is characterised as non- uniform</w:t>
      </w:r>
      <w:r>
        <w:rPr>
          <w:spacing w:val="-8"/>
        </w:rPr>
        <w:t> </w:t>
      </w:r>
      <w:r>
        <w:rPr/>
        <w:t>(Clauser</w:t>
      </w:r>
      <w:r>
        <w:rPr>
          <w:spacing w:val="-13"/>
        </w:rPr>
        <w:t> </w:t>
      </w:r>
      <w:r>
        <w:rPr/>
        <w:t>&amp;</w:t>
      </w:r>
      <w:r>
        <w:rPr>
          <w:spacing w:val="-13"/>
        </w:rPr>
        <w:t> </w:t>
      </w:r>
      <w:r>
        <w:rPr/>
        <w:t>Mazor, 1998;</w:t>
      </w:r>
      <w:r>
        <w:rPr>
          <w:spacing w:val="40"/>
        </w:rPr>
        <w:t> </w:t>
      </w:r>
      <w:r>
        <w:rPr/>
        <w:t>Hanson,</w:t>
      </w:r>
      <w:r>
        <w:rPr>
          <w:spacing w:val="-3"/>
        </w:rPr>
        <w:t> </w:t>
      </w:r>
      <w:r>
        <w:rPr/>
        <w:t>1998).</w:t>
      </w:r>
      <w:r>
        <w:rPr>
          <w:spacing w:val="80"/>
        </w:rPr>
        <w:t> </w:t>
      </w:r>
      <w:r>
        <w:rPr/>
        <w:t>Rather</w:t>
      </w:r>
      <w:r>
        <w:rPr>
          <w:spacing w:val="-13"/>
        </w:rPr>
        <w:t> </w:t>
      </w:r>
      <w:r>
        <w:rPr/>
        <w:t>than a consistent</w:t>
      </w:r>
      <w:r>
        <w:rPr>
          <w:spacing w:val="-9"/>
        </w:rPr>
        <w:t> </w:t>
      </w:r>
      <w:r>
        <w:rPr/>
        <w:t>advantage being</w:t>
      </w:r>
      <w:r>
        <w:rPr>
          <w:spacing w:val="-9"/>
        </w:rPr>
        <w:t> </w:t>
      </w:r>
      <w:r>
        <w:rPr/>
        <w:t>given</w:t>
      </w:r>
      <w:r>
        <w:rPr>
          <w:spacing w:val="-6"/>
        </w:rPr>
        <w:t> </w:t>
      </w:r>
      <w:r>
        <w:rPr/>
        <w:t>to the reference group across the ability continuum,</w:t>
      </w:r>
      <w:r>
        <w:rPr>
          <w:spacing w:val="-17"/>
        </w:rPr>
        <w:t> </w:t>
      </w:r>
      <w:r>
        <w:rPr/>
        <w:t>an advantage to one group over</w:t>
      </w:r>
      <w:r>
        <w:rPr>
          <w:spacing w:val="-5"/>
        </w:rPr>
        <w:t> </w:t>
      </w:r>
      <w:r>
        <w:rPr/>
        <w:t>another</w:t>
      </w:r>
      <w:r>
        <w:rPr>
          <w:spacing w:val="-5"/>
        </w:rPr>
        <w:t> </w:t>
      </w:r>
      <w:r>
        <w:rPr/>
        <w:t>exists at different</w:t>
      </w:r>
      <w:r>
        <w:rPr>
          <w:spacing w:val="-1"/>
        </w:rPr>
        <w:t> </w:t>
      </w:r>
      <w:r>
        <w:rPr/>
        <w:t>levels of the trait. For</w:t>
      </w:r>
      <w:r>
        <w:rPr>
          <w:spacing w:val="-6"/>
        </w:rPr>
        <w:t> </w:t>
      </w:r>
      <w:r>
        <w:rPr/>
        <w:t>instance, an item may give the reference group an advantage at</w:t>
      </w:r>
      <w:r>
        <w:rPr>
          <w:spacing w:val="-1"/>
        </w:rPr>
        <w:t> </w:t>
      </w:r>
      <w:r>
        <w:rPr/>
        <w:t>the higher</w:t>
      </w:r>
      <w:r>
        <w:rPr>
          <w:spacing w:val="-2"/>
        </w:rPr>
        <w:t> </w:t>
      </w:r>
      <w:r>
        <w:rPr/>
        <w:t>end of the continuum, while a disadvantage</w:t>
      </w:r>
      <w:r>
        <w:rPr>
          <w:spacing w:val="-8"/>
        </w:rPr>
        <w:t> </w:t>
      </w:r>
      <w:r>
        <w:rPr/>
        <w:t>at the lower</w:t>
      </w:r>
      <w:r>
        <w:rPr>
          <w:spacing w:val="-2"/>
        </w:rPr>
        <w:t> </w:t>
      </w:r>
      <w:r>
        <w:rPr/>
        <w:t>end (see Figure 5). Item Response Theory (IRT) facilities Dif analysis by examining the probability of endorsing items through the item characteristic</w:t>
      </w:r>
      <w:r>
        <w:rPr>
          <w:spacing w:val="-4"/>
        </w:rPr>
        <w:t> </w:t>
      </w:r>
      <w:r>
        <w:rPr/>
        <w:t>curve. Here, the logistic</w:t>
      </w:r>
      <w:r>
        <w:rPr>
          <w:spacing w:val="-4"/>
        </w:rPr>
        <w:t> </w:t>
      </w:r>
      <w:r>
        <w:rPr/>
        <w:t>regression approach is used, whereby separate</w:t>
      </w:r>
      <w:r>
        <w:rPr>
          <w:spacing w:val="-9"/>
        </w:rPr>
        <w:t> </w:t>
      </w:r>
      <w:r>
        <w:rPr/>
        <w:t>analyses are run for each item</w:t>
      </w:r>
      <w:r>
        <w:rPr>
          <w:spacing w:val="-1"/>
        </w:rPr>
        <w:t> </w:t>
      </w:r>
      <w:r>
        <w:rPr/>
        <w:t>and maximum</w:t>
      </w:r>
      <w:r>
        <w:rPr>
          <w:spacing w:val="-1"/>
        </w:rPr>
        <w:t> </w:t>
      </w:r>
      <w:r>
        <w:rPr/>
        <w:t>likelihood estimation used to calculate the probability of endorsing an item.</w:t>
      </w:r>
      <w:r>
        <w:rPr>
          <w:spacing w:val="-1"/>
        </w:rPr>
        <w:t> </w:t>
      </w:r>
      <w:r>
        <w:rPr/>
        <w:t>Figures</w:t>
      </w:r>
      <w:r>
        <w:rPr>
          <w:spacing w:val="-4"/>
        </w:rPr>
        <w:t> </w:t>
      </w:r>
      <w:r>
        <w:rPr/>
        <w:t>4</w:t>
      </w:r>
      <w:r>
        <w:rPr>
          <w:spacing w:val="-19"/>
        </w:rPr>
        <w:t> </w:t>
      </w:r>
      <w:r>
        <w:rPr/>
        <w:t>and 5 show an example of item</w:t>
      </w:r>
      <w:r>
        <w:rPr>
          <w:spacing w:val="-6"/>
        </w:rPr>
        <w:t> </w:t>
      </w:r>
      <w:r>
        <w:rPr/>
        <w:t>characteristic</w:t>
      </w:r>
      <w:r>
        <w:rPr>
          <w:spacing w:val="-13"/>
        </w:rPr>
        <w:t> </w:t>
      </w:r>
      <w:r>
        <w:rPr/>
        <w:t>curves</w:t>
      </w:r>
      <w:r>
        <w:rPr>
          <w:spacing w:val="-4"/>
        </w:rPr>
        <w:t> </w:t>
      </w:r>
      <w:r>
        <w:rPr/>
        <w:t>for</w:t>
      </w:r>
      <w:r>
        <w:rPr>
          <w:spacing w:val="-12"/>
        </w:rPr>
        <w:t> </w:t>
      </w:r>
      <w:r>
        <w:rPr/>
        <w:t>uniform</w:t>
      </w:r>
      <w:r>
        <w:rPr>
          <w:spacing w:val="-6"/>
        </w:rPr>
        <w:t> </w:t>
      </w:r>
      <w:r>
        <w:rPr/>
        <w:t>and</w:t>
      </w:r>
      <w:r>
        <w:rPr>
          <w:spacing w:val="-4"/>
        </w:rPr>
        <w:t> </w:t>
      </w:r>
      <w:r>
        <w:rPr/>
        <w:t>non-uniform </w:t>
      </w:r>
      <w:r>
        <w:rPr>
          <w:spacing w:val="-4"/>
        </w:rPr>
        <w:t>Dif.</w:t>
      </w:r>
    </w:p>
    <w:p>
      <w:pPr>
        <w:spacing w:after="0" w:line="276" w:lineRule="auto"/>
        <w:sectPr>
          <w:pgSz w:w="11910" w:h="16850"/>
          <w:pgMar w:header="0" w:footer="2426" w:top="1380" w:bottom="2660" w:left="980" w:right="380"/>
        </w:sectPr>
      </w:pPr>
    </w:p>
    <w:p>
      <w:pPr>
        <w:pStyle w:val="BodyText"/>
        <w:ind w:left="460"/>
        <w:rPr>
          <w:sz w:val="20"/>
        </w:rPr>
      </w:pPr>
      <w:r>
        <w:rPr>
          <w:sz w:val="20"/>
        </w:rPr>
        <w:drawing>
          <wp:inline distT="0" distB="0" distL="0" distR="0">
            <wp:extent cx="3094187" cy="2815780"/>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17" cstate="print"/>
                    <a:stretch>
                      <a:fillRect/>
                    </a:stretch>
                  </pic:blipFill>
                  <pic:spPr>
                    <a:xfrm>
                      <a:off x="0" y="0"/>
                      <a:ext cx="3094187" cy="2815780"/>
                    </a:xfrm>
                    <a:prstGeom prst="rect">
                      <a:avLst/>
                    </a:prstGeom>
                  </pic:spPr>
                </pic:pic>
              </a:graphicData>
            </a:graphic>
          </wp:inline>
        </w:drawing>
      </w:r>
      <w:r>
        <w:rPr>
          <w:sz w:val="20"/>
        </w:rPr>
      </w:r>
    </w:p>
    <w:p>
      <w:pPr>
        <w:spacing w:before="51"/>
        <w:ind w:left="461" w:right="0" w:firstLine="0"/>
        <w:jc w:val="left"/>
        <w:rPr>
          <w:i/>
          <w:sz w:val="22"/>
        </w:rPr>
      </w:pPr>
      <w:r>
        <w:rPr>
          <w:color w:val="C00000"/>
          <w:sz w:val="22"/>
        </w:rPr>
        <w:t>Figure</w:t>
      </w:r>
      <w:r>
        <w:rPr>
          <w:color w:val="C00000"/>
          <w:spacing w:val="-5"/>
          <w:sz w:val="22"/>
        </w:rPr>
        <w:t> </w:t>
      </w:r>
      <w:r>
        <w:rPr>
          <w:color w:val="C00000"/>
          <w:sz w:val="22"/>
        </w:rPr>
        <w:t>4.</w:t>
      </w:r>
      <w:r>
        <w:rPr>
          <w:color w:val="C00000"/>
          <w:spacing w:val="11"/>
          <w:sz w:val="22"/>
        </w:rPr>
        <w:t> </w:t>
      </w:r>
      <w:r>
        <w:rPr>
          <w:i/>
          <w:color w:val="C00000"/>
          <w:sz w:val="22"/>
        </w:rPr>
        <w:t>Item</w:t>
      </w:r>
      <w:r>
        <w:rPr>
          <w:i/>
          <w:color w:val="C00000"/>
          <w:spacing w:val="-12"/>
          <w:sz w:val="22"/>
        </w:rPr>
        <w:t> </w:t>
      </w:r>
      <w:r>
        <w:rPr>
          <w:i/>
          <w:color w:val="C00000"/>
          <w:sz w:val="22"/>
        </w:rPr>
        <w:t>characteristic</w:t>
      </w:r>
      <w:r>
        <w:rPr>
          <w:i/>
          <w:color w:val="C00000"/>
          <w:spacing w:val="1"/>
          <w:sz w:val="22"/>
        </w:rPr>
        <w:t> </w:t>
      </w:r>
      <w:r>
        <w:rPr>
          <w:i/>
          <w:color w:val="C00000"/>
          <w:sz w:val="22"/>
        </w:rPr>
        <w:t>curve</w:t>
      </w:r>
      <w:r>
        <w:rPr>
          <w:i/>
          <w:color w:val="C00000"/>
          <w:spacing w:val="1"/>
          <w:sz w:val="22"/>
        </w:rPr>
        <w:t> </w:t>
      </w:r>
      <w:r>
        <w:rPr>
          <w:i/>
          <w:color w:val="C00000"/>
          <w:sz w:val="22"/>
        </w:rPr>
        <w:t>with</w:t>
      </w:r>
      <w:r>
        <w:rPr>
          <w:i/>
          <w:color w:val="C00000"/>
          <w:spacing w:val="-9"/>
          <w:sz w:val="22"/>
        </w:rPr>
        <w:t> </w:t>
      </w:r>
      <w:r>
        <w:rPr>
          <w:i/>
          <w:color w:val="C00000"/>
          <w:sz w:val="22"/>
        </w:rPr>
        <w:t>uniform</w:t>
      </w:r>
      <w:r>
        <w:rPr>
          <w:i/>
          <w:color w:val="C00000"/>
          <w:spacing w:val="-12"/>
          <w:sz w:val="22"/>
        </w:rPr>
        <w:t> </w:t>
      </w:r>
      <w:r>
        <w:rPr>
          <w:i/>
          <w:color w:val="C00000"/>
          <w:spacing w:val="-4"/>
          <w:sz w:val="22"/>
        </w:rPr>
        <w:t>Dif.</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4"/>
        <w:rPr>
          <w:i/>
          <w:sz w:val="16"/>
        </w:rPr>
      </w:pPr>
      <w:r>
        <w:rPr/>
        <w:drawing>
          <wp:anchor distT="0" distB="0" distL="0" distR="0" allowOverlap="1" layoutInCell="1" locked="0" behindDoc="1" simplePos="0" relativeHeight="487614464">
            <wp:simplePos x="0" y="0"/>
            <wp:positionH relativeFrom="page">
              <wp:posOffset>910285</wp:posOffset>
            </wp:positionH>
            <wp:positionV relativeFrom="paragraph">
              <wp:posOffset>142061</wp:posOffset>
            </wp:positionV>
            <wp:extent cx="2751980" cy="2517171"/>
            <wp:effectExtent l="0" t="0" r="0" b="0"/>
            <wp:wrapTopAndBottom/>
            <wp:docPr id="107" name="Image 107"/>
            <wp:cNvGraphicFramePr>
              <a:graphicFrameLocks/>
            </wp:cNvGraphicFramePr>
            <a:graphic>
              <a:graphicData uri="http://schemas.openxmlformats.org/drawingml/2006/picture">
                <pic:pic>
                  <pic:nvPicPr>
                    <pic:cNvPr id="107" name="Image 107"/>
                    <pic:cNvPicPr/>
                  </pic:nvPicPr>
                  <pic:blipFill>
                    <a:blip r:embed="rId18" cstate="print"/>
                    <a:stretch>
                      <a:fillRect/>
                    </a:stretch>
                  </pic:blipFill>
                  <pic:spPr>
                    <a:xfrm>
                      <a:off x="0" y="0"/>
                      <a:ext cx="2751980" cy="2517171"/>
                    </a:xfrm>
                    <a:prstGeom prst="rect">
                      <a:avLst/>
                    </a:prstGeom>
                  </pic:spPr>
                </pic:pic>
              </a:graphicData>
            </a:graphic>
          </wp:anchor>
        </w:drawing>
      </w:r>
    </w:p>
    <w:p>
      <w:pPr>
        <w:pStyle w:val="BodyText"/>
        <w:rPr>
          <w:i/>
        </w:rPr>
      </w:pPr>
    </w:p>
    <w:p>
      <w:pPr>
        <w:pStyle w:val="BodyText"/>
        <w:spacing w:before="6"/>
        <w:rPr>
          <w:i/>
          <w:sz w:val="25"/>
        </w:rPr>
      </w:pPr>
    </w:p>
    <w:p>
      <w:pPr>
        <w:spacing w:before="0"/>
        <w:ind w:left="461" w:right="0" w:firstLine="0"/>
        <w:jc w:val="left"/>
        <w:rPr>
          <w:i/>
          <w:sz w:val="22"/>
        </w:rPr>
      </w:pPr>
      <w:r>
        <w:rPr>
          <w:color w:val="C00000"/>
          <w:sz w:val="22"/>
        </w:rPr>
        <w:t>Figure 5.</w:t>
      </w:r>
      <w:r>
        <w:rPr>
          <w:color w:val="C00000"/>
          <w:spacing w:val="17"/>
          <w:sz w:val="22"/>
        </w:rPr>
        <w:t> </w:t>
      </w:r>
      <w:r>
        <w:rPr>
          <w:i/>
          <w:color w:val="C00000"/>
          <w:sz w:val="22"/>
        </w:rPr>
        <w:t>Item</w:t>
      </w:r>
      <w:r>
        <w:rPr>
          <w:i/>
          <w:color w:val="C00000"/>
          <w:spacing w:val="-8"/>
          <w:sz w:val="22"/>
        </w:rPr>
        <w:t> </w:t>
      </w:r>
      <w:r>
        <w:rPr>
          <w:i/>
          <w:color w:val="C00000"/>
          <w:sz w:val="22"/>
        </w:rPr>
        <w:t>characteristic</w:t>
      </w:r>
      <w:r>
        <w:rPr>
          <w:i/>
          <w:color w:val="C00000"/>
          <w:spacing w:val="5"/>
          <w:sz w:val="22"/>
        </w:rPr>
        <w:t> </w:t>
      </w:r>
      <w:r>
        <w:rPr>
          <w:i/>
          <w:color w:val="C00000"/>
          <w:sz w:val="22"/>
        </w:rPr>
        <w:t>curve</w:t>
      </w:r>
      <w:r>
        <w:rPr>
          <w:i/>
          <w:color w:val="C00000"/>
          <w:spacing w:val="7"/>
          <w:sz w:val="22"/>
        </w:rPr>
        <w:t> </w:t>
      </w:r>
      <w:r>
        <w:rPr>
          <w:i/>
          <w:color w:val="C00000"/>
          <w:sz w:val="22"/>
        </w:rPr>
        <w:t>with</w:t>
      </w:r>
      <w:r>
        <w:rPr>
          <w:i/>
          <w:color w:val="C00000"/>
          <w:spacing w:val="-5"/>
          <w:sz w:val="22"/>
        </w:rPr>
        <w:t> </w:t>
      </w:r>
      <w:r>
        <w:rPr>
          <w:i/>
          <w:color w:val="C00000"/>
          <w:sz w:val="22"/>
        </w:rPr>
        <w:t>non-uniform</w:t>
      </w:r>
      <w:r>
        <w:rPr>
          <w:i/>
          <w:color w:val="C00000"/>
          <w:spacing w:val="-7"/>
          <w:sz w:val="22"/>
        </w:rPr>
        <w:t> </w:t>
      </w:r>
      <w:r>
        <w:rPr>
          <w:i/>
          <w:color w:val="C00000"/>
          <w:spacing w:val="-4"/>
          <w:sz w:val="22"/>
        </w:rPr>
        <w:t>DIF.</w:t>
      </w:r>
    </w:p>
    <w:p>
      <w:pPr>
        <w:pStyle w:val="BodyText"/>
        <w:spacing w:before="11"/>
        <w:rPr>
          <w:i/>
          <w:sz w:val="25"/>
        </w:rPr>
      </w:pPr>
    </w:p>
    <w:p>
      <w:pPr>
        <w:pStyle w:val="BodyText"/>
        <w:spacing w:line="276" w:lineRule="auto" w:before="1"/>
        <w:ind w:left="461" w:right="1105"/>
      </w:pPr>
      <w:r>
        <w:rPr/>
        <w:t>The</w:t>
      </w:r>
      <w:r>
        <w:rPr>
          <w:spacing w:val="19"/>
        </w:rPr>
        <w:t> </w:t>
      </w:r>
      <w:r>
        <w:rPr/>
        <w:t>DIF</w:t>
      </w:r>
      <w:r>
        <w:rPr>
          <w:spacing w:val="36"/>
        </w:rPr>
        <w:t> </w:t>
      </w:r>
      <w:r>
        <w:rPr/>
        <w:t>analysis provides information on whether</w:t>
      </w:r>
      <w:r>
        <w:rPr>
          <w:spacing w:val="-2"/>
        </w:rPr>
        <w:t> </w:t>
      </w:r>
      <w:r>
        <w:rPr/>
        <w:t>an item is perceived in a similar</w:t>
      </w:r>
      <w:r>
        <w:rPr>
          <w:spacing w:val="-2"/>
        </w:rPr>
        <w:t> </w:t>
      </w:r>
      <w:r>
        <w:rPr/>
        <w:t>way across gender,</w:t>
      </w:r>
      <w:r>
        <w:rPr>
          <w:spacing w:val="-6"/>
        </w:rPr>
        <w:t> </w:t>
      </w:r>
      <w:r>
        <w:rPr/>
        <w:t>age</w:t>
      </w:r>
      <w:r>
        <w:rPr>
          <w:spacing w:val="-1"/>
        </w:rPr>
        <w:t> </w:t>
      </w:r>
      <w:r>
        <w:rPr/>
        <w:t>and</w:t>
      </w:r>
      <w:r>
        <w:rPr>
          <w:spacing w:val="-3"/>
        </w:rPr>
        <w:t> </w:t>
      </w:r>
      <w:r>
        <w:rPr/>
        <w:t>culture.</w:t>
      </w:r>
      <w:r>
        <w:rPr>
          <w:spacing w:val="-6"/>
        </w:rPr>
        <w:t> </w:t>
      </w:r>
      <w:r>
        <w:rPr/>
        <w:t>If</w:t>
      </w:r>
      <w:r>
        <w:rPr>
          <w:spacing w:val="-2"/>
        </w:rPr>
        <w:t> </w:t>
      </w:r>
      <w:r>
        <w:rPr/>
        <w:t>there</w:t>
      </w:r>
      <w:r>
        <w:rPr>
          <w:spacing w:val="-1"/>
        </w:rPr>
        <w:t> </w:t>
      </w:r>
      <w:r>
        <w:rPr/>
        <w:t>is</w:t>
      </w:r>
      <w:r>
        <w:rPr>
          <w:spacing w:val="-9"/>
        </w:rPr>
        <w:t> </w:t>
      </w:r>
      <w:r>
        <w:rPr/>
        <w:t>no DIF,</w:t>
      </w:r>
      <w:r>
        <w:rPr>
          <w:spacing w:val="-6"/>
        </w:rPr>
        <w:t> </w:t>
      </w:r>
      <w:r>
        <w:rPr/>
        <w:t>it means</w:t>
      </w:r>
      <w:r>
        <w:rPr>
          <w:spacing w:val="-9"/>
        </w:rPr>
        <w:t> </w:t>
      </w:r>
      <w:r>
        <w:rPr/>
        <w:t>that there</w:t>
      </w:r>
      <w:r>
        <w:rPr>
          <w:spacing w:val="-1"/>
        </w:rPr>
        <w:t> </w:t>
      </w:r>
      <w:r>
        <w:rPr/>
        <w:t>is</w:t>
      </w:r>
      <w:r>
        <w:rPr>
          <w:spacing w:val="-9"/>
        </w:rPr>
        <w:t> </w:t>
      </w:r>
      <w:r>
        <w:rPr/>
        <w:t>no bias</w:t>
      </w:r>
      <w:r>
        <w:rPr>
          <w:spacing w:val="-9"/>
        </w:rPr>
        <w:t> </w:t>
      </w:r>
      <w:r>
        <w:rPr/>
        <w:t>that would</w:t>
      </w:r>
      <w:r>
        <w:rPr>
          <w:spacing w:val="-9"/>
        </w:rPr>
        <w:t> </w:t>
      </w:r>
      <w:r>
        <w:rPr/>
        <w:t>favour</w:t>
      </w:r>
      <w:r>
        <w:rPr>
          <w:spacing w:val="-16"/>
        </w:rPr>
        <w:t> </w:t>
      </w:r>
      <w:r>
        <w:rPr/>
        <w:t>one</w:t>
      </w:r>
      <w:r>
        <w:rPr>
          <w:spacing w:val="-1"/>
        </w:rPr>
        <w:t> </w:t>
      </w:r>
      <w:r>
        <w:rPr/>
        <w:t>group over</w:t>
      </w:r>
      <w:r>
        <w:rPr>
          <w:spacing w:val="-1"/>
        </w:rPr>
        <w:t> </w:t>
      </w:r>
      <w:r>
        <w:rPr/>
        <w:t>another. For example, two individuals from different countries with a similar</w:t>
      </w:r>
      <w:r>
        <w:rPr>
          <w:spacing w:val="-1"/>
        </w:rPr>
        <w:t> </w:t>
      </w:r>
      <w:r>
        <w:rPr/>
        <w:t>absolute interest</w:t>
      </w:r>
    </w:p>
    <w:p>
      <w:pPr>
        <w:spacing w:after="0" w:line="276" w:lineRule="auto"/>
        <w:sectPr>
          <w:pgSz w:w="11910" w:h="16850"/>
          <w:pgMar w:header="0" w:footer="2426" w:top="1440" w:bottom="2660" w:left="980" w:right="380"/>
        </w:sectPr>
      </w:pPr>
    </w:p>
    <w:p>
      <w:pPr>
        <w:pStyle w:val="BodyText"/>
        <w:spacing w:line="276" w:lineRule="auto" w:before="42"/>
        <w:ind w:left="461" w:right="1105"/>
      </w:pPr>
      <w:r>
        <w:rPr/>
        <w:t>in the</w:t>
      </w:r>
      <w:r>
        <w:rPr>
          <w:spacing w:val="37"/>
        </w:rPr>
        <w:t> </w:t>
      </w:r>
      <w:r>
        <w:rPr>
          <w:i/>
        </w:rPr>
        <w:t>Artistic </w:t>
      </w:r>
      <w:r>
        <w:rPr/>
        <w:t>factor will have the same probability of endorsing the items measuring </w:t>
      </w:r>
      <w:r>
        <w:rPr>
          <w:i/>
        </w:rPr>
        <w:t>Artistic</w:t>
      </w:r>
      <w:r>
        <w:rPr/>
        <w:t>. However,</w:t>
      </w:r>
      <w:r>
        <w:rPr>
          <w:spacing w:val="-2"/>
        </w:rPr>
        <w:t> </w:t>
      </w:r>
      <w:r>
        <w:rPr/>
        <w:t>true differences</w:t>
      </w:r>
      <w:r>
        <w:rPr>
          <w:spacing w:val="-5"/>
        </w:rPr>
        <w:t> </w:t>
      </w:r>
      <w:r>
        <w:rPr/>
        <w:t>between</w:t>
      </w:r>
      <w:r>
        <w:rPr>
          <w:spacing w:val="-5"/>
        </w:rPr>
        <w:t> </w:t>
      </w:r>
      <w:r>
        <w:rPr/>
        <w:t>groups</w:t>
      </w:r>
      <w:r>
        <w:rPr>
          <w:spacing w:val="-5"/>
        </w:rPr>
        <w:t> </w:t>
      </w:r>
      <w:r>
        <w:rPr/>
        <w:t>may</w:t>
      </w:r>
      <w:r>
        <w:rPr>
          <w:spacing w:val="-2"/>
        </w:rPr>
        <w:t> </w:t>
      </w:r>
      <w:r>
        <w:rPr/>
        <w:t>exist</w:t>
      </w:r>
      <w:r>
        <w:rPr>
          <w:spacing w:val="-7"/>
        </w:rPr>
        <w:t> </w:t>
      </w:r>
      <w:r>
        <w:rPr/>
        <w:t>(e.g.</w:t>
      </w:r>
      <w:r>
        <w:rPr>
          <w:spacing w:val="-2"/>
        </w:rPr>
        <w:t> </w:t>
      </w:r>
      <w:r>
        <w:rPr/>
        <w:t>some cultures</w:t>
      </w:r>
      <w:r>
        <w:rPr>
          <w:spacing w:val="-3"/>
        </w:rPr>
        <w:t> </w:t>
      </w:r>
      <w:r>
        <w:rPr/>
        <w:t>are more interested</w:t>
      </w:r>
      <w:r>
        <w:rPr>
          <w:spacing w:val="-5"/>
        </w:rPr>
        <w:t> </w:t>
      </w:r>
      <w:r>
        <w:rPr/>
        <w:t>in Artistic, others less). Such true differences are reflected in the norms (see Chapter</w:t>
      </w:r>
      <w:r>
        <w:rPr>
          <w:spacing w:val="-3"/>
        </w:rPr>
        <w:t> </w:t>
      </w:r>
      <w:r>
        <w:rPr/>
        <w:t>4).</w:t>
      </w:r>
    </w:p>
    <w:p>
      <w:pPr>
        <w:pStyle w:val="BodyText"/>
        <w:spacing w:before="10"/>
        <w:rPr>
          <w:sz w:val="29"/>
        </w:rPr>
      </w:pPr>
    </w:p>
    <w:p>
      <w:pPr>
        <w:pStyle w:val="ListParagraph"/>
        <w:numPr>
          <w:ilvl w:val="3"/>
          <w:numId w:val="5"/>
        </w:numPr>
        <w:tabs>
          <w:tab w:pos="1164" w:val="left" w:leader="none"/>
        </w:tabs>
        <w:spacing w:line="240" w:lineRule="auto" w:before="0" w:after="0"/>
        <w:ind w:left="1164" w:right="0" w:hanging="703"/>
        <w:jc w:val="left"/>
        <w:rPr>
          <w:sz w:val="22"/>
        </w:rPr>
      </w:pPr>
      <w:bookmarkStart w:name="_bookmark44" w:id="45"/>
      <w:bookmarkEnd w:id="45"/>
      <w:r>
        <w:rPr/>
      </w:r>
      <w:r>
        <w:rPr>
          <w:color w:val="C00000"/>
          <w:sz w:val="22"/>
        </w:rPr>
        <w:t>DIF</w:t>
      </w:r>
      <w:r>
        <w:rPr>
          <w:color w:val="C00000"/>
          <w:spacing w:val="22"/>
          <w:sz w:val="22"/>
        </w:rPr>
        <w:t> </w:t>
      </w:r>
      <w:r>
        <w:rPr>
          <w:color w:val="C00000"/>
          <w:sz w:val="22"/>
        </w:rPr>
        <w:t>Analysis:</w:t>
      </w:r>
      <w:r>
        <w:rPr>
          <w:color w:val="C00000"/>
          <w:spacing w:val="-3"/>
          <w:sz w:val="22"/>
        </w:rPr>
        <w:t> </w:t>
      </w:r>
      <w:r>
        <w:rPr>
          <w:color w:val="C00000"/>
          <w:spacing w:val="-2"/>
          <w:sz w:val="22"/>
        </w:rPr>
        <w:t>Gender</w:t>
      </w:r>
    </w:p>
    <w:p>
      <w:pPr>
        <w:pStyle w:val="BodyText"/>
        <w:spacing w:line="280" w:lineRule="auto" w:before="137"/>
        <w:ind w:left="461" w:right="1559"/>
        <w:rPr>
          <w:i/>
        </w:rPr>
      </w:pPr>
      <w:r>
        <w:rPr/>
        <w:t>DIF analysis</w:t>
      </w:r>
      <w:r>
        <w:rPr>
          <w:spacing w:val="-6"/>
        </w:rPr>
        <w:t> </w:t>
      </w:r>
      <w:r>
        <w:rPr/>
        <w:t>was</w:t>
      </w:r>
      <w:r>
        <w:rPr>
          <w:spacing w:val="-6"/>
        </w:rPr>
        <w:t> </w:t>
      </w:r>
      <w:r>
        <w:rPr/>
        <w:t>performed</w:t>
      </w:r>
      <w:r>
        <w:rPr>
          <w:spacing w:val="-5"/>
        </w:rPr>
        <w:t> </w:t>
      </w:r>
      <w:r>
        <w:rPr/>
        <w:t>across</w:t>
      </w:r>
      <w:r>
        <w:rPr>
          <w:spacing w:val="-6"/>
        </w:rPr>
        <w:t> </w:t>
      </w:r>
      <w:r>
        <w:rPr/>
        <w:t>gender</w:t>
      </w:r>
      <w:r>
        <w:rPr>
          <w:spacing w:val="-13"/>
        </w:rPr>
        <w:t> </w:t>
      </w:r>
      <w:r>
        <w:rPr/>
        <w:t>in</w:t>
      </w:r>
      <w:r>
        <w:rPr>
          <w:spacing w:val="-6"/>
        </w:rPr>
        <w:t> </w:t>
      </w:r>
      <w:r>
        <w:rPr/>
        <w:t>order</w:t>
      </w:r>
      <w:r>
        <w:rPr>
          <w:spacing w:val="-13"/>
        </w:rPr>
        <w:t> </w:t>
      </w:r>
      <w:r>
        <w:rPr/>
        <w:t>to</w:t>
      </w:r>
      <w:r>
        <w:rPr>
          <w:spacing w:val="-6"/>
        </w:rPr>
        <w:t> </w:t>
      </w:r>
      <w:r>
        <w:rPr/>
        <w:t>ensure that</w:t>
      </w:r>
      <w:r>
        <w:rPr>
          <w:spacing w:val="-9"/>
        </w:rPr>
        <w:t> </w:t>
      </w:r>
      <w:r>
        <w:rPr/>
        <w:t>there was</w:t>
      </w:r>
      <w:r>
        <w:rPr>
          <w:spacing w:val="-6"/>
        </w:rPr>
        <w:t> </w:t>
      </w:r>
      <w:r>
        <w:rPr/>
        <w:t>not a bias</w:t>
      </w:r>
      <w:r>
        <w:rPr>
          <w:spacing w:val="-6"/>
        </w:rPr>
        <w:t> </w:t>
      </w:r>
      <w:r>
        <w:rPr/>
        <w:t>towards either</w:t>
      </w:r>
      <w:r>
        <w:rPr>
          <w:spacing w:val="-8"/>
        </w:rPr>
        <w:t> </w:t>
      </w:r>
      <w:r>
        <w:rPr/>
        <w:t>males or</w:t>
      </w:r>
      <w:r>
        <w:rPr>
          <w:spacing w:val="-8"/>
        </w:rPr>
        <w:t> </w:t>
      </w:r>
      <w:r>
        <w:rPr/>
        <w:t>females, and therefore that </w:t>
      </w:r>
      <w:r>
        <w:rPr>
          <w:b/>
        </w:rPr>
        <w:t>VOCATION </w:t>
      </w:r>
      <w:r>
        <w:rPr/>
        <w:t>is a fair</w:t>
      </w:r>
      <w:r>
        <w:rPr>
          <w:spacing w:val="-8"/>
        </w:rPr>
        <w:t> </w:t>
      </w:r>
      <w:r>
        <w:rPr/>
        <w:t>test</w:t>
      </w:r>
      <w:r>
        <w:rPr>
          <w:spacing w:val="-4"/>
        </w:rPr>
        <w:t> </w:t>
      </w:r>
      <w:r>
        <w:rPr/>
        <w:t>for both genders.</w:t>
      </w:r>
      <w:r>
        <w:rPr>
          <w:spacing w:val="40"/>
        </w:rPr>
        <w:t> </w:t>
      </w:r>
      <w:r>
        <w:rPr/>
        <w:t>For</w:t>
      </w:r>
      <w:r>
        <w:rPr>
          <w:spacing w:val="-8"/>
        </w:rPr>
        <w:t> </w:t>
      </w:r>
      <w:r>
        <w:rPr/>
        <w:t>this analysis, the UK norm sample was divided according</w:t>
      </w:r>
      <w:r>
        <w:rPr>
          <w:spacing w:val="-1"/>
        </w:rPr>
        <w:t> </w:t>
      </w:r>
      <w:r>
        <w:rPr/>
        <w:t>to gender; 167</w:t>
      </w:r>
      <w:r>
        <w:rPr>
          <w:spacing w:val="37"/>
        </w:rPr>
        <w:t> </w:t>
      </w:r>
      <w:r>
        <w:rPr/>
        <w:t>female and 142</w:t>
      </w:r>
      <w:r>
        <w:rPr>
          <w:spacing w:val="37"/>
        </w:rPr>
        <w:t> </w:t>
      </w:r>
      <w:r>
        <w:rPr/>
        <w:t>male</w:t>
      </w:r>
      <w:r>
        <w:rPr>
          <w:i/>
        </w:rPr>
        <w:t>.</w:t>
      </w:r>
    </w:p>
    <w:p>
      <w:pPr>
        <w:pStyle w:val="BodyText"/>
        <w:spacing w:before="10"/>
        <w:rPr>
          <w:i/>
          <w:sz w:val="24"/>
        </w:rPr>
      </w:pPr>
    </w:p>
    <w:p>
      <w:pPr>
        <w:spacing w:before="1"/>
        <w:ind w:left="461" w:right="0" w:firstLine="0"/>
        <w:jc w:val="left"/>
        <w:rPr>
          <w:i/>
          <w:sz w:val="22"/>
        </w:rPr>
      </w:pPr>
      <w:r>
        <w:rPr>
          <w:color w:val="C00000"/>
          <w:sz w:val="22"/>
        </w:rPr>
        <w:t>Table</w:t>
      </w:r>
      <w:r>
        <w:rPr>
          <w:color w:val="C00000"/>
          <w:spacing w:val="-4"/>
          <w:sz w:val="22"/>
        </w:rPr>
        <w:t> </w:t>
      </w:r>
      <w:r>
        <w:rPr>
          <w:color w:val="C00000"/>
          <w:sz w:val="22"/>
        </w:rPr>
        <w:t>22</w:t>
      </w:r>
      <w:r>
        <w:rPr>
          <w:i/>
          <w:color w:val="C00000"/>
          <w:sz w:val="22"/>
        </w:rPr>
        <w:t>.</w:t>
      </w:r>
      <w:r>
        <w:rPr>
          <w:i/>
          <w:color w:val="C00000"/>
          <w:spacing w:val="29"/>
          <w:sz w:val="22"/>
        </w:rPr>
        <w:t> </w:t>
      </w:r>
      <w:r>
        <w:rPr>
          <w:i/>
          <w:color w:val="C00000"/>
          <w:sz w:val="22"/>
        </w:rPr>
        <w:t>Coefficients</w:t>
      </w:r>
      <w:r>
        <w:rPr>
          <w:i/>
          <w:color w:val="C00000"/>
          <w:spacing w:val="-12"/>
          <w:sz w:val="22"/>
        </w:rPr>
        <w:t> </w:t>
      </w:r>
      <w:r>
        <w:rPr>
          <w:i/>
          <w:color w:val="C00000"/>
          <w:sz w:val="22"/>
        </w:rPr>
        <w:t>for</w:t>
      </w:r>
      <w:r>
        <w:rPr>
          <w:i/>
          <w:color w:val="C00000"/>
          <w:spacing w:val="-16"/>
          <w:sz w:val="22"/>
        </w:rPr>
        <w:t> </w:t>
      </w:r>
      <w:r>
        <w:rPr>
          <w:i/>
          <w:color w:val="C00000"/>
          <w:sz w:val="22"/>
        </w:rPr>
        <w:t>significant</w:t>
      </w:r>
      <w:r>
        <w:rPr>
          <w:i/>
          <w:color w:val="C00000"/>
          <w:spacing w:val="-14"/>
          <w:sz w:val="22"/>
        </w:rPr>
        <w:t> </w:t>
      </w:r>
      <w:r>
        <w:rPr>
          <w:i/>
          <w:color w:val="C00000"/>
          <w:sz w:val="22"/>
        </w:rPr>
        <w:t>DIF</w:t>
      </w:r>
      <w:r>
        <w:rPr>
          <w:i/>
          <w:color w:val="C00000"/>
          <w:spacing w:val="-11"/>
          <w:sz w:val="22"/>
        </w:rPr>
        <w:t> </w:t>
      </w:r>
      <w:r>
        <w:rPr>
          <w:i/>
          <w:color w:val="C00000"/>
          <w:sz w:val="22"/>
        </w:rPr>
        <w:t>and</w:t>
      </w:r>
      <w:r>
        <w:rPr>
          <w:i/>
          <w:color w:val="C00000"/>
          <w:spacing w:val="-7"/>
          <w:sz w:val="22"/>
        </w:rPr>
        <w:t> </w:t>
      </w:r>
      <w:r>
        <w:rPr>
          <w:i/>
          <w:color w:val="C00000"/>
          <w:sz w:val="22"/>
        </w:rPr>
        <w:t>effect</w:t>
      </w:r>
      <w:r>
        <w:rPr>
          <w:i/>
          <w:color w:val="C00000"/>
          <w:spacing w:val="-14"/>
          <w:sz w:val="22"/>
        </w:rPr>
        <w:t> </w:t>
      </w:r>
      <w:r>
        <w:rPr>
          <w:i/>
          <w:color w:val="C00000"/>
          <w:sz w:val="22"/>
        </w:rPr>
        <w:t>size</w:t>
      </w:r>
      <w:r>
        <w:rPr>
          <w:i/>
          <w:color w:val="C00000"/>
          <w:spacing w:val="21"/>
          <w:sz w:val="22"/>
        </w:rPr>
        <w:t> </w:t>
      </w:r>
      <w:r>
        <w:rPr>
          <w:i/>
          <w:color w:val="C00000"/>
          <w:sz w:val="22"/>
        </w:rPr>
        <w:t>for</w:t>
      </w:r>
      <w:r>
        <w:rPr>
          <w:i/>
          <w:color w:val="C00000"/>
          <w:spacing w:val="-16"/>
          <w:sz w:val="22"/>
        </w:rPr>
        <w:t> </w:t>
      </w:r>
      <w:r>
        <w:rPr>
          <w:i/>
          <w:color w:val="C00000"/>
          <w:sz w:val="22"/>
        </w:rPr>
        <w:t>DIF</w:t>
      </w:r>
      <w:r>
        <w:rPr>
          <w:i/>
          <w:color w:val="C00000"/>
          <w:spacing w:val="7"/>
          <w:sz w:val="22"/>
        </w:rPr>
        <w:t> </w:t>
      </w:r>
      <w:r>
        <w:rPr>
          <w:i/>
          <w:color w:val="C00000"/>
          <w:spacing w:val="-2"/>
          <w:sz w:val="22"/>
        </w:rPr>
        <w:t>items.</w:t>
      </w:r>
    </w:p>
    <w:p>
      <w:pPr>
        <w:pStyle w:val="BodyText"/>
        <w:rPr>
          <w:i/>
          <w:sz w:val="20"/>
        </w:rPr>
      </w:pPr>
    </w:p>
    <w:p>
      <w:pPr>
        <w:pStyle w:val="BodyText"/>
        <w:spacing w:before="4"/>
        <w:rPr>
          <w:i/>
          <w:sz w:val="24"/>
        </w:rPr>
      </w:pPr>
    </w:p>
    <w:tbl>
      <w:tblPr>
        <w:tblW w:w="0" w:type="auto"/>
        <w:jc w:val="left"/>
        <w:tblInd w:w="4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7"/>
        <w:gridCol w:w="1388"/>
        <w:gridCol w:w="868"/>
        <w:gridCol w:w="1445"/>
      </w:tblGrid>
      <w:tr>
        <w:trPr>
          <w:trHeight w:val="315" w:hRule="atLeast"/>
        </w:trPr>
        <w:tc>
          <w:tcPr>
            <w:tcW w:w="827" w:type="dxa"/>
            <w:tcBorders>
              <w:top w:val="single" w:sz="12" w:space="0" w:color="C00000"/>
              <w:bottom w:val="single" w:sz="6" w:space="0" w:color="C00000"/>
            </w:tcBorders>
          </w:tcPr>
          <w:p>
            <w:pPr>
              <w:pStyle w:val="TableParagraph"/>
              <w:spacing w:line="255" w:lineRule="exact" w:before="0"/>
              <w:ind w:left="187"/>
              <w:rPr>
                <w:b/>
                <w:sz w:val="22"/>
              </w:rPr>
            </w:pPr>
            <w:r>
              <w:rPr>
                <w:b/>
                <w:spacing w:val="-2"/>
                <w:sz w:val="22"/>
              </w:rPr>
              <w:t>Facet</w:t>
            </w:r>
          </w:p>
        </w:tc>
        <w:tc>
          <w:tcPr>
            <w:tcW w:w="1388" w:type="dxa"/>
            <w:tcBorders>
              <w:top w:val="single" w:sz="12" w:space="0" w:color="C00000"/>
              <w:bottom w:val="single" w:sz="6" w:space="0" w:color="C00000"/>
            </w:tcBorders>
          </w:tcPr>
          <w:p>
            <w:pPr>
              <w:pStyle w:val="TableParagraph"/>
              <w:spacing w:line="255" w:lineRule="exact" w:before="0"/>
              <w:ind w:left="157" w:right="223"/>
              <w:jc w:val="center"/>
              <w:rPr>
                <w:b/>
                <w:sz w:val="22"/>
              </w:rPr>
            </w:pPr>
            <w:r>
              <w:rPr>
                <w:b/>
                <w:spacing w:val="-2"/>
                <w:sz w:val="22"/>
              </w:rPr>
              <w:t>Coefficient</w:t>
            </w:r>
          </w:p>
        </w:tc>
        <w:tc>
          <w:tcPr>
            <w:tcW w:w="868" w:type="dxa"/>
            <w:tcBorders>
              <w:top w:val="single" w:sz="12" w:space="0" w:color="C00000"/>
              <w:bottom w:val="single" w:sz="6" w:space="0" w:color="C00000"/>
            </w:tcBorders>
          </w:tcPr>
          <w:p>
            <w:pPr>
              <w:pStyle w:val="TableParagraph"/>
              <w:spacing w:line="255" w:lineRule="exact" w:before="0"/>
              <w:ind w:left="181" w:right="256"/>
              <w:jc w:val="center"/>
              <w:rPr>
                <w:b/>
                <w:sz w:val="22"/>
              </w:rPr>
            </w:pPr>
            <w:r>
              <w:rPr>
                <w:b/>
                <w:spacing w:val="-5"/>
                <w:sz w:val="22"/>
              </w:rPr>
              <w:t>R^2</w:t>
            </w:r>
          </w:p>
        </w:tc>
        <w:tc>
          <w:tcPr>
            <w:tcW w:w="1445" w:type="dxa"/>
            <w:tcBorders>
              <w:top w:val="single" w:sz="12" w:space="0" w:color="C00000"/>
              <w:bottom w:val="single" w:sz="6" w:space="0" w:color="C00000"/>
            </w:tcBorders>
          </w:tcPr>
          <w:p>
            <w:pPr>
              <w:pStyle w:val="TableParagraph"/>
              <w:spacing w:line="255" w:lineRule="exact" w:before="0"/>
              <w:ind w:left="269" w:right="246"/>
              <w:jc w:val="center"/>
              <w:rPr>
                <w:b/>
                <w:sz w:val="22"/>
              </w:rPr>
            </w:pPr>
            <w:r>
              <w:rPr>
                <w:b/>
                <w:sz w:val="22"/>
              </w:rPr>
              <w:t>Effect</w:t>
            </w:r>
            <w:r>
              <w:rPr>
                <w:b/>
                <w:spacing w:val="-11"/>
                <w:sz w:val="22"/>
              </w:rPr>
              <w:t> </w:t>
            </w:r>
            <w:r>
              <w:rPr>
                <w:b/>
                <w:spacing w:val="-4"/>
                <w:sz w:val="22"/>
              </w:rPr>
              <w:t>size</w:t>
            </w:r>
          </w:p>
        </w:tc>
      </w:tr>
      <w:tr>
        <w:trPr>
          <w:trHeight w:val="379" w:hRule="atLeast"/>
        </w:trPr>
        <w:tc>
          <w:tcPr>
            <w:tcW w:w="827" w:type="dxa"/>
            <w:tcBorders>
              <w:top w:val="single" w:sz="6" w:space="0" w:color="C00000"/>
            </w:tcBorders>
          </w:tcPr>
          <w:p>
            <w:pPr>
              <w:pStyle w:val="TableParagraph"/>
              <w:spacing w:before="30"/>
              <w:ind w:left="232"/>
              <w:rPr>
                <w:sz w:val="22"/>
              </w:rPr>
            </w:pPr>
            <w:r>
              <w:rPr>
                <w:spacing w:val="-5"/>
                <w:sz w:val="22"/>
              </w:rPr>
              <w:t>R1</w:t>
            </w:r>
          </w:p>
        </w:tc>
        <w:tc>
          <w:tcPr>
            <w:tcW w:w="1388" w:type="dxa"/>
            <w:tcBorders>
              <w:top w:val="single" w:sz="6" w:space="0" w:color="C00000"/>
            </w:tcBorders>
          </w:tcPr>
          <w:p>
            <w:pPr>
              <w:pStyle w:val="TableParagraph"/>
              <w:spacing w:before="30"/>
              <w:ind w:left="157" w:right="199"/>
              <w:jc w:val="center"/>
              <w:rPr>
                <w:sz w:val="22"/>
              </w:rPr>
            </w:pPr>
            <w:r>
              <w:rPr>
                <w:spacing w:val="-2"/>
                <w:sz w:val="22"/>
              </w:rPr>
              <w:t>7.417</w:t>
            </w:r>
          </w:p>
        </w:tc>
        <w:tc>
          <w:tcPr>
            <w:tcW w:w="868" w:type="dxa"/>
            <w:tcBorders>
              <w:top w:val="single" w:sz="6" w:space="0" w:color="C00000"/>
            </w:tcBorders>
          </w:tcPr>
          <w:p>
            <w:pPr>
              <w:pStyle w:val="TableParagraph"/>
              <w:spacing w:before="30"/>
              <w:ind w:left="196" w:right="256"/>
              <w:jc w:val="center"/>
              <w:rPr>
                <w:sz w:val="22"/>
              </w:rPr>
            </w:pPr>
            <w:r>
              <w:rPr>
                <w:spacing w:val="-4"/>
                <w:sz w:val="22"/>
              </w:rPr>
              <w:t>.023</w:t>
            </w:r>
          </w:p>
        </w:tc>
        <w:tc>
          <w:tcPr>
            <w:tcW w:w="1445" w:type="dxa"/>
            <w:tcBorders>
              <w:top w:val="single" w:sz="6" w:space="0" w:color="C00000"/>
            </w:tcBorders>
          </w:tcPr>
          <w:p>
            <w:pPr>
              <w:pStyle w:val="TableParagraph"/>
              <w:spacing w:before="30"/>
              <w:ind w:left="269" w:right="231"/>
              <w:jc w:val="center"/>
              <w:rPr>
                <w:sz w:val="22"/>
              </w:rPr>
            </w:pPr>
            <w:r>
              <w:rPr>
                <w:spacing w:val="-2"/>
                <w:sz w:val="22"/>
              </w:rPr>
              <w:t>Negligible</w:t>
            </w:r>
          </w:p>
        </w:tc>
      </w:tr>
      <w:tr>
        <w:trPr>
          <w:trHeight w:val="390" w:hRule="atLeast"/>
        </w:trPr>
        <w:tc>
          <w:tcPr>
            <w:tcW w:w="827" w:type="dxa"/>
          </w:tcPr>
          <w:p>
            <w:pPr>
              <w:pStyle w:val="TableParagraph"/>
              <w:spacing w:before="42"/>
              <w:ind w:left="232"/>
              <w:rPr>
                <w:sz w:val="22"/>
              </w:rPr>
            </w:pPr>
            <w:r>
              <w:rPr>
                <w:spacing w:val="-5"/>
                <w:sz w:val="22"/>
              </w:rPr>
              <w:t>R1</w:t>
            </w:r>
          </w:p>
        </w:tc>
        <w:tc>
          <w:tcPr>
            <w:tcW w:w="1388" w:type="dxa"/>
          </w:tcPr>
          <w:p>
            <w:pPr>
              <w:pStyle w:val="TableParagraph"/>
              <w:spacing w:before="42"/>
              <w:ind w:left="157" w:right="214"/>
              <w:jc w:val="center"/>
              <w:rPr>
                <w:sz w:val="22"/>
              </w:rPr>
            </w:pPr>
            <w:r>
              <w:rPr>
                <w:spacing w:val="-4"/>
                <w:sz w:val="22"/>
              </w:rPr>
              <w:t>6.01</w:t>
            </w:r>
          </w:p>
        </w:tc>
        <w:tc>
          <w:tcPr>
            <w:tcW w:w="868" w:type="dxa"/>
          </w:tcPr>
          <w:p>
            <w:pPr>
              <w:pStyle w:val="TableParagraph"/>
              <w:spacing w:before="42"/>
              <w:ind w:left="196" w:right="242"/>
              <w:jc w:val="center"/>
              <w:rPr>
                <w:sz w:val="22"/>
              </w:rPr>
            </w:pPr>
            <w:r>
              <w:rPr>
                <w:spacing w:val="-5"/>
                <w:sz w:val="22"/>
              </w:rPr>
              <w:t>.02</w:t>
            </w:r>
          </w:p>
        </w:tc>
        <w:tc>
          <w:tcPr>
            <w:tcW w:w="1445" w:type="dxa"/>
          </w:tcPr>
          <w:p>
            <w:pPr>
              <w:pStyle w:val="TableParagraph"/>
              <w:spacing w:before="42"/>
              <w:ind w:left="269" w:right="231"/>
              <w:jc w:val="center"/>
              <w:rPr>
                <w:sz w:val="22"/>
              </w:rPr>
            </w:pPr>
            <w:r>
              <w:rPr>
                <w:spacing w:val="-2"/>
                <w:sz w:val="22"/>
              </w:rPr>
              <w:t>Negligible</w:t>
            </w:r>
          </w:p>
        </w:tc>
      </w:tr>
      <w:tr>
        <w:trPr>
          <w:trHeight w:val="382" w:hRule="atLeast"/>
        </w:trPr>
        <w:tc>
          <w:tcPr>
            <w:tcW w:w="827" w:type="dxa"/>
          </w:tcPr>
          <w:p>
            <w:pPr>
              <w:pStyle w:val="TableParagraph"/>
              <w:spacing w:before="42"/>
              <w:ind w:left="232"/>
              <w:rPr>
                <w:sz w:val="22"/>
              </w:rPr>
            </w:pPr>
            <w:r>
              <w:rPr>
                <w:spacing w:val="-5"/>
                <w:sz w:val="22"/>
              </w:rPr>
              <w:t>R2</w:t>
            </w:r>
          </w:p>
        </w:tc>
        <w:tc>
          <w:tcPr>
            <w:tcW w:w="1388" w:type="dxa"/>
          </w:tcPr>
          <w:p>
            <w:pPr>
              <w:pStyle w:val="TableParagraph"/>
              <w:spacing w:before="42"/>
              <w:ind w:left="157" w:right="199"/>
              <w:jc w:val="center"/>
              <w:rPr>
                <w:sz w:val="22"/>
              </w:rPr>
            </w:pPr>
            <w:r>
              <w:rPr>
                <w:spacing w:val="-2"/>
                <w:sz w:val="22"/>
              </w:rPr>
              <w:t>7.593</w:t>
            </w:r>
          </w:p>
        </w:tc>
        <w:tc>
          <w:tcPr>
            <w:tcW w:w="868" w:type="dxa"/>
          </w:tcPr>
          <w:p>
            <w:pPr>
              <w:pStyle w:val="TableParagraph"/>
              <w:spacing w:before="42"/>
              <w:ind w:left="196" w:right="256"/>
              <w:jc w:val="center"/>
              <w:rPr>
                <w:sz w:val="22"/>
              </w:rPr>
            </w:pPr>
            <w:r>
              <w:rPr>
                <w:spacing w:val="-4"/>
                <w:sz w:val="22"/>
              </w:rPr>
              <w:t>.022</w:t>
            </w:r>
          </w:p>
        </w:tc>
        <w:tc>
          <w:tcPr>
            <w:tcW w:w="1445" w:type="dxa"/>
          </w:tcPr>
          <w:p>
            <w:pPr>
              <w:pStyle w:val="TableParagraph"/>
              <w:spacing w:before="42"/>
              <w:ind w:left="269" w:right="231"/>
              <w:jc w:val="center"/>
              <w:rPr>
                <w:sz w:val="22"/>
              </w:rPr>
            </w:pPr>
            <w:r>
              <w:rPr>
                <w:spacing w:val="-2"/>
                <w:sz w:val="22"/>
              </w:rPr>
              <w:t>Negligible</w:t>
            </w:r>
          </w:p>
        </w:tc>
      </w:tr>
      <w:tr>
        <w:trPr>
          <w:trHeight w:val="382" w:hRule="atLeast"/>
        </w:trPr>
        <w:tc>
          <w:tcPr>
            <w:tcW w:w="827" w:type="dxa"/>
          </w:tcPr>
          <w:p>
            <w:pPr>
              <w:pStyle w:val="TableParagraph"/>
              <w:spacing w:before="34"/>
              <w:ind w:left="232"/>
              <w:rPr>
                <w:sz w:val="22"/>
              </w:rPr>
            </w:pPr>
            <w:r>
              <w:rPr>
                <w:spacing w:val="-5"/>
                <w:sz w:val="22"/>
              </w:rPr>
              <w:t>I1</w:t>
            </w:r>
          </w:p>
        </w:tc>
        <w:tc>
          <w:tcPr>
            <w:tcW w:w="1388" w:type="dxa"/>
          </w:tcPr>
          <w:p>
            <w:pPr>
              <w:pStyle w:val="TableParagraph"/>
              <w:spacing w:before="34"/>
              <w:ind w:left="157" w:right="199"/>
              <w:jc w:val="center"/>
              <w:rPr>
                <w:sz w:val="22"/>
              </w:rPr>
            </w:pPr>
            <w:r>
              <w:rPr>
                <w:spacing w:val="-2"/>
                <w:sz w:val="22"/>
              </w:rPr>
              <w:t>8.013</w:t>
            </w:r>
          </w:p>
        </w:tc>
        <w:tc>
          <w:tcPr>
            <w:tcW w:w="868" w:type="dxa"/>
          </w:tcPr>
          <w:p>
            <w:pPr>
              <w:pStyle w:val="TableParagraph"/>
              <w:spacing w:before="34"/>
              <w:ind w:left="196" w:right="256"/>
              <w:jc w:val="center"/>
              <w:rPr>
                <w:sz w:val="22"/>
              </w:rPr>
            </w:pPr>
            <w:r>
              <w:rPr>
                <w:spacing w:val="-4"/>
                <w:sz w:val="22"/>
              </w:rPr>
              <w:t>.034</w:t>
            </w:r>
          </w:p>
        </w:tc>
        <w:tc>
          <w:tcPr>
            <w:tcW w:w="1445" w:type="dxa"/>
          </w:tcPr>
          <w:p>
            <w:pPr>
              <w:pStyle w:val="TableParagraph"/>
              <w:spacing w:before="34"/>
              <w:ind w:left="269" w:right="231"/>
              <w:jc w:val="center"/>
              <w:rPr>
                <w:sz w:val="22"/>
              </w:rPr>
            </w:pPr>
            <w:r>
              <w:rPr>
                <w:spacing w:val="-2"/>
                <w:sz w:val="22"/>
              </w:rPr>
              <w:t>Negligible</w:t>
            </w:r>
          </w:p>
        </w:tc>
      </w:tr>
      <w:tr>
        <w:trPr>
          <w:trHeight w:val="390" w:hRule="atLeast"/>
        </w:trPr>
        <w:tc>
          <w:tcPr>
            <w:tcW w:w="827" w:type="dxa"/>
          </w:tcPr>
          <w:p>
            <w:pPr>
              <w:pStyle w:val="TableParagraph"/>
              <w:spacing w:before="42"/>
              <w:ind w:left="232"/>
              <w:rPr>
                <w:sz w:val="22"/>
              </w:rPr>
            </w:pPr>
            <w:r>
              <w:rPr>
                <w:spacing w:val="-5"/>
                <w:sz w:val="22"/>
              </w:rPr>
              <w:t>I1</w:t>
            </w:r>
          </w:p>
        </w:tc>
        <w:tc>
          <w:tcPr>
            <w:tcW w:w="1388" w:type="dxa"/>
          </w:tcPr>
          <w:p>
            <w:pPr>
              <w:pStyle w:val="TableParagraph"/>
              <w:spacing w:before="42"/>
              <w:ind w:left="157" w:right="199"/>
              <w:jc w:val="center"/>
              <w:rPr>
                <w:sz w:val="22"/>
              </w:rPr>
            </w:pPr>
            <w:r>
              <w:rPr>
                <w:spacing w:val="-2"/>
                <w:sz w:val="22"/>
              </w:rPr>
              <w:t>8.225</w:t>
            </w:r>
          </w:p>
        </w:tc>
        <w:tc>
          <w:tcPr>
            <w:tcW w:w="868" w:type="dxa"/>
          </w:tcPr>
          <w:p>
            <w:pPr>
              <w:pStyle w:val="TableParagraph"/>
              <w:spacing w:before="42"/>
              <w:ind w:left="196" w:right="256"/>
              <w:jc w:val="center"/>
              <w:rPr>
                <w:sz w:val="22"/>
              </w:rPr>
            </w:pPr>
            <w:r>
              <w:rPr>
                <w:spacing w:val="-4"/>
                <w:sz w:val="22"/>
              </w:rPr>
              <w:t>.028</w:t>
            </w:r>
          </w:p>
        </w:tc>
        <w:tc>
          <w:tcPr>
            <w:tcW w:w="1445" w:type="dxa"/>
          </w:tcPr>
          <w:p>
            <w:pPr>
              <w:pStyle w:val="TableParagraph"/>
              <w:spacing w:before="42"/>
              <w:ind w:left="269" w:right="231"/>
              <w:jc w:val="center"/>
              <w:rPr>
                <w:sz w:val="22"/>
              </w:rPr>
            </w:pPr>
            <w:r>
              <w:rPr>
                <w:spacing w:val="-2"/>
                <w:sz w:val="22"/>
              </w:rPr>
              <w:t>Negligible</w:t>
            </w:r>
          </w:p>
        </w:tc>
      </w:tr>
      <w:tr>
        <w:trPr>
          <w:trHeight w:val="390" w:hRule="atLeast"/>
        </w:trPr>
        <w:tc>
          <w:tcPr>
            <w:tcW w:w="827" w:type="dxa"/>
          </w:tcPr>
          <w:p>
            <w:pPr>
              <w:pStyle w:val="TableParagraph"/>
              <w:spacing w:before="42"/>
              <w:ind w:left="232"/>
              <w:rPr>
                <w:sz w:val="22"/>
              </w:rPr>
            </w:pPr>
            <w:r>
              <w:rPr>
                <w:spacing w:val="-5"/>
                <w:sz w:val="22"/>
              </w:rPr>
              <w:t>I1</w:t>
            </w:r>
          </w:p>
        </w:tc>
        <w:tc>
          <w:tcPr>
            <w:tcW w:w="1388" w:type="dxa"/>
          </w:tcPr>
          <w:p>
            <w:pPr>
              <w:pStyle w:val="TableParagraph"/>
              <w:spacing w:before="42"/>
              <w:ind w:left="157" w:right="199"/>
              <w:jc w:val="center"/>
              <w:rPr>
                <w:sz w:val="22"/>
              </w:rPr>
            </w:pPr>
            <w:r>
              <w:rPr>
                <w:spacing w:val="-2"/>
                <w:sz w:val="22"/>
              </w:rPr>
              <w:t>8.063</w:t>
            </w:r>
          </w:p>
        </w:tc>
        <w:tc>
          <w:tcPr>
            <w:tcW w:w="868" w:type="dxa"/>
          </w:tcPr>
          <w:p>
            <w:pPr>
              <w:pStyle w:val="TableParagraph"/>
              <w:spacing w:before="42"/>
              <w:ind w:left="196" w:right="256"/>
              <w:jc w:val="center"/>
              <w:rPr>
                <w:sz w:val="22"/>
              </w:rPr>
            </w:pPr>
            <w:r>
              <w:rPr>
                <w:spacing w:val="-4"/>
                <w:sz w:val="22"/>
              </w:rPr>
              <w:t>.026</w:t>
            </w:r>
          </w:p>
        </w:tc>
        <w:tc>
          <w:tcPr>
            <w:tcW w:w="1445" w:type="dxa"/>
          </w:tcPr>
          <w:p>
            <w:pPr>
              <w:pStyle w:val="TableParagraph"/>
              <w:spacing w:before="42"/>
              <w:ind w:left="269" w:right="231"/>
              <w:jc w:val="center"/>
              <w:rPr>
                <w:sz w:val="22"/>
              </w:rPr>
            </w:pPr>
            <w:r>
              <w:rPr>
                <w:spacing w:val="-2"/>
                <w:sz w:val="22"/>
              </w:rPr>
              <w:t>Negligible</w:t>
            </w:r>
          </w:p>
        </w:tc>
      </w:tr>
      <w:tr>
        <w:trPr>
          <w:trHeight w:val="390" w:hRule="atLeast"/>
        </w:trPr>
        <w:tc>
          <w:tcPr>
            <w:tcW w:w="827" w:type="dxa"/>
          </w:tcPr>
          <w:p>
            <w:pPr>
              <w:pStyle w:val="TableParagraph"/>
              <w:spacing w:before="42"/>
              <w:ind w:left="232"/>
              <w:rPr>
                <w:sz w:val="22"/>
              </w:rPr>
            </w:pPr>
            <w:r>
              <w:rPr>
                <w:spacing w:val="-5"/>
                <w:sz w:val="22"/>
              </w:rPr>
              <w:t>I2</w:t>
            </w:r>
          </w:p>
        </w:tc>
        <w:tc>
          <w:tcPr>
            <w:tcW w:w="1388" w:type="dxa"/>
          </w:tcPr>
          <w:p>
            <w:pPr>
              <w:pStyle w:val="TableParagraph"/>
              <w:spacing w:before="42"/>
              <w:ind w:left="157" w:right="199"/>
              <w:jc w:val="center"/>
              <w:rPr>
                <w:sz w:val="22"/>
              </w:rPr>
            </w:pPr>
            <w:r>
              <w:rPr>
                <w:spacing w:val="-2"/>
                <w:sz w:val="22"/>
              </w:rPr>
              <w:t>7.299</w:t>
            </w:r>
          </w:p>
        </w:tc>
        <w:tc>
          <w:tcPr>
            <w:tcW w:w="868" w:type="dxa"/>
          </w:tcPr>
          <w:p>
            <w:pPr>
              <w:pStyle w:val="TableParagraph"/>
              <w:spacing w:before="42"/>
              <w:ind w:left="196" w:right="256"/>
              <w:jc w:val="center"/>
              <w:rPr>
                <w:sz w:val="22"/>
              </w:rPr>
            </w:pPr>
            <w:r>
              <w:rPr>
                <w:spacing w:val="-4"/>
                <w:sz w:val="22"/>
              </w:rPr>
              <w:t>.023</w:t>
            </w:r>
          </w:p>
        </w:tc>
        <w:tc>
          <w:tcPr>
            <w:tcW w:w="1445" w:type="dxa"/>
          </w:tcPr>
          <w:p>
            <w:pPr>
              <w:pStyle w:val="TableParagraph"/>
              <w:spacing w:before="42"/>
              <w:ind w:left="269" w:right="231"/>
              <w:jc w:val="center"/>
              <w:rPr>
                <w:sz w:val="22"/>
              </w:rPr>
            </w:pPr>
            <w:r>
              <w:rPr>
                <w:spacing w:val="-2"/>
                <w:sz w:val="22"/>
              </w:rPr>
              <w:t>Negligible</w:t>
            </w:r>
          </w:p>
        </w:tc>
      </w:tr>
      <w:tr>
        <w:trPr>
          <w:trHeight w:val="390" w:hRule="atLeast"/>
        </w:trPr>
        <w:tc>
          <w:tcPr>
            <w:tcW w:w="827" w:type="dxa"/>
          </w:tcPr>
          <w:p>
            <w:pPr>
              <w:pStyle w:val="TableParagraph"/>
              <w:spacing w:before="41"/>
              <w:ind w:left="232"/>
              <w:rPr>
                <w:sz w:val="22"/>
              </w:rPr>
            </w:pPr>
            <w:r>
              <w:rPr>
                <w:spacing w:val="-5"/>
                <w:sz w:val="22"/>
              </w:rPr>
              <w:t>I2</w:t>
            </w:r>
          </w:p>
        </w:tc>
        <w:tc>
          <w:tcPr>
            <w:tcW w:w="1388" w:type="dxa"/>
          </w:tcPr>
          <w:p>
            <w:pPr>
              <w:pStyle w:val="TableParagraph"/>
              <w:spacing w:before="41"/>
              <w:ind w:left="157" w:right="199"/>
              <w:jc w:val="center"/>
              <w:rPr>
                <w:sz w:val="22"/>
              </w:rPr>
            </w:pPr>
            <w:r>
              <w:rPr>
                <w:spacing w:val="-2"/>
                <w:sz w:val="22"/>
              </w:rPr>
              <w:t>7.115</w:t>
            </w:r>
          </w:p>
        </w:tc>
        <w:tc>
          <w:tcPr>
            <w:tcW w:w="868" w:type="dxa"/>
          </w:tcPr>
          <w:p>
            <w:pPr>
              <w:pStyle w:val="TableParagraph"/>
              <w:spacing w:before="41"/>
              <w:ind w:left="196" w:right="256"/>
              <w:jc w:val="center"/>
              <w:rPr>
                <w:sz w:val="22"/>
              </w:rPr>
            </w:pPr>
            <w:r>
              <w:rPr>
                <w:spacing w:val="-4"/>
                <w:sz w:val="22"/>
              </w:rPr>
              <w:t>.025</w:t>
            </w:r>
          </w:p>
        </w:tc>
        <w:tc>
          <w:tcPr>
            <w:tcW w:w="1445" w:type="dxa"/>
          </w:tcPr>
          <w:p>
            <w:pPr>
              <w:pStyle w:val="TableParagraph"/>
              <w:spacing w:before="41"/>
              <w:ind w:left="269" w:right="231"/>
              <w:jc w:val="center"/>
              <w:rPr>
                <w:sz w:val="22"/>
              </w:rPr>
            </w:pPr>
            <w:r>
              <w:rPr>
                <w:spacing w:val="-2"/>
                <w:sz w:val="22"/>
              </w:rPr>
              <w:t>Negligible</w:t>
            </w:r>
          </w:p>
        </w:tc>
      </w:tr>
      <w:tr>
        <w:trPr>
          <w:trHeight w:val="390" w:hRule="atLeast"/>
        </w:trPr>
        <w:tc>
          <w:tcPr>
            <w:tcW w:w="827" w:type="dxa"/>
          </w:tcPr>
          <w:p>
            <w:pPr>
              <w:pStyle w:val="TableParagraph"/>
              <w:spacing w:before="42"/>
              <w:ind w:left="232"/>
              <w:rPr>
                <w:sz w:val="22"/>
              </w:rPr>
            </w:pPr>
            <w:r>
              <w:rPr>
                <w:spacing w:val="-5"/>
                <w:sz w:val="22"/>
              </w:rPr>
              <w:t>I2</w:t>
            </w:r>
          </w:p>
        </w:tc>
        <w:tc>
          <w:tcPr>
            <w:tcW w:w="1388" w:type="dxa"/>
          </w:tcPr>
          <w:p>
            <w:pPr>
              <w:pStyle w:val="TableParagraph"/>
              <w:spacing w:before="42"/>
              <w:ind w:left="157" w:right="199"/>
              <w:jc w:val="center"/>
              <w:rPr>
                <w:sz w:val="22"/>
              </w:rPr>
            </w:pPr>
            <w:r>
              <w:rPr>
                <w:spacing w:val="-2"/>
                <w:sz w:val="22"/>
              </w:rPr>
              <w:t>9.992</w:t>
            </w:r>
          </w:p>
        </w:tc>
        <w:tc>
          <w:tcPr>
            <w:tcW w:w="868" w:type="dxa"/>
          </w:tcPr>
          <w:p>
            <w:pPr>
              <w:pStyle w:val="TableParagraph"/>
              <w:spacing w:before="42"/>
              <w:ind w:left="196" w:right="256"/>
              <w:jc w:val="center"/>
              <w:rPr>
                <w:sz w:val="22"/>
              </w:rPr>
            </w:pPr>
            <w:r>
              <w:rPr>
                <w:spacing w:val="-4"/>
                <w:sz w:val="22"/>
              </w:rPr>
              <w:t>.037</w:t>
            </w:r>
          </w:p>
        </w:tc>
        <w:tc>
          <w:tcPr>
            <w:tcW w:w="1445" w:type="dxa"/>
          </w:tcPr>
          <w:p>
            <w:pPr>
              <w:pStyle w:val="TableParagraph"/>
              <w:spacing w:before="42"/>
              <w:ind w:left="269" w:right="231"/>
              <w:jc w:val="center"/>
              <w:rPr>
                <w:sz w:val="22"/>
              </w:rPr>
            </w:pPr>
            <w:r>
              <w:rPr>
                <w:spacing w:val="-2"/>
                <w:sz w:val="22"/>
              </w:rPr>
              <w:t>Negligible</w:t>
            </w:r>
          </w:p>
        </w:tc>
      </w:tr>
      <w:tr>
        <w:trPr>
          <w:trHeight w:val="390" w:hRule="atLeast"/>
        </w:trPr>
        <w:tc>
          <w:tcPr>
            <w:tcW w:w="827" w:type="dxa"/>
          </w:tcPr>
          <w:p>
            <w:pPr>
              <w:pStyle w:val="TableParagraph"/>
              <w:spacing w:before="42"/>
              <w:ind w:left="232"/>
              <w:rPr>
                <w:sz w:val="22"/>
              </w:rPr>
            </w:pPr>
            <w:r>
              <w:rPr>
                <w:spacing w:val="-5"/>
                <w:sz w:val="22"/>
              </w:rPr>
              <w:t>A1</w:t>
            </w:r>
          </w:p>
        </w:tc>
        <w:tc>
          <w:tcPr>
            <w:tcW w:w="1388" w:type="dxa"/>
          </w:tcPr>
          <w:p>
            <w:pPr>
              <w:pStyle w:val="TableParagraph"/>
              <w:spacing w:before="42"/>
              <w:ind w:left="157" w:right="199"/>
              <w:jc w:val="center"/>
              <w:rPr>
                <w:sz w:val="22"/>
              </w:rPr>
            </w:pPr>
            <w:r>
              <w:rPr>
                <w:spacing w:val="-2"/>
                <w:sz w:val="22"/>
              </w:rPr>
              <w:t>6.619</w:t>
            </w:r>
          </w:p>
        </w:tc>
        <w:tc>
          <w:tcPr>
            <w:tcW w:w="868" w:type="dxa"/>
          </w:tcPr>
          <w:p>
            <w:pPr>
              <w:pStyle w:val="TableParagraph"/>
              <w:spacing w:before="42"/>
              <w:ind w:left="196" w:right="256"/>
              <w:jc w:val="center"/>
              <w:rPr>
                <w:sz w:val="22"/>
              </w:rPr>
            </w:pPr>
            <w:r>
              <w:rPr>
                <w:spacing w:val="-4"/>
                <w:sz w:val="22"/>
              </w:rPr>
              <w:t>.019</w:t>
            </w:r>
          </w:p>
        </w:tc>
        <w:tc>
          <w:tcPr>
            <w:tcW w:w="1445" w:type="dxa"/>
          </w:tcPr>
          <w:p>
            <w:pPr>
              <w:pStyle w:val="TableParagraph"/>
              <w:spacing w:before="42"/>
              <w:ind w:left="269" w:right="231"/>
              <w:jc w:val="center"/>
              <w:rPr>
                <w:sz w:val="22"/>
              </w:rPr>
            </w:pPr>
            <w:r>
              <w:rPr>
                <w:spacing w:val="-2"/>
                <w:sz w:val="22"/>
              </w:rPr>
              <w:t>Negligible</w:t>
            </w:r>
          </w:p>
        </w:tc>
      </w:tr>
      <w:tr>
        <w:trPr>
          <w:trHeight w:val="390" w:hRule="atLeast"/>
        </w:trPr>
        <w:tc>
          <w:tcPr>
            <w:tcW w:w="827" w:type="dxa"/>
          </w:tcPr>
          <w:p>
            <w:pPr>
              <w:pStyle w:val="TableParagraph"/>
              <w:spacing w:before="42"/>
              <w:ind w:left="232"/>
              <w:rPr>
                <w:sz w:val="22"/>
              </w:rPr>
            </w:pPr>
            <w:r>
              <w:rPr>
                <w:spacing w:val="-5"/>
                <w:sz w:val="22"/>
              </w:rPr>
              <w:t>A1</w:t>
            </w:r>
          </w:p>
        </w:tc>
        <w:tc>
          <w:tcPr>
            <w:tcW w:w="1388" w:type="dxa"/>
          </w:tcPr>
          <w:p>
            <w:pPr>
              <w:pStyle w:val="TableParagraph"/>
              <w:spacing w:before="42"/>
              <w:ind w:left="157" w:right="199"/>
              <w:jc w:val="center"/>
              <w:rPr>
                <w:sz w:val="22"/>
              </w:rPr>
            </w:pPr>
            <w:r>
              <w:rPr>
                <w:spacing w:val="-2"/>
                <w:sz w:val="22"/>
              </w:rPr>
              <w:t>6.345</w:t>
            </w:r>
          </w:p>
        </w:tc>
        <w:tc>
          <w:tcPr>
            <w:tcW w:w="868" w:type="dxa"/>
          </w:tcPr>
          <w:p>
            <w:pPr>
              <w:pStyle w:val="TableParagraph"/>
              <w:spacing w:before="42"/>
              <w:ind w:left="196" w:right="256"/>
              <w:jc w:val="center"/>
              <w:rPr>
                <w:sz w:val="22"/>
              </w:rPr>
            </w:pPr>
            <w:r>
              <w:rPr>
                <w:spacing w:val="-4"/>
                <w:sz w:val="22"/>
              </w:rPr>
              <w:t>.018</w:t>
            </w:r>
          </w:p>
        </w:tc>
        <w:tc>
          <w:tcPr>
            <w:tcW w:w="1445" w:type="dxa"/>
          </w:tcPr>
          <w:p>
            <w:pPr>
              <w:pStyle w:val="TableParagraph"/>
              <w:spacing w:before="42"/>
              <w:ind w:left="269" w:right="231"/>
              <w:jc w:val="center"/>
              <w:rPr>
                <w:sz w:val="22"/>
              </w:rPr>
            </w:pPr>
            <w:r>
              <w:rPr>
                <w:spacing w:val="-2"/>
                <w:sz w:val="22"/>
              </w:rPr>
              <w:t>Negligible</w:t>
            </w:r>
          </w:p>
        </w:tc>
      </w:tr>
      <w:tr>
        <w:trPr>
          <w:trHeight w:val="390" w:hRule="atLeast"/>
        </w:trPr>
        <w:tc>
          <w:tcPr>
            <w:tcW w:w="827" w:type="dxa"/>
          </w:tcPr>
          <w:p>
            <w:pPr>
              <w:pStyle w:val="TableParagraph"/>
              <w:spacing w:before="42"/>
              <w:ind w:left="232"/>
              <w:rPr>
                <w:sz w:val="22"/>
              </w:rPr>
            </w:pPr>
            <w:r>
              <w:rPr>
                <w:spacing w:val="-5"/>
                <w:sz w:val="22"/>
              </w:rPr>
              <w:t>A2</w:t>
            </w:r>
          </w:p>
        </w:tc>
        <w:tc>
          <w:tcPr>
            <w:tcW w:w="1388" w:type="dxa"/>
          </w:tcPr>
          <w:p>
            <w:pPr>
              <w:pStyle w:val="TableParagraph"/>
              <w:spacing w:before="42"/>
              <w:ind w:left="157" w:right="199"/>
              <w:jc w:val="center"/>
              <w:rPr>
                <w:sz w:val="22"/>
              </w:rPr>
            </w:pPr>
            <w:r>
              <w:rPr>
                <w:spacing w:val="-2"/>
                <w:sz w:val="22"/>
              </w:rPr>
              <w:t>6.194</w:t>
            </w:r>
          </w:p>
        </w:tc>
        <w:tc>
          <w:tcPr>
            <w:tcW w:w="868" w:type="dxa"/>
          </w:tcPr>
          <w:p>
            <w:pPr>
              <w:pStyle w:val="TableParagraph"/>
              <w:spacing w:before="42"/>
              <w:ind w:left="196" w:right="256"/>
              <w:jc w:val="center"/>
              <w:rPr>
                <w:sz w:val="22"/>
              </w:rPr>
            </w:pPr>
            <w:r>
              <w:rPr>
                <w:spacing w:val="-4"/>
                <w:sz w:val="22"/>
              </w:rPr>
              <w:t>.019</w:t>
            </w:r>
          </w:p>
        </w:tc>
        <w:tc>
          <w:tcPr>
            <w:tcW w:w="1445" w:type="dxa"/>
          </w:tcPr>
          <w:p>
            <w:pPr>
              <w:pStyle w:val="TableParagraph"/>
              <w:spacing w:before="42"/>
              <w:ind w:left="269" w:right="231"/>
              <w:jc w:val="center"/>
              <w:rPr>
                <w:sz w:val="22"/>
              </w:rPr>
            </w:pPr>
            <w:r>
              <w:rPr>
                <w:spacing w:val="-2"/>
                <w:sz w:val="22"/>
              </w:rPr>
              <w:t>Negligible</w:t>
            </w:r>
          </w:p>
        </w:tc>
      </w:tr>
      <w:tr>
        <w:trPr>
          <w:trHeight w:val="390" w:hRule="atLeast"/>
        </w:trPr>
        <w:tc>
          <w:tcPr>
            <w:tcW w:w="827" w:type="dxa"/>
          </w:tcPr>
          <w:p>
            <w:pPr>
              <w:pStyle w:val="TableParagraph"/>
              <w:spacing w:before="42"/>
              <w:ind w:left="232"/>
              <w:rPr>
                <w:sz w:val="22"/>
              </w:rPr>
            </w:pPr>
            <w:r>
              <w:rPr>
                <w:spacing w:val="-5"/>
                <w:sz w:val="22"/>
              </w:rPr>
              <w:t>A2</w:t>
            </w:r>
          </w:p>
        </w:tc>
        <w:tc>
          <w:tcPr>
            <w:tcW w:w="1388" w:type="dxa"/>
          </w:tcPr>
          <w:p>
            <w:pPr>
              <w:pStyle w:val="TableParagraph"/>
              <w:spacing w:before="42"/>
              <w:ind w:left="157" w:right="199"/>
              <w:jc w:val="center"/>
              <w:rPr>
                <w:sz w:val="22"/>
              </w:rPr>
            </w:pPr>
            <w:r>
              <w:rPr>
                <w:spacing w:val="-2"/>
                <w:sz w:val="22"/>
              </w:rPr>
              <w:t>8.093</w:t>
            </w:r>
          </w:p>
        </w:tc>
        <w:tc>
          <w:tcPr>
            <w:tcW w:w="868" w:type="dxa"/>
          </w:tcPr>
          <w:p>
            <w:pPr>
              <w:pStyle w:val="TableParagraph"/>
              <w:spacing w:before="42"/>
              <w:ind w:left="196" w:right="256"/>
              <w:jc w:val="center"/>
              <w:rPr>
                <w:sz w:val="22"/>
              </w:rPr>
            </w:pPr>
            <w:r>
              <w:rPr>
                <w:spacing w:val="-4"/>
                <w:sz w:val="22"/>
              </w:rPr>
              <w:t>.028</w:t>
            </w:r>
          </w:p>
        </w:tc>
        <w:tc>
          <w:tcPr>
            <w:tcW w:w="1445" w:type="dxa"/>
          </w:tcPr>
          <w:p>
            <w:pPr>
              <w:pStyle w:val="TableParagraph"/>
              <w:spacing w:before="42"/>
              <w:ind w:left="269" w:right="231"/>
              <w:jc w:val="center"/>
              <w:rPr>
                <w:sz w:val="22"/>
              </w:rPr>
            </w:pPr>
            <w:r>
              <w:rPr>
                <w:spacing w:val="-2"/>
                <w:sz w:val="22"/>
              </w:rPr>
              <w:t>Negligible</w:t>
            </w:r>
          </w:p>
        </w:tc>
      </w:tr>
      <w:tr>
        <w:trPr>
          <w:trHeight w:val="390" w:hRule="atLeast"/>
        </w:trPr>
        <w:tc>
          <w:tcPr>
            <w:tcW w:w="827" w:type="dxa"/>
          </w:tcPr>
          <w:p>
            <w:pPr>
              <w:pStyle w:val="TableParagraph"/>
              <w:spacing w:before="42"/>
              <w:ind w:left="232"/>
              <w:rPr>
                <w:sz w:val="22"/>
              </w:rPr>
            </w:pPr>
            <w:r>
              <w:rPr>
                <w:spacing w:val="-5"/>
                <w:sz w:val="22"/>
              </w:rPr>
              <w:t>S1</w:t>
            </w:r>
          </w:p>
        </w:tc>
        <w:tc>
          <w:tcPr>
            <w:tcW w:w="1388" w:type="dxa"/>
          </w:tcPr>
          <w:p>
            <w:pPr>
              <w:pStyle w:val="TableParagraph"/>
              <w:spacing w:before="42"/>
              <w:ind w:left="157" w:right="199"/>
              <w:jc w:val="center"/>
              <w:rPr>
                <w:sz w:val="22"/>
              </w:rPr>
            </w:pPr>
            <w:r>
              <w:rPr>
                <w:spacing w:val="-2"/>
                <w:sz w:val="22"/>
              </w:rPr>
              <w:t>7.823</w:t>
            </w:r>
          </w:p>
        </w:tc>
        <w:tc>
          <w:tcPr>
            <w:tcW w:w="868" w:type="dxa"/>
          </w:tcPr>
          <w:p>
            <w:pPr>
              <w:pStyle w:val="TableParagraph"/>
              <w:spacing w:before="42"/>
              <w:ind w:left="196" w:right="256"/>
              <w:jc w:val="center"/>
              <w:rPr>
                <w:sz w:val="22"/>
              </w:rPr>
            </w:pPr>
            <w:r>
              <w:rPr>
                <w:spacing w:val="-4"/>
                <w:sz w:val="22"/>
              </w:rPr>
              <w:t>.025</w:t>
            </w:r>
          </w:p>
        </w:tc>
        <w:tc>
          <w:tcPr>
            <w:tcW w:w="1445" w:type="dxa"/>
          </w:tcPr>
          <w:p>
            <w:pPr>
              <w:pStyle w:val="TableParagraph"/>
              <w:spacing w:before="42"/>
              <w:ind w:left="269" w:right="231"/>
              <w:jc w:val="center"/>
              <w:rPr>
                <w:sz w:val="22"/>
              </w:rPr>
            </w:pPr>
            <w:r>
              <w:rPr>
                <w:spacing w:val="-2"/>
                <w:sz w:val="22"/>
              </w:rPr>
              <w:t>Negligible</w:t>
            </w:r>
          </w:p>
        </w:tc>
      </w:tr>
      <w:tr>
        <w:trPr>
          <w:trHeight w:val="390" w:hRule="atLeast"/>
        </w:trPr>
        <w:tc>
          <w:tcPr>
            <w:tcW w:w="827" w:type="dxa"/>
          </w:tcPr>
          <w:p>
            <w:pPr>
              <w:pStyle w:val="TableParagraph"/>
              <w:spacing w:before="41"/>
              <w:ind w:left="232"/>
              <w:rPr>
                <w:sz w:val="22"/>
              </w:rPr>
            </w:pPr>
            <w:r>
              <w:rPr>
                <w:spacing w:val="-5"/>
                <w:sz w:val="22"/>
              </w:rPr>
              <w:t>S2</w:t>
            </w:r>
          </w:p>
        </w:tc>
        <w:tc>
          <w:tcPr>
            <w:tcW w:w="1388" w:type="dxa"/>
          </w:tcPr>
          <w:p>
            <w:pPr>
              <w:pStyle w:val="TableParagraph"/>
              <w:spacing w:before="41"/>
              <w:ind w:left="157" w:right="199"/>
              <w:jc w:val="center"/>
              <w:rPr>
                <w:sz w:val="22"/>
              </w:rPr>
            </w:pPr>
            <w:r>
              <w:rPr>
                <w:spacing w:val="-2"/>
                <w:sz w:val="22"/>
              </w:rPr>
              <w:t>6.005</w:t>
            </w:r>
          </w:p>
        </w:tc>
        <w:tc>
          <w:tcPr>
            <w:tcW w:w="868" w:type="dxa"/>
          </w:tcPr>
          <w:p>
            <w:pPr>
              <w:pStyle w:val="TableParagraph"/>
              <w:spacing w:before="41"/>
              <w:ind w:left="196" w:right="256"/>
              <w:jc w:val="center"/>
              <w:rPr>
                <w:sz w:val="22"/>
              </w:rPr>
            </w:pPr>
            <w:r>
              <w:rPr>
                <w:spacing w:val="-4"/>
                <w:sz w:val="22"/>
              </w:rPr>
              <w:t>.016</w:t>
            </w:r>
          </w:p>
        </w:tc>
        <w:tc>
          <w:tcPr>
            <w:tcW w:w="1445" w:type="dxa"/>
          </w:tcPr>
          <w:p>
            <w:pPr>
              <w:pStyle w:val="TableParagraph"/>
              <w:spacing w:before="41"/>
              <w:ind w:left="269" w:right="231"/>
              <w:jc w:val="center"/>
              <w:rPr>
                <w:sz w:val="22"/>
              </w:rPr>
            </w:pPr>
            <w:r>
              <w:rPr>
                <w:spacing w:val="-2"/>
                <w:sz w:val="22"/>
              </w:rPr>
              <w:t>Negligible</w:t>
            </w:r>
          </w:p>
        </w:tc>
      </w:tr>
      <w:tr>
        <w:trPr>
          <w:trHeight w:val="383" w:hRule="atLeast"/>
        </w:trPr>
        <w:tc>
          <w:tcPr>
            <w:tcW w:w="827" w:type="dxa"/>
          </w:tcPr>
          <w:p>
            <w:pPr>
              <w:pStyle w:val="TableParagraph"/>
              <w:spacing w:before="42"/>
              <w:ind w:left="232"/>
              <w:rPr>
                <w:sz w:val="22"/>
              </w:rPr>
            </w:pPr>
            <w:r>
              <w:rPr>
                <w:spacing w:val="-5"/>
                <w:sz w:val="22"/>
              </w:rPr>
              <w:t>S2</w:t>
            </w:r>
          </w:p>
        </w:tc>
        <w:tc>
          <w:tcPr>
            <w:tcW w:w="1388" w:type="dxa"/>
          </w:tcPr>
          <w:p>
            <w:pPr>
              <w:pStyle w:val="TableParagraph"/>
              <w:spacing w:before="42"/>
              <w:ind w:left="157" w:right="199"/>
              <w:jc w:val="center"/>
              <w:rPr>
                <w:sz w:val="22"/>
              </w:rPr>
            </w:pPr>
            <w:r>
              <w:rPr>
                <w:spacing w:val="-2"/>
                <w:sz w:val="22"/>
              </w:rPr>
              <w:t>9.925</w:t>
            </w:r>
          </w:p>
        </w:tc>
        <w:tc>
          <w:tcPr>
            <w:tcW w:w="868" w:type="dxa"/>
          </w:tcPr>
          <w:p>
            <w:pPr>
              <w:pStyle w:val="TableParagraph"/>
              <w:spacing w:before="42"/>
              <w:ind w:left="196" w:right="256"/>
              <w:jc w:val="center"/>
              <w:rPr>
                <w:sz w:val="22"/>
              </w:rPr>
            </w:pPr>
            <w:r>
              <w:rPr>
                <w:spacing w:val="-4"/>
                <w:sz w:val="22"/>
              </w:rPr>
              <w:t>.037</w:t>
            </w:r>
          </w:p>
        </w:tc>
        <w:tc>
          <w:tcPr>
            <w:tcW w:w="1445" w:type="dxa"/>
          </w:tcPr>
          <w:p>
            <w:pPr>
              <w:pStyle w:val="TableParagraph"/>
              <w:spacing w:before="42"/>
              <w:ind w:left="269" w:right="231"/>
              <w:jc w:val="center"/>
              <w:rPr>
                <w:sz w:val="22"/>
              </w:rPr>
            </w:pPr>
            <w:r>
              <w:rPr>
                <w:spacing w:val="-2"/>
                <w:sz w:val="22"/>
              </w:rPr>
              <w:t>Negligible</w:t>
            </w:r>
          </w:p>
        </w:tc>
      </w:tr>
      <w:tr>
        <w:trPr>
          <w:trHeight w:val="382" w:hRule="atLeast"/>
        </w:trPr>
        <w:tc>
          <w:tcPr>
            <w:tcW w:w="827" w:type="dxa"/>
          </w:tcPr>
          <w:p>
            <w:pPr>
              <w:pStyle w:val="TableParagraph"/>
              <w:spacing w:before="34"/>
              <w:ind w:left="232"/>
              <w:rPr>
                <w:sz w:val="22"/>
              </w:rPr>
            </w:pPr>
            <w:r>
              <w:rPr>
                <w:spacing w:val="-5"/>
                <w:sz w:val="22"/>
              </w:rPr>
              <w:t>E1</w:t>
            </w:r>
          </w:p>
        </w:tc>
        <w:tc>
          <w:tcPr>
            <w:tcW w:w="1388" w:type="dxa"/>
          </w:tcPr>
          <w:p>
            <w:pPr>
              <w:pStyle w:val="TableParagraph"/>
              <w:spacing w:before="34"/>
              <w:ind w:left="157" w:right="214"/>
              <w:jc w:val="center"/>
              <w:rPr>
                <w:sz w:val="22"/>
              </w:rPr>
            </w:pPr>
            <w:r>
              <w:rPr>
                <w:spacing w:val="-4"/>
                <w:sz w:val="22"/>
              </w:rPr>
              <w:t>6.71</w:t>
            </w:r>
          </w:p>
        </w:tc>
        <w:tc>
          <w:tcPr>
            <w:tcW w:w="868" w:type="dxa"/>
          </w:tcPr>
          <w:p>
            <w:pPr>
              <w:pStyle w:val="TableParagraph"/>
              <w:spacing w:before="34"/>
              <w:ind w:left="196" w:right="256"/>
              <w:jc w:val="center"/>
              <w:rPr>
                <w:sz w:val="22"/>
              </w:rPr>
            </w:pPr>
            <w:r>
              <w:rPr>
                <w:spacing w:val="-4"/>
                <w:sz w:val="22"/>
              </w:rPr>
              <w:t>.025</w:t>
            </w:r>
          </w:p>
        </w:tc>
        <w:tc>
          <w:tcPr>
            <w:tcW w:w="1445" w:type="dxa"/>
          </w:tcPr>
          <w:p>
            <w:pPr>
              <w:pStyle w:val="TableParagraph"/>
              <w:spacing w:before="34"/>
              <w:ind w:left="269" w:right="231"/>
              <w:jc w:val="center"/>
              <w:rPr>
                <w:sz w:val="22"/>
              </w:rPr>
            </w:pPr>
            <w:r>
              <w:rPr>
                <w:spacing w:val="-2"/>
                <w:sz w:val="22"/>
              </w:rPr>
              <w:t>Negligible</w:t>
            </w:r>
          </w:p>
        </w:tc>
      </w:tr>
      <w:tr>
        <w:trPr>
          <w:trHeight w:val="390" w:hRule="atLeast"/>
        </w:trPr>
        <w:tc>
          <w:tcPr>
            <w:tcW w:w="827" w:type="dxa"/>
          </w:tcPr>
          <w:p>
            <w:pPr>
              <w:pStyle w:val="TableParagraph"/>
              <w:spacing w:before="41"/>
              <w:ind w:left="232"/>
              <w:rPr>
                <w:sz w:val="22"/>
              </w:rPr>
            </w:pPr>
            <w:r>
              <w:rPr>
                <w:spacing w:val="-5"/>
                <w:sz w:val="22"/>
              </w:rPr>
              <w:t>E1</w:t>
            </w:r>
          </w:p>
        </w:tc>
        <w:tc>
          <w:tcPr>
            <w:tcW w:w="1388" w:type="dxa"/>
          </w:tcPr>
          <w:p>
            <w:pPr>
              <w:pStyle w:val="TableParagraph"/>
              <w:spacing w:before="41"/>
              <w:ind w:left="157" w:right="199"/>
              <w:jc w:val="center"/>
              <w:rPr>
                <w:sz w:val="22"/>
              </w:rPr>
            </w:pPr>
            <w:r>
              <w:rPr>
                <w:spacing w:val="-2"/>
                <w:sz w:val="22"/>
              </w:rPr>
              <w:t>6.977</w:t>
            </w:r>
          </w:p>
        </w:tc>
        <w:tc>
          <w:tcPr>
            <w:tcW w:w="868" w:type="dxa"/>
          </w:tcPr>
          <w:p>
            <w:pPr>
              <w:pStyle w:val="TableParagraph"/>
              <w:spacing w:before="41"/>
              <w:ind w:left="196" w:right="256"/>
              <w:jc w:val="center"/>
              <w:rPr>
                <w:sz w:val="22"/>
              </w:rPr>
            </w:pPr>
            <w:r>
              <w:rPr>
                <w:spacing w:val="-4"/>
                <w:sz w:val="22"/>
              </w:rPr>
              <w:t>.028</w:t>
            </w:r>
          </w:p>
        </w:tc>
        <w:tc>
          <w:tcPr>
            <w:tcW w:w="1445" w:type="dxa"/>
          </w:tcPr>
          <w:p>
            <w:pPr>
              <w:pStyle w:val="TableParagraph"/>
              <w:spacing w:before="41"/>
              <w:ind w:left="269" w:right="231"/>
              <w:jc w:val="center"/>
              <w:rPr>
                <w:sz w:val="22"/>
              </w:rPr>
            </w:pPr>
            <w:r>
              <w:rPr>
                <w:spacing w:val="-2"/>
                <w:sz w:val="22"/>
              </w:rPr>
              <w:t>Negligible</w:t>
            </w:r>
          </w:p>
        </w:tc>
      </w:tr>
      <w:tr>
        <w:trPr>
          <w:trHeight w:val="416" w:hRule="atLeast"/>
        </w:trPr>
        <w:tc>
          <w:tcPr>
            <w:tcW w:w="827" w:type="dxa"/>
            <w:tcBorders>
              <w:bottom w:val="single" w:sz="12" w:space="0" w:color="C00000"/>
            </w:tcBorders>
          </w:tcPr>
          <w:p>
            <w:pPr>
              <w:pStyle w:val="TableParagraph"/>
              <w:spacing w:before="42"/>
              <w:ind w:left="232"/>
              <w:rPr>
                <w:sz w:val="22"/>
              </w:rPr>
            </w:pPr>
            <w:r>
              <w:rPr>
                <w:spacing w:val="-5"/>
                <w:sz w:val="22"/>
              </w:rPr>
              <w:t>E2</w:t>
            </w:r>
          </w:p>
        </w:tc>
        <w:tc>
          <w:tcPr>
            <w:tcW w:w="1388" w:type="dxa"/>
            <w:tcBorders>
              <w:bottom w:val="single" w:sz="12" w:space="0" w:color="C00000"/>
            </w:tcBorders>
          </w:tcPr>
          <w:p>
            <w:pPr>
              <w:pStyle w:val="TableParagraph"/>
              <w:spacing w:before="42"/>
              <w:ind w:left="157" w:right="199"/>
              <w:jc w:val="center"/>
              <w:rPr>
                <w:sz w:val="22"/>
              </w:rPr>
            </w:pPr>
            <w:r>
              <w:rPr>
                <w:spacing w:val="-2"/>
                <w:sz w:val="22"/>
              </w:rPr>
              <w:t>6.669</w:t>
            </w:r>
          </w:p>
        </w:tc>
        <w:tc>
          <w:tcPr>
            <w:tcW w:w="868" w:type="dxa"/>
            <w:tcBorders>
              <w:bottom w:val="single" w:sz="12" w:space="0" w:color="C00000"/>
            </w:tcBorders>
          </w:tcPr>
          <w:p>
            <w:pPr>
              <w:pStyle w:val="TableParagraph"/>
              <w:spacing w:before="42"/>
              <w:ind w:left="196" w:right="256"/>
              <w:jc w:val="center"/>
              <w:rPr>
                <w:sz w:val="22"/>
              </w:rPr>
            </w:pPr>
            <w:r>
              <w:rPr>
                <w:spacing w:val="-4"/>
                <w:sz w:val="22"/>
              </w:rPr>
              <w:t>.025</w:t>
            </w:r>
          </w:p>
        </w:tc>
        <w:tc>
          <w:tcPr>
            <w:tcW w:w="1445" w:type="dxa"/>
            <w:tcBorders>
              <w:bottom w:val="single" w:sz="12" w:space="0" w:color="C00000"/>
            </w:tcBorders>
          </w:tcPr>
          <w:p>
            <w:pPr>
              <w:pStyle w:val="TableParagraph"/>
              <w:spacing w:before="42"/>
              <w:ind w:left="269" w:right="231"/>
              <w:jc w:val="center"/>
              <w:rPr>
                <w:sz w:val="22"/>
              </w:rPr>
            </w:pPr>
            <w:r>
              <w:rPr>
                <w:spacing w:val="-2"/>
                <w:sz w:val="22"/>
              </w:rPr>
              <w:t>Negligible</w:t>
            </w:r>
          </w:p>
        </w:tc>
      </w:tr>
    </w:tbl>
    <w:p>
      <w:pPr>
        <w:pStyle w:val="BodyText"/>
        <w:spacing w:before="2"/>
        <w:rPr>
          <w:i/>
          <w:sz w:val="19"/>
        </w:rPr>
      </w:pPr>
    </w:p>
    <w:p>
      <w:pPr>
        <w:pStyle w:val="BodyText"/>
        <w:spacing w:line="280" w:lineRule="auto" w:before="60"/>
        <w:ind w:left="461" w:right="1105"/>
      </w:pPr>
      <w:r>
        <w:rPr/>
        <w:t>The</w:t>
      </w:r>
      <w:r>
        <w:rPr>
          <w:spacing w:val="-1"/>
        </w:rPr>
        <w:t> </w:t>
      </w:r>
      <w:r>
        <w:rPr/>
        <w:t>analysis</w:t>
      </w:r>
      <w:r>
        <w:rPr>
          <w:spacing w:val="-9"/>
        </w:rPr>
        <w:t> </w:t>
      </w:r>
      <w:r>
        <w:rPr/>
        <w:t>identified</w:t>
      </w:r>
      <w:r>
        <w:rPr>
          <w:spacing w:val="-9"/>
        </w:rPr>
        <w:t> </w:t>
      </w:r>
      <w:r>
        <w:rPr/>
        <w:t>19</w:t>
      </w:r>
      <w:r>
        <w:rPr>
          <w:spacing w:val="-22"/>
        </w:rPr>
        <w:t> </w:t>
      </w:r>
      <w:r>
        <w:rPr/>
        <w:t>out of</w:t>
      </w:r>
      <w:r>
        <w:rPr>
          <w:spacing w:val="-2"/>
        </w:rPr>
        <w:t> </w:t>
      </w:r>
      <w:r>
        <w:rPr/>
        <w:t>the 120 items</w:t>
      </w:r>
      <w:r>
        <w:rPr>
          <w:spacing w:val="-7"/>
        </w:rPr>
        <w:t> </w:t>
      </w:r>
      <w:r>
        <w:rPr/>
        <w:t>with</w:t>
      </w:r>
      <w:r>
        <w:rPr>
          <w:spacing w:val="-9"/>
        </w:rPr>
        <w:t> </w:t>
      </w:r>
      <w:r>
        <w:rPr/>
        <w:t>a DIF effect</w:t>
      </w:r>
      <w:r>
        <w:rPr>
          <w:spacing w:val="-11"/>
        </w:rPr>
        <w:t> </w:t>
      </w:r>
      <w:r>
        <w:rPr/>
        <w:t>for</w:t>
      </w:r>
      <w:r>
        <w:rPr>
          <w:spacing w:val="-16"/>
        </w:rPr>
        <w:t> </w:t>
      </w:r>
      <w:r>
        <w:rPr/>
        <w:t>gender. Table</w:t>
      </w:r>
      <w:r>
        <w:rPr>
          <w:spacing w:val="-1"/>
        </w:rPr>
        <w:t> </w:t>
      </w:r>
      <w:r>
        <w:rPr/>
        <w:t>22</w:t>
      </w:r>
      <w:r>
        <w:rPr>
          <w:spacing w:val="-20"/>
        </w:rPr>
        <w:t> </w:t>
      </w:r>
      <w:r>
        <w:rPr/>
        <w:t>shows</w:t>
      </w:r>
      <w:r>
        <w:rPr>
          <w:spacing w:val="-9"/>
        </w:rPr>
        <w:t> </w:t>
      </w:r>
      <w:r>
        <w:rPr/>
        <w:t>the</w:t>
      </w:r>
      <w:r>
        <w:rPr>
          <w:spacing w:val="-1"/>
        </w:rPr>
        <w:t> </w:t>
      </w:r>
      <w:r>
        <w:rPr/>
        <w:t>DIF coefficient</w:t>
      </w:r>
      <w:r>
        <w:rPr>
          <w:spacing w:val="-6"/>
        </w:rPr>
        <w:t> </w:t>
      </w:r>
      <w:r>
        <w:rPr/>
        <w:t>as</w:t>
      </w:r>
      <w:r>
        <w:rPr>
          <w:spacing w:val="-2"/>
        </w:rPr>
        <w:t> </w:t>
      </w:r>
      <w:r>
        <w:rPr/>
        <w:t>well as</w:t>
      </w:r>
      <w:r>
        <w:rPr>
          <w:spacing w:val="-2"/>
        </w:rPr>
        <w:t> </w:t>
      </w:r>
      <w:r>
        <w:rPr/>
        <w:t>the R^2</w:t>
      </w:r>
      <w:r>
        <w:rPr>
          <w:spacing w:val="29"/>
        </w:rPr>
        <w:t> </w:t>
      </w:r>
      <w:r>
        <w:rPr/>
        <w:t>effect</w:t>
      </w:r>
      <w:r>
        <w:rPr>
          <w:spacing w:val="-6"/>
        </w:rPr>
        <w:t> </w:t>
      </w:r>
      <w:r>
        <w:rPr/>
        <w:t>size. According</w:t>
      </w:r>
      <w:r>
        <w:rPr>
          <w:spacing w:val="-6"/>
        </w:rPr>
        <w:t> </w:t>
      </w:r>
      <w:r>
        <w:rPr/>
        <w:t>to</w:t>
      </w:r>
      <w:r>
        <w:rPr>
          <w:spacing w:val="-2"/>
        </w:rPr>
        <w:t> </w:t>
      </w:r>
      <w:r>
        <w:rPr/>
        <w:t>Zumbo</w:t>
      </w:r>
      <w:r>
        <w:rPr>
          <w:spacing w:val="-2"/>
        </w:rPr>
        <w:t> </w:t>
      </w:r>
      <w:r>
        <w:rPr/>
        <w:t>and</w:t>
      </w:r>
      <w:r>
        <w:rPr>
          <w:spacing w:val="-2"/>
        </w:rPr>
        <w:t> </w:t>
      </w:r>
      <w:r>
        <w:rPr/>
        <w:t>Thomas’ (1997)</w:t>
      </w:r>
      <w:r>
        <w:rPr>
          <w:spacing w:val="29"/>
        </w:rPr>
        <w:t> </w:t>
      </w:r>
      <w:r>
        <w:rPr/>
        <w:t>classification</w:t>
      </w:r>
      <w:r>
        <w:rPr>
          <w:spacing w:val="-2"/>
        </w:rPr>
        <w:t> </w:t>
      </w:r>
      <w:r>
        <w:rPr/>
        <w:t>of</w:t>
      </w:r>
    </w:p>
    <w:p>
      <w:pPr>
        <w:spacing w:after="0" w:line="280" w:lineRule="auto"/>
        <w:sectPr>
          <w:pgSz w:w="11910" w:h="16850"/>
          <w:pgMar w:header="0" w:footer="2426" w:top="1380" w:bottom="2660" w:left="980" w:right="380"/>
        </w:sectPr>
      </w:pPr>
    </w:p>
    <w:p>
      <w:pPr>
        <w:pStyle w:val="BodyText"/>
        <w:spacing w:line="278" w:lineRule="auto" w:before="42"/>
        <w:ind w:left="461" w:right="1175"/>
      </w:pPr>
      <w:r>
        <w:rPr/>
        <w:t>effect</w:t>
      </w:r>
      <w:r>
        <w:rPr>
          <w:spacing w:val="-8"/>
        </w:rPr>
        <w:t> </w:t>
      </w:r>
      <w:r>
        <w:rPr/>
        <w:t>size,</w:t>
      </w:r>
      <w:r>
        <w:rPr>
          <w:spacing w:val="-3"/>
        </w:rPr>
        <w:t> </w:t>
      </w:r>
      <w:r>
        <w:rPr/>
        <w:t>any</w:t>
      </w:r>
      <w:r>
        <w:rPr>
          <w:spacing w:val="-3"/>
        </w:rPr>
        <w:t> </w:t>
      </w:r>
      <w:r>
        <w:rPr/>
        <w:t>R^2 under</w:t>
      </w:r>
      <w:r>
        <w:rPr>
          <w:spacing w:val="-13"/>
        </w:rPr>
        <w:t> </w:t>
      </w:r>
      <w:r>
        <w:rPr/>
        <w:t>.13 is</w:t>
      </w:r>
      <w:r>
        <w:rPr>
          <w:spacing w:val="-5"/>
        </w:rPr>
        <w:t> </w:t>
      </w:r>
      <w:r>
        <w:rPr/>
        <w:t>considered</w:t>
      </w:r>
      <w:r>
        <w:rPr>
          <w:spacing w:val="-5"/>
        </w:rPr>
        <w:t> </w:t>
      </w:r>
      <w:r>
        <w:rPr/>
        <w:t>negligible.</w:t>
      </w:r>
      <w:r>
        <w:rPr>
          <w:spacing w:val="-3"/>
        </w:rPr>
        <w:t> </w:t>
      </w:r>
      <w:r>
        <w:rPr/>
        <w:t>Out</w:t>
      </w:r>
      <w:r>
        <w:rPr>
          <w:spacing w:val="-8"/>
        </w:rPr>
        <w:t> </w:t>
      </w:r>
      <w:r>
        <w:rPr/>
        <w:t>of the 19 items</w:t>
      </w:r>
      <w:r>
        <w:rPr>
          <w:spacing w:val="-4"/>
        </w:rPr>
        <w:t> </w:t>
      </w:r>
      <w:r>
        <w:rPr/>
        <w:t>flagged</w:t>
      </w:r>
      <w:r>
        <w:rPr>
          <w:spacing w:val="-5"/>
        </w:rPr>
        <w:t> </w:t>
      </w:r>
      <w:r>
        <w:rPr/>
        <w:t>for</w:t>
      </w:r>
      <w:r>
        <w:rPr>
          <w:spacing w:val="-13"/>
        </w:rPr>
        <w:t> </w:t>
      </w:r>
      <w:r>
        <w:rPr/>
        <w:t>DIF</w:t>
      </w:r>
      <w:r>
        <w:rPr>
          <w:spacing w:val="-5"/>
        </w:rPr>
        <w:t> </w:t>
      </w:r>
      <w:r>
        <w:rPr/>
        <w:t>0 showed an effect</w:t>
      </w:r>
      <w:r>
        <w:rPr>
          <w:spacing w:val="-3"/>
        </w:rPr>
        <w:t> </w:t>
      </w:r>
      <w:r>
        <w:rPr/>
        <w:t>size of .13 or over, therefore it</w:t>
      </w:r>
      <w:r>
        <w:rPr>
          <w:spacing w:val="-3"/>
        </w:rPr>
        <w:t> </w:t>
      </w:r>
      <w:r>
        <w:rPr/>
        <w:t>can be considered that </w:t>
      </w:r>
      <w:r>
        <w:rPr>
          <w:b/>
        </w:rPr>
        <w:t>VOCATION </w:t>
      </w:r>
      <w:r>
        <w:rPr/>
        <w:t>does not</w:t>
      </w:r>
      <w:r>
        <w:rPr>
          <w:spacing w:val="-3"/>
        </w:rPr>
        <w:t> </w:t>
      </w:r>
      <w:r>
        <w:rPr/>
        <w:t>contain any item</w:t>
      </w:r>
      <w:r>
        <w:rPr>
          <w:spacing w:val="-5"/>
        </w:rPr>
        <w:t> </w:t>
      </w:r>
      <w:r>
        <w:rPr/>
        <w:t>that functions</w:t>
      </w:r>
      <w:r>
        <w:rPr>
          <w:spacing w:val="-3"/>
        </w:rPr>
        <w:t> </w:t>
      </w:r>
      <w:r>
        <w:rPr/>
        <w:t>differently across</w:t>
      </w:r>
      <w:r>
        <w:rPr>
          <w:spacing w:val="-3"/>
        </w:rPr>
        <w:t> </w:t>
      </w:r>
      <w:r>
        <w:rPr/>
        <w:t>genders. Two</w:t>
      </w:r>
      <w:r>
        <w:rPr>
          <w:spacing w:val="-3"/>
        </w:rPr>
        <w:t> </w:t>
      </w:r>
      <w:r>
        <w:rPr/>
        <w:t>items</w:t>
      </w:r>
      <w:r>
        <w:rPr>
          <w:spacing w:val="-2"/>
        </w:rPr>
        <w:t> </w:t>
      </w:r>
      <w:r>
        <w:rPr/>
        <w:t>(Figure 6</w:t>
      </w:r>
      <w:r>
        <w:rPr>
          <w:spacing w:val="-18"/>
        </w:rPr>
        <w:t> </w:t>
      </w:r>
      <w:r>
        <w:rPr/>
        <w:t>and</w:t>
      </w:r>
      <w:r>
        <w:rPr>
          <w:spacing w:val="-3"/>
        </w:rPr>
        <w:t> </w:t>
      </w:r>
      <w:r>
        <w:rPr/>
        <w:t>Figure 7)</w:t>
      </w:r>
      <w:r>
        <w:rPr>
          <w:spacing w:val="28"/>
        </w:rPr>
        <w:t> </w:t>
      </w:r>
      <w:r>
        <w:rPr/>
        <w:t>have been</w:t>
      </w:r>
      <w:r>
        <w:rPr>
          <w:spacing w:val="-3"/>
        </w:rPr>
        <w:t> </w:t>
      </w:r>
      <w:r>
        <w:rPr/>
        <w:t>chosen to demonstrate uniform and non-uniform DIF. Figure 6</w:t>
      </w:r>
      <w:r>
        <w:rPr>
          <w:spacing w:val="-11"/>
        </w:rPr>
        <w:t> </w:t>
      </w:r>
      <w:r>
        <w:rPr/>
        <w:t>shows uniform DIF for</w:t>
      </w:r>
      <w:r>
        <w:rPr>
          <w:spacing w:val="-1"/>
        </w:rPr>
        <w:t> </w:t>
      </w:r>
      <w:r>
        <w:rPr/>
        <w:t>the item.</w:t>
      </w:r>
    </w:p>
    <w:p>
      <w:pPr>
        <w:pStyle w:val="BodyText"/>
        <w:rPr>
          <w:sz w:val="20"/>
        </w:rPr>
      </w:pPr>
    </w:p>
    <w:p>
      <w:pPr>
        <w:pStyle w:val="BodyText"/>
        <w:spacing w:before="8"/>
        <w:rPr>
          <w:sz w:val="23"/>
        </w:rPr>
      </w:pPr>
      <w:r>
        <w:rPr/>
        <w:drawing>
          <wp:anchor distT="0" distB="0" distL="0" distR="0" allowOverlap="1" layoutInCell="1" locked="0" behindDoc="1" simplePos="0" relativeHeight="487614976">
            <wp:simplePos x="0" y="0"/>
            <wp:positionH relativeFrom="page">
              <wp:posOffset>844758</wp:posOffset>
            </wp:positionH>
            <wp:positionV relativeFrom="paragraph">
              <wp:posOffset>198884</wp:posOffset>
            </wp:positionV>
            <wp:extent cx="1718006" cy="2602611"/>
            <wp:effectExtent l="0" t="0" r="0" b="0"/>
            <wp:wrapTopAndBottom/>
            <wp:docPr id="108" name="Image 108"/>
            <wp:cNvGraphicFramePr>
              <a:graphicFrameLocks/>
            </wp:cNvGraphicFramePr>
            <a:graphic>
              <a:graphicData uri="http://schemas.openxmlformats.org/drawingml/2006/picture">
                <pic:pic>
                  <pic:nvPicPr>
                    <pic:cNvPr id="108" name="Image 108"/>
                    <pic:cNvPicPr/>
                  </pic:nvPicPr>
                  <pic:blipFill>
                    <a:blip r:embed="rId19" cstate="print"/>
                    <a:stretch>
                      <a:fillRect/>
                    </a:stretch>
                  </pic:blipFill>
                  <pic:spPr>
                    <a:xfrm>
                      <a:off x="0" y="0"/>
                      <a:ext cx="1718006" cy="2602611"/>
                    </a:xfrm>
                    <a:prstGeom prst="rect">
                      <a:avLst/>
                    </a:prstGeom>
                  </pic:spPr>
                </pic:pic>
              </a:graphicData>
            </a:graphic>
          </wp:anchor>
        </w:drawing>
      </w:r>
      <w:r>
        <w:rPr/>
        <w:drawing>
          <wp:anchor distT="0" distB="0" distL="0" distR="0" allowOverlap="1" layoutInCell="1" locked="0" behindDoc="1" simplePos="0" relativeHeight="487615488">
            <wp:simplePos x="0" y="0"/>
            <wp:positionH relativeFrom="page">
              <wp:posOffset>4206336</wp:posOffset>
            </wp:positionH>
            <wp:positionV relativeFrom="paragraph">
              <wp:posOffset>216509</wp:posOffset>
            </wp:positionV>
            <wp:extent cx="1708839" cy="2450782"/>
            <wp:effectExtent l="0" t="0" r="0" b="0"/>
            <wp:wrapTopAndBottom/>
            <wp:docPr id="109" name="Image 109"/>
            <wp:cNvGraphicFramePr>
              <a:graphicFrameLocks/>
            </wp:cNvGraphicFramePr>
            <a:graphic>
              <a:graphicData uri="http://schemas.openxmlformats.org/drawingml/2006/picture">
                <pic:pic>
                  <pic:nvPicPr>
                    <pic:cNvPr id="109" name="Image 109"/>
                    <pic:cNvPicPr/>
                  </pic:nvPicPr>
                  <pic:blipFill>
                    <a:blip r:embed="rId20" cstate="print"/>
                    <a:stretch>
                      <a:fillRect/>
                    </a:stretch>
                  </pic:blipFill>
                  <pic:spPr>
                    <a:xfrm>
                      <a:off x="0" y="0"/>
                      <a:ext cx="1708839" cy="2450782"/>
                    </a:xfrm>
                    <a:prstGeom prst="rect">
                      <a:avLst/>
                    </a:prstGeom>
                  </pic:spPr>
                </pic:pic>
              </a:graphicData>
            </a:graphic>
          </wp:anchor>
        </w:drawing>
      </w:r>
    </w:p>
    <w:p>
      <w:pPr>
        <w:pStyle w:val="BodyText"/>
      </w:pPr>
    </w:p>
    <w:p>
      <w:pPr>
        <w:tabs>
          <w:tab w:pos="5507" w:val="left" w:leader="none"/>
        </w:tabs>
        <w:spacing w:before="165"/>
        <w:ind w:left="461" w:right="0" w:firstLine="0"/>
        <w:jc w:val="left"/>
        <w:rPr>
          <w:i/>
          <w:sz w:val="22"/>
        </w:rPr>
      </w:pPr>
      <w:r>
        <w:rPr>
          <w:color w:val="C00000"/>
          <w:sz w:val="22"/>
        </w:rPr>
        <w:t>Figure</w:t>
      </w:r>
      <w:r>
        <w:rPr>
          <w:color w:val="C00000"/>
          <w:spacing w:val="-3"/>
          <w:sz w:val="22"/>
        </w:rPr>
        <w:t> </w:t>
      </w:r>
      <w:r>
        <w:rPr>
          <w:color w:val="C00000"/>
          <w:sz w:val="22"/>
        </w:rPr>
        <w:t>6</w:t>
      </w:r>
      <w:r>
        <w:rPr>
          <w:i/>
          <w:color w:val="C00000"/>
          <w:sz w:val="22"/>
        </w:rPr>
        <w:t>.</w:t>
      </w:r>
      <w:r>
        <w:rPr>
          <w:i/>
          <w:color w:val="C00000"/>
          <w:spacing w:val="13"/>
          <w:sz w:val="22"/>
        </w:rPr>
        <w:t> </w:t>
      </w:r>
      <w:r>
        <w:rPr>
          <w:i/>
          <w:color w:val="C00000"/>
          <w:sz w:val="22"/>
        </w:rPr>
        <w:t>Uniform</w:t>
      </w:r>
      <w:r>
        <w:rPr>
          <w:i/>
          <w:color w:val="C00000"/>
          <w:spacing w:val="-10"/>
          <w:sz w:val="22"/>
        </w:rPr>
        <w:t> </w:t>
      </w:r>
      <w:r>
        <w:rPr>
          <w:i/>
          <w:color w:val="C00000"/>
          <w:sz w:val="22"/>
        </w:rPr>
        <w:t>DIF</w:t>
      </w:r>
      <w:r>
        <w:rPr>
          <w:i/>
          <w:color w:val="C00000"/>
          <w:spacing w:val="-10"/>
          <w:sz w:val="22"/>
        </w:rPr>
        <w:t> </w:t>
      </w:r>
      <w:r>
        <w:rPr>
          <w:i/>
          <w:color w:val="C00000"/>
          <w:sz w:val="22"/>
        </w:rPr>
        <w:t>for</w:t>
      </w:r>
      <w:r>
        <w:rPr>
          <w:i/>
          <w:color w:val="C00000"/>
          <w:spacing w:val="-15"/>
          <w:sz w:val="22"/>
        </w:rPr>
        <w:t> </w:t>
      </w:r>
      <w:r>
        <w:rPr>
          <w:i/>
          <w:color w:val="C00000"/>
          <w:sz w:val="22"/>
        </w:rPr>
        <w:t>the</w:t>
      </w:r>
      <w:r>
        <w:rPr>
          <w:i/>
          <w:color w:val="C00000"/>
          <w:spacing w:val="4"/>
          <w:sz w:val="22"/>
        </w:rPr>
        <w:t> </w:t>
      </w:r>
      <w:r>
        <w:rPr>
          <w:i/>
          <w:color w:val="C00000"/>
          <w:sz w:val="22"/>
        </w:rPr>
        <w:t>facet</w:t>
      </w:r>
      <w:r>
        <w:rPr>
          <w:i/>
          <w:color w:val="C00000"/>
          <w:spacing w:val="6"/>
          <w:sz w:val="22"/>
        </w:rPr>
        <w:t> </w:t>
      </w:r>
      <w:r>
        <w:rPr>
          <w:i/>
          <w:color w:val="C00000"/>
          <w:spacing w:val="-5"/>
          <w:sz w:val="22"/>
        </w:rPr>
        <w:t>I2.</w:t>
      </w:r>
      <w:r>
        <w:rPr>
          <w:i/>
          <w:color w:val="C00000"/>
          <w:sz w:val="22"/>
        </w:rPr>
        <w:tab/>
      </w:r>
      <w:r>
        <w:rPr>
          <w:color w:val="C00000"/>
          <w:sz w:val="22"/>
        </w:rPr>
        <w:t>Figure 7</w:t>
      </w:r>
      <w:r>
        <w:rPr>
          <w:i/>
          <w:color w:val="C00000"/>
          <w:sz w:val="22"/>
        </w:rPr>
        <w:t>.</w:t>
      </w:r>
      <w:r>
        <w:rPr>
          <w:i/>
          <w:color w:val="C00000"/>
          <w:spacing w:val="14"/>
          <w:sz w:val="22"/>
        </w:rPr>
        <w:t> </w:t>
      </w:r>
      <w:r>
        <w:rPr>
          <w:i/>
          <w:color w:val="C00000"/>
          <w:sz w:val="22"/>
        </w:rPr>
        <w:t>Non-uniform</w:t>
      </w:r>
      <w:r>
        <w:rPr>
          <w:i/>
          <w:color w:val="C00000"/>
          <w:spacing w:val="-8"/>
          <w:sz w:val="22"/>
        </w:rPr>
        <w:t> </w:t>
      </w:r>
      <w:r>
        <w:rPr>
          <w:i/>
          <w:color w:val="C00000"/>
          <w:sz w:val="22"/>
        </w:rPr>
        <w:t>DIF</w:t>
      </w:r>
      <w:r>
        <w:rPr>
          <w:i/>
          <w:color w:val="C00000"/>
          <w:spacing w:val="-8"/>
          <w:sz w:val="22"/>
        </w:rPr>
        <w:t> </w:t>
      </w:r>
      <w:r>
        <w:rPr>
          <w:i/>
          <w:color w:val="C00000"/>
          <w:sz w:val="22"/>
        </w:rPr>
        <w:t>for</w:t>
      </w:r>
      <w:r>
        <w:rPr>
          <w:i/>
          <w:color w:val="C00000"/>
          <w:spacing w:val="-13"/>
          <w:sz w:val="22"/>
        </w:rPr>
        <w:t> </w:t>
      </w:r>
      <w:r>
        <w:rPr>
          <w:i/>
          <w:color w:val="C00000"/>
          <w:sz w:val="22"/>
        </w:rPr>
        <w:t>the</w:t>
      </w:r>
      <w:r>
        <w:rPr>
          <w:i/>
          <w:color w:val="C00000"/>
          <w:spacing w:val="-14"/>
          <w:sz w:val="22"/>
        </w:rPr>
        <w:t> </w:t>
      </w:r>
      <w:r>
        <w:rPr>
          <w:i/>
          <w:color w:val="C00000"/>
          <w:sz w:val="22"/>
        </w:rPr>
        <w:t>facet</w:t>
      </w:r>
      <w:r>
        <w:rPr>
          <w:i/>
          <w:color w:val="C00000"/>
          <w:spacing w:val="10"/>
          <w:sz w:val="22"/>
        </w:rPr>
        <w:t> </w:t>
      </w:r>
      <w:r>
        <w:rPr>
          <w:i/>
          <w:color w:val="C00000"/>
          <w:spacing w:val="-5"/>
          <w:sz w:val="22"/>
        </w:rPr>
        <w:t>A2.</w:t>
      </w:r>
    </w:p>
    <w:p>
      <w:pPr>
        <w:pStyle w:val="BodyText"/>
        <w:rPr>
          <w:i/>
        </w:rPr>
      </w:pPr>
    </w:p>
    <w:p>
      <w:pPr>
        <w:pStyle w:val="BodyText"/>
        <w:rPr>
          <w:i/>
        </w:rPr>
      </w:pPr>
    </w:p>
    <w:p>
      <w:pPr>
        <w:pStyle w:val="BodyText"/>
        <w:spacing w:before="7"/>
        <w:rPr>
          <w:i/>
          <w:sz w:val="17"/>
        </w:rPr>
      </w:pPr>
    </w:p>
    <w:p>
      <w:pPr>
        <w:pStyle w:val="ListParagraph"/>
        <w:numPr>
          <w:ilvl w:val="3"/>
          <w:numId w:val="5"/>
        </w:numPr>
        <w:tabs>
          <w:tab w:pos="1179" w:val="left" w:leader="none"/>
        </w:tabs>
        <w:spacing w:line="240" w:lineRule="auto" w:before="0" w:after="0"/>
        <w:ind w:left="1179" w:right="0" w:hanging="718"/>
        <w:jc w:val="left"/>
        <w:rPr>
          <w:sz w:val="22"/>
        </w:rPr>
      </w:pPr>
      <w:bookmarkStart w:name="_bookmark45" w:id="46"/>
      <w:bookmarkEnd w:id="46"/>
      <w:r>
        <w:rPr/>
      </w:r>
      <w:r>
        <w:rPr>
          <w:color w:val="C00000"/>
          <w:sz w:val="22"/>
        </w:rPr>
        <w:t>DIF</w:t>
      </w:r>
      <w:r>
        <w:rPr>
          <w:color w:val="C00000"/>
          <w:spacing w:val="22"/>
          <w:sz w:val="22"/>
        </w:rPr>
        <w:t> </w:t>
      </w:r>
      <w:r>
        <w:rPr>
          <w:color w:val="C00000"/>
          <w:sz w:val="22"/>
        </w:rPr>
        <w:t>Analysis:</w:t>
      </w:r>
      <w:r>
        <w:rPr>
          <w:color w:val="C00000"/>
          <w:spacing w:val="-3"/>
          <w:sz w:val="22"/>
        </w:rPr>
        <w:t> </w:t>
      </w:r>
      <w:r>
        <w:rPr>
          <w:color w:val="C00000"/>
          <w:spacing w:val="-5"/>
          <w:sz w:val="22"/>
        </w:rPr>
        <w:t>Age</w:t>
      </w:r>
    </w:p>
    <w:p>
      <w:pPr>
        <w:spacing w:line="276" w:lineRule="auto" w:before="132"/>
        <w:ind w:left="461" w:right="1105" w:firstLine="0"/>
        <w:jc w:val="left"/>
        <w:rPr>
          <w:sz w:val="22"/>
        </w:rPr>
      </w:pPr>
      <w:r>
        <w:rPr>
          <w:sz w:val="21"/>
        </w:rPr>
        <w:t>DIF</w:t>
      </w:r>
      <w:r>
        <w:rPr>
          <w:spacing w:val="-12"/>
          <w:sz w:val="21"/>
        </w:rPr>
        <w:t> </w:t>
      </w:r>
      <w:r>
        <w:rPr>
          <w:sz w:val="21"/>
        </w:rPr>
        <w:t>analysis</w:t>
      </w:r>
      <w:r>
        <w:rPr>
          <w:spacing w:val="-12"/>
          <w:sz w:val="21"/>
        </w:rPr>
        <w:t> </w:t>
      </w:r>
      <w:r>
        <w:rPr>
          <w:sz w:val="21"/>
        </w:rPr>
        <w:t>was</w:t>
      </w:r>
      <w:r>
        <w:rPr>
          <w:spacing w:val="-2"/>
          <w:sz w:val="21"/>
        </w:rPr>
        <w:t> </w:t>
      </w:r>
      <w:r>
        <w:rPr>
          <w:sz w:val="21"/>
        </w:rPr>
        <w:t>performed</w:t>
      </w:r>
      <w:r>
        <w:rPr>
          <w:spacing w:val="-1"/>
          <w:sz w:val="21"/>
        </w:rPr>
        <w:t> </w:t>
      </w:r>
      <w:r>
        <w:rPr>
          <w:sz w:val="21"/>
        </w:rPr>
        <w:t>based</w:t>
      </w:r>
      <w:r>
        <w:rPr>
          <w:spacing w:val="-1"/>
          <w:sz w:val="21"/>
        </w:rPr>
        <w:t> </w:t>
      </w:r>
      <w:r>
        <w:rPr>
          <w:sz w:val="21"/>
        </w:rPr>
        <w:t>on</w:t>
      </w:r>
      <w:r>
        <w:rPr>
          <w:spacing w:val="-1"/>
          <w:sz w:val="21"/>
        </w:rPr>
        <w:t> </w:t>
      </w:r>
      <w:r>
        <w:rPr>
          <w:sz w:val="21"/>
        </w:rPr>
        <w:t>age</w:t>
      </w:r>
      <w:r>
        <w:rPr>
          <w:spacing w:val="-9"/>
          <w:sz w:val="21"/>
        </w:rPr>
        <w:t> </w:t>
      </w:r>
      <w:r>
        <w:rPr>
          <w:sz w:val="21"/>
        </w:rPr>
        <w:t>in</w:t>
      </w:r>
      <w:r>
        <w:rPr>
          <w:spacing w:val="-12"/>
          <w:sz w:val="21"/>
        </w:rPr>
        <w:t> </w:t>
      </w:r>
      <w:r>
        <w:rPr>
          <w:sz w:val="21"/>
        </w:rPr>
        <w:t>order to</w:t>
      </w:r>
      <w:r>
        <w:rPr>
          <w:spacing w:val="-12"/>
          <w:sz w:val="21"/>
        </w:rPr>
        <w:t> </w:t>
      </w:r>
      <w:r>
        <w:rPr>
          <w:sz w:val="21"/>
        </w:rPr>
        <w:t>ensure that </w:t>
      </w:r>
      <w:r>
        <w:rPr>
          <w:b/>
          <w:sz w:val="21"/>
        </w:rPr>
        <w:t>VOCATION</w:t>
      </w:r>
      <w:r>
        <w:rPr>
          <w:b/>
          <w:spacing w:val="15"/>
          <w:sz w:val="21"/>
        </w:rPr>
        <w:t> </w:t>
      </w:r>
      <w:r>
        <w:rPr>
          <w:sz w:val="21"/>
        </w:rPr>
        <w:t>was</w:t>
      </w:r>
      <w:r>
        <w:rPr>
          <w:spacing w:val="-2"/>
          <w:sz w:val="21"/>
        </w:rPr>
        <w:t> </w:t>
      </w:r>
      <w:r>
        <w:rPr>
          <w:sz w:val="21"/>
        </w:rPr>
        <w:t>a</w:t>
      </w:r>
      <w:r>
        <w:rPr>
          <w:spacing w:val="-14"/>
          <w:sz w:val="21"/>
        </w:rPr>
        <w:t> </w:t>
      </w:r>
      <w:r>
        <w:rPr>
          <w:sz w:val="21"/>
        </w:rPr>
        <w:t>fair test</w:t>
      </w:r>
      <w:r>
        <w:rPr>
          <w:spacing w:val="-6"/>
          <w:sz w:val="21"/>
        </w:rPr>
        <w:t> </w:t>
      </w:r>
      <w:r>
        <w:rPr>
          <w:sz w:val="21"/>
        </w:rPr>
        <w:t>for</w:t>
      </w:r>
      <w:r>
        <w:rPr>
          <w:spacing w:val="-7"/>
          <w:sz w:val="21"/>
        </w:rPr>
        <w:t> </w:t>
      </w:r>
      <w:r>
        <w:rPr>
          <w:sz w:val="21"/>
        </w:rPr>
        <w:t>people</w:t>
      </w:r>
      <w:r>
        <w:rPr>
          <w:spacing w:val="17"/>
          <w:sz w:val="21"/>
        </w:rPr>
        <w:t> </w:t>
      </w:r>
      <w:r>
        <w:rPr>
          <w:sz w:val="21"/>
        </w:rPr>
        <w:t>of all ages.</w:t>
      </w:r>
      <w:r>
        <w:rPr>
          <w:spacing w:val="34"/>
          <w:sz w:val="21"/>
        </w:rPr>
        <w:t> </w:t>
      </w:r>
      <w:r>
        <w:rPr>
          <w:sz w:val="22"/>
        </w:rPr>
        <w:t>For this</w:t>
      </w:r>
      <w:r>
        <w:rPr>
          <w:spacing w:val="-3"/>
          <w:sz w:val="22"/>
        </w:rPr>
        <w:t> </w:t>
      </w:r>
      <w:r>
        <w:rPr>
          <w:sz w:val="22"/>
        </w:rPr>
        <w:t>analysis, two</w:t>
      </w:r>
      <w:r>
        <w:rPr>
          <w:spacing w:val="-3"/>
          <w:sz w:val="22"/>
        </w:rPr>
        <w:t> </w:t>
      </w:r>
      <w:r>
        <w:rPr>
          <w:sz w:val="22"/>
        </w:rPr>
        <w:t>age groups</w:t>
      </w:r>
      <w:r>
        <w:rPr>
          <w:spacing w:val="-3"/>
          <w:sz w:val="22"/>
        </w:rPr>
        <w:t> </w:t>
      </w:r>
      <w:r>
        <w:rPr>
          <w:sz w:val="22"/>
        </w:rPr>
        <w:t>were defined;</w:t>
      </w:r>
      <w:r>
        <w:rPr>
          <w:spacing w:val="-5"/>
          <w:sz w:val="22"/>
        </w:rPr>
        <w:t> </w:t>
      </w:r>
      <w:r>
        <w:rPr>
          <w:sz w:val="22"/>
        </w:rPr>
        <w:t>176 aged</w:t>
      </w:r>
      <w:r>
        <w:rPr>
          <w:spacing w:val="-3"/>
          <w:sz w:val="22"/>
        </w:rPr>
        <w:t> </w:t>
      </w:r>
      <w:r>
        <w:rPr>
          <w:sz w:val="22"/>
        </w:rPr>
        <w:t>between</w:t>
      </w:r>
      <w:r>
        <w:rPr>
          <w:spacing w:val="-3"/>
          <w:sz w:val="22"/>
        </w:rPr>
        <w:t> </w:t>
      </w:r>
      <w:r>
        <w:rPr>
          <w:sz w:val="22"/>
        </w:rPr>
        <w:t>18</w:t>
      </w:r>
      <w:r>
        <w:rPr>
          <w:spacing w:val="-18"/>
          <w:sz w:val="22"/>
        </w:rPr>
        <w:t> </w:t>
      </w:r>
      <w:r>
        <w:rPr>
          <w:sz w:val="22"/>
        </w:rPr>
        <w:t>and 49 (</w:t>
      </w:r>
      <w:r>
        <w:rPr>
          <w:spacing w:val="-12"/>
          <w:sz w:val="22"/>
        </w:rPr>
        <w:t> </w:t>
      </w:r>
      <w:r>
        <w:rPr>
          <w:i/>
          <w:sz w:val="22"/>
        </w:rPr>
        <w:t>M</w:t>
      </w:r>
      <w:r>
        <w:rPr>
          <w:sz w:val="22"/>
        </w:rPr>
        <w:t>=33.17; SD=9.47 ) and 133</w:t>
      </w:r>
      <w:r>
        <w:rPr>
          <w:spacing w:val="40"/>
          <w:sz w:val="22"/>
        </w:rPr>
        <w:t> </w:t>
      </w:r>
      <w:r>
        <w:rPr>
          <w:sz w:val="22"/>
        </w:rPr>
        <w:t>aged</w:t>
      </w:r>
      <w:r>
        <w:rPr>
          <w:spacing w:val="-7"/>
          <w:sz w:val="22"/>
        </w:rPr>
        <w:t> </w:t>
      </w:r>
      <w:r>
        <w:rPr>
          <w:sz w:val="22"/>
        </w:rPr>
        <w:t>50 or over</w:t>
      </w:r>
      <w:r>
        <w:rPr>
          <w:spacing w:val="-14"/>
          <w:sz w:val="22"/>
        </w:rPr>
        <w:t> </w:t>
      </w:r>
      <w:r>
        <w:rPr>
          <w:sz w:val="22"/>
        </w:rPr>
        <w:t>(</w:t>
      </w:r>
      <w:r>
        <w:rPr>
          <w:i/>
          <w:sz w:val="22"/>
        </w:rPr>
        <w:t>M</w:t>
      </w:r>
      <w:r>
        <w:rPr>
          <w:sz w:val="22"/>
        </w:rPr>
        <w:t>=56.45; SD=4.73).</w:t>
      </w:r>
    </w:p>
    <w:p>
      <w:pPr>
        <w:pStyle w:val="BodyText"/>
        <w:spacing w:before="3"/>
        <w:rPr>
          <w:sz w:val="25"/>
        </w:rPr>
      </w:pPr>
    </w:p>
    <w:p>
      <w:pPr>
        <w:spacing w:before="1"/>
        <w:ind w:left="461" w:right="0" w:firstLine="0"/>
        <w:jc w:val="left"/>
        <w:rPr>
          <w:i/>
          <w:sz w:val="22"/>
        </w:rPr>
      </w:pPr>
      <w:r>
        <w:rPr>
          <w:color w:val="C00000"/>
          <w:sz w:val="22"/>
        </w:rPr>
        <w:t>Table</w:t>
      </w:r>
      <w:r>
        <w:rPr>
          <w:color w:val="C00000"/>
          <w:spacing w:val="-6"/>
          <w:sz w:val="22"/>
        </w:rPr>
        <w:t> </w:t>
      </w:r>
      <w:r>
        <w:rPr>
          <w:color w:val="C00000"/>
          <w:sz w:val="22"/>
        </w:rPr>
        <w:t>23.</w:t>
      </w:r>
      <w:r>
        <w:rPr>
          <w:color w:val="C00000"/>
          <w:spacing w:val="27"/>
          <w:sz w:val="22"/>
        </w:rPr>
        <w:t> </w:t>
      </w:r>
      <w:r>
        <w:rPr>
          <w:i/>
          <w:color w:val="C00000"/>
          <w:sz w:val="22"/>
        </w:rPr>
        <w:t>Coefficient</w:t>
      </w:r>
      <w:r>
        <w:rPr>
          <w:i/>
          <w:color w:val="C00000"/>
          <w:spacing w:val="-15"/>
          <w:sz w:val="22"/>
        </w:rPr>
        <w:t> </w:t>
      </w:r>
      <w:r>
        <w:rPr>
          <w:i/>
          <w:color w:val="C00000"/>
          <w:sz w:val="22"/>
        </w:rPr>
        <w:t>and</w:t>
      </w:r>
      <w:r>
        <w:rPr>
          <w:i/>
          <w:color w:val="C00000"/>
          <w:spacing w:val="-8"/>
          <w:sz w:val="22"/>
        </w:rPr>
        <w:t> </w:t>
      </w:r>
      <w:r>
        <w:rPr>
          <w:i/>
          <w:color w:val="C00000"/>
          <w:sz w:val="22"/>
        </w:rPr>
        <w:t>effect</w:t>
      </w:r>
      <w:r>
        <w:rPr>
          <w:i/>
          <w:color w:val="C00000"/>
          <w:spacing w:val="-15"/>
          <w:sz w:val="22"/>
        </w:rPr>
        <w:t> </w:t>
      </w:r>
      <w:r>
        <w:rPr>
          <w:i/>
          <w:color w:val="C00000"/>
          <w:sz w:val="22"/>
        </w:rPr>
        <w:t>size for</w:t>
      </w:r>
      <w:r>
        <w:rPr>
          <w:i/>
          <w:color w:val="C00000"/>
          <w:spacing w:val="-17"/>
          <w:sz w:val="22"/>
        </w:rPr>
        <w:t> </w:t>
      </w:r>
      <w:r>
        <w:rPr>
          <w:i/>
          <w:color w:val="C00000"/>
          <w:sz w:val="22"/>
        </w:rPr>
        <w:t>DIF</w:t>
      </w:r>
      <w:r>
        <w:rPr>
          <w:i/>
          <w:color w:val="C00000"/>
          <w:spacing w:val="5"/>
          <w:sz w:val="22"/>
        </w:rPr>
        <w:t> </w:t>
      </w:r>
      <w:r>
        <w:rPr>
          <w:i/>
          <w:color w:val="C00000"/>
          <w:spacing w:val="-2"/>
          <w:sz w:val="22"/>
        </w:rPr>
        <w:t>items.</w:t>
      </w:r>
    </w:p>
    <w:p>
      <w:pPr>
        <w:pStyle w:val="BodyText"/>
        <w:spacing w:before="4"/>
        <w:rPr>
          <w:i/>
          <w:sz w:val="12"/>
        </w:rPr>
      </w:pPr>
    </w:p>
    <w:tbl>
      <w:tblPr>
        <w:tblW w:w="0" w:type="auto"/>
        <w:jc w:val="left"/>
        <w:tblInd w:w="4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44"/>
        <w:gridCol w:w="1219"/>
        <w:gridCol w:w="866"/>
        <w:gridCol w:w="1457"/>
      </w:tblGrid>
      <w:tr>
        <w:trPr>
          <w:trHeight w:val="292" w:hRule="atLeast"/>
        </w:trPr>
        <w:tc>
          <w:tcPr>
            <w:tcW w:w="1144" w:type="dxa"/>
            <w:tcBorders>
              <w:top w:val="single" w:sz="18" w:space="0" w:color="C00000"/>
              <w:bottom w:val="single" w:sz="6" w:space="0" w:color="C00000"/>
            </w:tcBorders>
          </w:tcPr>
          <w:p>
            <w:pPr>
              <w:pStyle w:val="TableParagraph"/>
              <w:spacing w:line="229" w:lineRule="exact" w:before="0"/>
              <w:ind w:left="187"/>
              <w:rPr>
                <w:b/>
                <w:sz w:val="21"/>
              </w:rPr>
            </w:pPr>
            <w:r>
              <w:rPr>
                <w:b/>
                <w:spacing w:val="-2"/>
                <w:sz w:val="21"/>
              </w:rPr>
              <w:t>Question</w:t>
            </w:r>
          </w:p>
        </w:tc>
        <w:tc>
          <w:tcPr>
            <w:tcW w:w="1219" w:type="dxa"/>
            <w:tcBorders>
              <w:top w:val="single" w:sz="18" w:space="0" w:color="C00000"/>
              <w:bottom w:val="single" w:sz="6" w:space="0" w:color="C00000"/>
            </w:tcBorders>
          </w:tcPr>
          <w:p>
            <w:pPr>
              <w:pStyle w:val="TableParagraph"/>
              <w:spacing w:line="229" w:lineRule="exact" w:before="0"/>
              <w:ind w:left="140"/>
              <w:rPr>
                <w:b/>
                <w:sz w:val="21"/>
              </w:rPr>
            </w:pPr>
            <w:r>
              <w:rPr>
                <w:b/>
                <w:spacing w:val="-2"/>
                <w:sz w:val="21"/>
              </w:rPr>
              <w:t>Coefficient</w:t>
            </w:r>
          </w:p>
        </w:tc>
        <w:tc>
          <w:tcPr>
            <w:tcW w:w="866" w:type="dxa"/>
            <w:tcBorders>
              <w:top w:val="single" w:sz="18" w:space="0" w:color="C00000"/>
              <w:bottom w:val="single" w:sz="6" w:space="0" w:color="C00000"/>
            </w:tcBorders>
          </w:tcPr>
          <w:p>
            <w:pPr>
              <w:pStyle w:val="TableParagraph"/>
              <w:spacing w:line="229" w:lineRule="exact" w:before="0"/>
              <w:ind w:left="257"/>
              <w:rPr>
                <w:b/>
                <w:sz w:val="21"/>
              </w:rPr>
            </w:pPr>
            <w:r>
              <w:rPr>
                <w:b/>
                <w:spacing w:val="-5"/>
                <w:sz w:val="21"/>
              </w:rPr>
              <w:t>R^2</w:t>
            </w:r>
          </w:p>
        </w:tc>
        <w:tc>
          <w:tcPr>
            <w:tcW w:w="1457" w:type="dxa"/>
            <w:tcBorders>
              <w:top w:val="single" w:sz="18" w:space="0" w:color="C00000"/>
              <w:bottom w:val="single" w:sz="6" w:space="0" w:color="C00000"/>
            </w:tcBorders>
          </w:tcPr>
          <w:p>
            <w:pPr>
              <w:pStyle w:val="TableParagraph"/>
              <w:spacing w:line="229" w:lineRule="exact" w:before="0"/>
              <w:ind w:left="266" w:right="222"/>
              <w:jc w:val="center"/>
              <w:rPr>
                <w:b/>
                <w:sz w:val="21"/>
              </w:rPr>
            </w:pPr>
            <w:r>
              <w:rPr>
                <w:b/>
                <w:sz w:val="21"/>
              </w:rPr>
              <w:t>Effect</w:t>
            </w:r>
            <w:r>
              <w:rPr>
                <w:b/>
                <w:spacing w:val="3"/>
                <w:sz w:val="21"/>
              </w:rPr>
              <w:t> </w:t>
            </w:r>
            <w:r>
              <w:rPr>
                <w:b/>
                <w:spacing w:val="-4"/>
                <w:sz w:val="21"/>
              </w:rPr>
              <w:t>size</w:t>
            </w:r>
          </w:p>
        </w:tc>
      </w:tr>
      <w:tr>
        <w:trPr>
          <w:trHeight w:val="367" w:hRule="atLeast"/>
        </w:trPr>
        <w:tc>
          <w:tcPr>
            <w:tcW w:w="1144" w:type="dxa"/>
            <w:tcBorders>
              <w:top w:val="single" w:sz="6" w:space="0" w:color="C00000"/>
            </w:tcBorders>
          </w:tcPr>
          <w:p>
            <w:pPr>
              <w:pStyle w:val="TableParagraph"/>
              <w:spacing w:before="25"/>
              <w:ind w:left="217"/>
              <w:rPr>
                <w:sz w:val="21"/>
              </w:rPr>
            </w:pPr>
            <w:r>
              <w:rPr>
                <w:spacing w:val="-5"/>
                <w:sz w:val="21"/>
              </w:rPr>
              <w:t>R2</w:t>
            </w:r>
          </w:p>
        </w:tc>
        <w:tc>
          <w:tcPr>
            <w:tcW w:w="1219" w:type="dxa"/>
            <w:tcBorders>
              <w:top w:val="single" w:sz="6" w:space="0" w:color="C00000"/>
            </w:tcBorders>
          </w:tcPr>
          <w:p>
            <w:pPr>
              <w:pStyle w:val="TableParagraph"/>
              <w:spacing w:before="25"/>
              <w:ind w:left="275"/>
              <w:rPr>
                <w:sz w:val="21"/>
              </w:rPr>
            </w:pPr>
            <w:r>
              <w:rPr>
                <w:spacing w:val="-4"/>
                <w:sz w:val="21"/>
              </w:rPr>
              <w:t>6.24</w:t>
            </w:r>
          </w:p>
        </w:tc>
        <w:tc>
          <w:tcPr>
            <w:tcW w:w="866" w:type="dxa"/>
            <w:tcBorders>
              <w:top w:val="single" w:sz="6" w:space="0" w:color="C00000"/>
            </w:tcBorders>
          </w:tcPr>
          <w:p>
            <w:pPr>
              <w:pStyle w:val="TableParagraph"/>
              <w:spacing w:before="25"/>
              <w:ind w:left="152"/>
              <w:rPr>
                <w:sz w:val="21"/>
              </w:rPr>
            </w:pPr>
            <w:r>
              <w:rPr>
                <w:spacing w:val="-4"/>
                <w:sz w:val="21"/>
              </w:rPr>
              <w:t>.019</w:t>
            </w:r>
          </w:p>
        </w:tc>
        <w:tc>
          <w:tcPr>
            <w:tcW w:w="1457" w:type="dxa"/>
            <w:tcBorders>
              <w:top w:val="single" w:sz="6" w:space="0" w:color="C00000"/>
            </w:tcBorders>
          </w:tcPr>
          <w:p>
            <w:pPr>
              <w:pStyle w:val="TableParagraph"/>
              <w:spacing w:before="25"/>
              <w:ind w:left="197" w:right="256"/>
              <w:jc w:val="center"/>
              <w:rPr>
                <w:sz w:val="21"/>
              </w:rPr>
            </w:pPr>
            <w:r>
              <w:rPr>
                <w:spacing w:val="-2"/>
                <w:sz w:val="21"/>
              </w:rPr>
              <w:t>Negligible</w:t>
            </w:r>
          </w:p>
        </w:tc>
      </w:tr>
      <w:tr>
        <w:trPr>
          <w:trHeight w:val="382" w:hRule="atLeast"/>
        </w:trPr>
        <w:tc>
          <w:tcPr>
            <w:tcW w:w="1144" w:type="dxa"/>
          </w:tcPr>
          <w:p>
            <w:pPr>
              <w:pStyle w:val="TableParagraph"/>
              <w:spacing w:before="47"/>
              <w:ind w:left="217"/>
              <w:rPr>
                <w:sz w:val="21"/>
              </w:rPr>
            </w:pPr>
            <w:r>
              <w:rPr>
                <w:spacing w:val="-5"/>
                <w:sz w:val="21"/>
              </w:rPr>
              <w:t>R2</w:t>
            </w:r>
          </w:p>
        </w:tc>
        <w:tc>
          <w:tcPr>
            <w:tcW w:w="1219" w:type="dxa"/>
          </w:tcPr>
          <w:p>
            <w:pPr>
              <w:pStyle w:val="TableParagraph"/>
              <w:spacing w:before="47"/>
              <w:ind w:left="275"/>
              <w:rPr>
                <w:sz w:val="21"/>
              </w:rPr>
            </w:pPr>
            <w:r>
              <w:rPr>
                <w:spacing w:val="-2"/>
                <w:sz w:val="21"/>
              </w:rPr>
              <w:t>7.993</w:t>
            </w:r>
          </w:p>
        </w:tc>
        <w:tc>
          <w:tcPr>
            <w:tcW w:w="866" w:type="dxa"/>
          </w:tcPr>
          <w:p>
            <w:pPr>
              <w:pStyle w:val="TableParagraph"/>
              <w:spacing w:before="47"/>
              <w:ind w:left="152"/>
              <w:rPr>
                <w:sz w:val="21"/>
              </w:rPr>
            </w:pPr>
            <w:r>
              <w:rPr>
                <w:spacing w:val="-5"/>
                <w:sz w:val="21"/>
              </w:rPr>
              <w:t>.03</w:t>
            </w:r>
          </w:p>
        </w:tc>
        <w:tc>
          <w:tcPr>
            <w:tcW w:w="1457" w:type="dxa"/>
          </w:tcPr>
          <w:p>
            <w:pPr>
              <w:pStyle w:val="TableParagraph"/>
              <w:spacing w:before="47"/>
              <w:ind w:left="197" w:right="256"/>
              <w:jc w:val="center"/>
              <w:rPr>
                <w:sz w:val="21"/>
              </w:rPr>
            </w:pPr>
            <w:r>
              <w:rPr>
                <w:spacing w:val="-2"/>
                <w:sz w:val="21"/>
              </w:rPr>
              <w:t>Negligible</w:t>
            </w:r>
          </w:p>
        </w:tc>
      </w:tr>
      <w:tr>
        <w:trPr>
          <w:trHeight w:val="382" w:hRule="atLeast"/>
        </w:trPr>
        <w:tc>
          <w:tcPr>
            <w:tcW w:w="1144" w:type="dxa"/>
          </w:tcPr>
          <w:p>
            <w:pPr>
              <w:pStyle w:val="TableParagraph"/>
              <w:ind w:left="217"/>
              <w:rPr>
                <w:sz w:val="21"/>
              </w:rPr>
            </w:pPr>
            <w:r>
              <w:rPr>
                <w:spacing w:val="-5"/>
                <w:sz w:val="21"/>
              </w:rPr>
              <w:t>I1</w:t>
            </w:r>
          </w:p>
        </w:tc>
        <w:tc>
          <w:tcPr>
            <w:tcW w:w="1219" w:type="dxa"/>
          </w:tcPr>
          <w:p>
            <w:pPr>
              <w:pStyle w:val="TableParagraph"/>
              <w:ind w:left="275"/>
              <w:rPr>
                <w:sz w:val="21"/>
              </w:rPr>
            </w:pPr>
            <w:r>
              <w:rPr>
                <w:spacing w:val="-2"/>
                <w:sz w:val="21"/>
              </w:rPr>
              <w:t>8.025</w:t>
            </w:r>
          </w:p>
        </w:tc>
        <w:tc>
          <w:tcPr>
            <w:tcW w:w="866" w:type="dxa"/>
          </w:tcPr>
          <w:p>
            <w:pPr>
              <w:pStyle w:val="TableParagraph"/>
              <w:ind w:left="152"/>
              <w:rPr>
                <w:sz w:val="21"/>
              </w:rPr>
            </w:pPr>
            <w:r>
              <w:rPr>
                <w:spacing w:val="-4"/>
                <w:sz w:val="21"/>
              </w:rPr>
              <w:t>.026</w:t>
            </w:r>
          </w:p>
        </w:tc>
        <w:tc>
          <w:tcPr>
            <w:tcW w:w="1457" w:type="dxa"/>
          </w:tcPr>
          <w:p>
            <w:pPr>
              <w:pStyle w:val="TableParagraph"/>
              <w:ind w:left="197" w:right="256"/>
              <w:jc w:val="center"/>
              <w:rPr>
                <w:sz w:val="21"/>
              </w:rPr>
            </w:pPr>
            <w:r>
              <w:rPr>
                <w:spacing w:val="-2"/>
                <w:sz w:val="21"/>
              </w:rPr>
              <w:t>Negligible</w:t>
            </w:r>
          </w:p>
        </w:tc>
      </w:tr>
      <w:tr>
        <w:trPr>
          <w:trHeight w:val="390" w:hRule="atLeast"/>
        </w:trPr>
        <w:tc>
          <w:tcPr>
            <w:tcW w:w="1144" w:type="dxa"/>
          </w:tcPr>
          <w:p>
            <w:pPr>
              <w:pStyle w:val="TableParagraph"/>
              <w:spacing w:before="47"/>
              <w:ind w:left="217"/>
              <w:rPr>
                <w:sz w:val="21"/>
              </w:rPr>
            </w:pPr>
            <w:r>
              <w:rPr>
                <w:spacing w:val="-5"/>
                <w:sz w:val="21"/>
              </w:rPr>
              <w:t>I1</w:t>
            </w:r>
          </w:p>
        </w:tc>
        <w:tc>
          <w:tcPr>
            <w:tcW w:w="1219" w:type="dxa"/>
          </w:tcPr>
          <w:p>
            <w:pPr>
              <w:pStyle w:val="TableParagraph"/>
              <w:spacing w:before="47"/>
              <w:ind w:left="275"/>
              <w:rPr>
                <w:sz w:val="21"/>
              </w:rPr>
            </w:pPr>
            <w:r>
              <w:rPr>
                <w:spacing w:val="-2"/>
                <w:sz w:val="21"/>
              </w:rPr>
              <w:t>6.059</w:t>
            </w:r>
          </w:p>
        </w:tc>
        <w:tc>
          <w:tcPr>
            <w:tcW w:w="866" w:type="dxa"/>
          </w:tcPr>
          <w:p>
            <w:pPr>
              <w:pStyle w:val="TableParagraph"/>
              <w:spacing w:before="47"/>
              <w:ind w:left="152"/>
              <w:rPr>
                <w:sz w:val="21"/>
              </w:rPr>
            </w:pPr>
            <w:r>
              <w:rPr>
                <w:spacing w:val="-5"/>
                <w:sz w:val="21"/>
              </w:rPr>
              <w:t>.02</w:t>
            </w:r>
          </w:p>
        </w:tc>
        <w:tc>
          <w:tcPr>
            <w:tcW w:w="1457" w:type="dxa"/>
          </w:tcPr>
          <w:p>
            <w:pPr>
              <w:pStyle w:val="TableParagraph"/>
              <w:spacing w:before="47"/>
              <w:ind w:left="197" w:right="256"/>
              <w:jc w:val="center"/>
              <w:rPr>
                <w:sz w:val="21"/>
              </w:rPr>
            </w:pPr>
            <w:r>
              <w:rPr>
                <w:spacing w:val="-2"/>
                <w:sz w:val="21"/>
              </w:rPr>
              <w:t>Negligible</w:t>
            </w:r>
          </w:p>
        </w:tc>
      </w:tr>
      <w:tr>
        <w:trPr>
          <w:trHeight w:val="382" w:hRule="atLeast"/>
        </w:trPr>
        <w:tc>
          <w:tcPr>
            <w:tcW w:w="1144" w:type="dxa"/>
          </w:tcPr>
          <w:p>
            <w:pPr>
              <w:pStyle w:val="TableParagraph"/>
              <w:spacing w:before="47"/>
              <w:ind w:left="217"/>
              <w:rPr>
                <w:sz w:val="21"/>
              </w:rPr>
            </w:pPr>
            <w:r>
              <w:rPr>
                <w:spacing w:val="-5"/>
                <w:sz w:val="21"/>
              </w:rPr>
              <w:t>I2</w:t>
            </w:r>
          </w:p>
        </w:tc>
        <w:tc>
          <w:tcPr>
            <w:tcW w:w="1219" w:type="dxa"/>
          </w:tcPr>
          <w:p>
            <w:pPr>
              <w:pStyle w:val="TableParagraph"/>
              <w:spacing w:before="47"/>
              <w:ind w:left="275"/>
              <w:rPr>
                <w:sz w:val="21"/>
              </w:rPr>
            </w:pPr>
            <w:r>
              <w:rPr>
                <w:spacing w:val="-2"/>
                <w:sz w:val="21"/>
              </w:rPr>
              <w:t>7.358</w:t>
            </w:r>
          </w:p>
        </w:tc>
        <w:tc>
          <w:tcPr>
            <w:tcW w:w="866" w:type="dxa"/>
          </w:tcPr>
          <w:p>
            <w:pPr>
              <w:pStyle w:val="TableParagraph"/>
              <w:spacing w:before="47"/>
              <w:ind w:left="152"/>
              <w:rPr>
                <w:sz w:val="21"/>
              </w:rPr>
            </w:pPr>
            <w:r>
              <w:rPr>
                <w:spacing w:val="-4"/>
                <w:sz w:val="21"/>
              </w:rPr>
              <w:t>.022</w:t>
            </w:r>
          </w:p>
        </w:tc>
        <w:tc>
          <w:tcPr>
            <w:tcW w:w="1457" w:type="dxa"/>
          </w:tcPr>
          <w:p>
            <w:pPr>
              <w:pStyle w:val="TableParagraph"/>
              <w:spacing w:before="47"/>
              <w:ind w:left="197" w:right="256"/>
              <w:jc w:val="center"/>
              <w:rPr>
                <w:sz w:val="21"/>
              </w:rPr>
            </w:pPr>
            <w:r>
              <w:rPr>
                <w:spacing w:val="-2"/>
                <w:sz w:val="21"/>
              </w:rPr>
              <w:t>Negligible</w:t>
            </w:r>
          </w:p>
        </w:tc>
      </w:tr>
      <w:tr>
        <w:trPr>
          <w:trHeight w:val="382" w:hRule="atLeast"/>
        </w:trPr>
        <w:tc>
          <w:tcPr>
            <w:tcW w:w="1144" w:type="dxa"/>
          </w:tcPr>
          <w:p>
            <w:pPr>
              <w:pStyle w:val="TableParagraph"/>
              <w:ind w:left="217"/>
              <w:rPr>
                <w:sz w:val="21"/>
              </w:rPr>
            </w:pPr>
            <w:r>
              <w:rPr>
                <w:spacing w:val="-5"/>
                <w:sz w:val="21"/>
              </w:rPr>
              <w:t>S1</w:t>
            </w:r>
          </w:p>
        </w:tc>
        <w:tc>
          <w:tcPr>
            <w:tcW w:w="1219" w:type="dxa"/>
          </w:tcPr>
          <w:p>
            <w:pPr>
              <w:pStyle w:val="TableParagraph"/>
              <w:ind w:left="275"/>
              <w:rPr>
                <w:sz w:val="21"/>
              </w:rPr>
            </w:pPr>
            <w:r>
              <w:rPr>
                <w:spacing w:val="-2"/>
                <w:sz w:val="21"/>
              </w:rPr>
              <w:t>6.121</w:t>
            </w:r>
          </w:p>
        </w:tc>
        <w:tc>
          <w:tcPr>
            <w:tcW w:w="866" w:type="dxa"/>
          </w:tcPr>
          <w:p>
            <w:pPr>
              <w:pStyle w:val="TableParagraph"/>
              <w:ind w:left="152"/>
              <w:rPr>
                <w:sz w:val="21"/>
              </w:rPr>
            </w:pPr>
            <w:r>
              <w:rPr>
                <w:spacing w:val="-4"/>
                <w:sz w:val="21"/>
              </w:rPr>
              <w:t>.019</w:t>
            </w:r>
          </w:p>
        </w:tc>
        <w:tc>
          <w:tcPr>
            <w:tcW w:w="1457" w:type="dxa"/>
          </w:tcPr>
          <w:p>
            <w:pPr>
              <w:pStyle w:val="TableParagraph"/>
              <w:ind w:left="197" w:right="256"/>
              <w:jc w:val="center"/>
              <w:rPr>
                <w:sz w:val="21"/>
              </w:rPr>
            </w:pPr>
            <w:r>
              <w:rPr>
                <w:spacing w:val="-2"/>
                <w:sz w:val="21"/>
              </w:rPr>
              <w:t>Negligible</w:t>
            </w:r>
          </w:p>
        </w:tc>
      </w:tr>
      <w:tr>
        <w:trPr>
          <w:trHeight w:val="300" w:hRule="atLeast"/>
        </w:trPr>
        <w:tc>
          <w:tcPr>
            <w:tcW w:w="1144" w:type="dxa"/>
          </w:tcPr>
          <w:p>
            <w:pPr>
              <w:pStyle w:val="TableParagraph"/>
              <w:spacing w:line="232" w:lineRule="exact" w:before="47"/>
              <w:ind w:left="217"/>
              <w:rPr>
                <w:sz w:val="21"/>
              </w:rPr>
            </w:pPr>
            <w:r>
              <w:rPr>
                <w:spacing w:val="-5"/>
                <w:sz w:val="21"/>
              </w:rPr>
              <w:t>S1</w:t>
            </w:r>
          </w:p>
        </w:tc>
        <w:tc>
          <w:tcPr>
            <w:tcW w:w="1219" w:type="dxa"/>
          </w:tcPr>
          <w:p>
            <w:pPr>
              <w:pStyle w:val="TableParagraph"/>
              <w:spacing w:line="232" w:lineRule="exact" w:before="47"/>
              <w:ind w:left="275"/>
              <w:rPr>
                <w:sz w:val="21"/>
              </w:rPr>
            </w:pPr>
            <w:r>
              <w:rPr>
                <w:spacing w:val="-2"/>
                <w:sz w:val="21"/>
              </w:rPr>
              <w:t>9.268</w:t>
            </w:r>
          </w:p>
        </w:tc>
        <w:tc>
          <w:tcPr>
            <w:tcW w:w="866" w:type="dxa"/>
          </w:tcPr>
          <w:p>
            <w:pPr>
              <w:pStyle w:val="TableParagraph"/>
              <w:spacing w:line="232" w:lineRule="exact" w:before="47"/>
              <w:ind w:left="152"/>
              <w:rPr>
                <w:sz w:val="21"/>
              </w:rPr>
            </w:pPr>
            <w:r>
              <w:rPr>
                <w:spacing w:val="-4"/>
                <w:sz w:val="21"/>
              </w:rPr>
              <w:t>.032</w:t>
            </w:r>
          </w:p>
        </w:tc>
        <w:tc>
          <w:tcPr>
            <w:tcW w:w="1457" w:type="dxa"/>
          </w:tcPr>
          <w:p>
            <w:pPr>
              <w:pStyle w:val="TableParagraph"/>
              <w:spacing w:line="232" w:lineRule="exact" w:before="47"/>
              <w:ind w:left="197" w:right="256"/>
              <w:jc w:val="center"/>
              <w:rPr>
                <w:sz w:val="21"/>
              </w:rPr>
            </w:pPr>
            <w:r>
              <w:rPr>
                <w:spacing w:val="-2"/>
                <w:sz w:val="21"/>
              </w:rPr>
              <w:t>Negligible</w:t>
            </w:r>
          </w:p>
        </w:tc>
      </w:tr>
    </w:tbl>
    <w:p>
      <w:pPr>
        <w:spacing w:after="0" w:line="232" w:lineRule="exact"/>
        <w:jc w:val="center"/>
        <w:rPr>
          <w:sz w:val="21"/>
        </w:rPr>
        <w:sectPr>
          <w:pgSz w:w="11910" w:h="16850"/>
          <w:pgMar w:header="0" w:footer="2426" w:top="1380" w:bottom="2660" w:left="980" w:right="380"/>
        </w:sectPr>
      </w:pPr>
    </w:p>
    <w:p>
      <w:pPr>
        <w:pStyle w:val="BodyText"/>
        <w:spacing w:before="4"/>
        <w:rPr>
          <w:i/>
          <w:sz w:val="2"/>
        </w:rPr>
      </w:pPr>
    </w:p>
    <w:tbl>
      <w:tblPr>
        <w:tblW w:w="0" w:type="auto"/>
        <w:jc w:val="left"/>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3"/>
        <w:gridCol w:w="1283"/>
        <w:gridCol w:w="992"/>
        <w:gridCol w:w="1495"/>
      </w:tblGrid>
      <w:tr>
        <w:trPr>
          <w:trHeight w:val="300" w:hRule="atLeast"/>
        </w:trPr>
        <w:tc>
          <w:tcPr>
            <w:tcW w:w="933" w:type="dxa"/>
          </w:tcPr>
          <w:p>
            <w:pPr>
              <w:pStyle w:val="TableParagraph"/>
              <w:spacing w:line="214" w:lineRule="exact" w:before="0"/>
              <w:ind w:left="225"/>
              <w:rPr>
                <w:sz w:val="21"/>
              </w:rPr>
            </w:pPr>
            <w:r>
              <w:rPr>
                <w:spacing w:val="-5"/>
                <w:sz w:val="21"/>
              </w:rPr>
              <w:t>S1</w:t>
            </w:r>
          </w:p>
        </w:tc>
        <w:tc>
          <w:tcPr>
            <w:tcW w:w="1283" w:type="dxa"/>
          </w:tcPr>
          <w:p>
            <w:pPr>
              <w:pStyle w:val="TableParagraph"/>
              <w:spacing w:line="214" w:lineRule="exact" w:before="0"/>
              <w:ind w:right="306"/>
              <w:jc w:val="right"/>
              <w:rPr>
                <w:sz w:val="21"/>
              </w:rPr>
            </w:pPr>
            <w:r>
              <w:rPr>
                <w:spacing w:val="-2"/>
                <w:sz w:val="21"/>
              </w:rPr>
              <w:t>9.387</w:t>
            </w:r>
          </w:p>
        </w:tc>
        <w:tc>
          <w:tcPr>
            <w:tcW w:w="992" w:type="dxa"/>
          </w:tcPr>
          <w:p>
            <w:pPr>
              <w:pStyle w:val="TableParagraph"/>
              <w:spacing w:line="214" w:lineRule="exact" w:before="0"/>
              <w:ind w:left="306"/>
              <w:rPr>
                <w:sz w:val="21"/>
              </w:rPr>
            </w:pPr>
            <w:r>
              <w:rPr>
                <w:spacing w:val="-4"/>
                <w:sz w:val="21"/>
              </w:rPr>
              <w:t>.036</w:t>
            </w:r>
          </w:p>
        </w:tc>
        <w:tc>
          <w:tcPr>
            <w:tcW w:w="1495" w:type="dxa"/>
          </w:tcPr>
          <w:p>
            <w:pPr>
              <w:pStyle w:val="TableParagraph"/>
              <w:spacing w:line="214" w:lineRule="exact" w:before="0"/>
              <w:ind w:left="306"/>
              <w:rPr>
                <w:sz w:val="21"/>
              </w:rPr>
            </w:pPr>
            <w:r>
              <w:rPr>
                <w:spacing w:val="-2"/>
                <w:sz w:val="21"/>
              </w:rPr>
              <w:t>Negligible</w:t>
            </w:r>
          </w:p>
        </w:tc>
      </w:tr>
      <w:tr>
        <w:trPr>
          <w:trHeight w:val="390" w:hRule="atLeast"/>
        </w:trPr>
        <w:tc>
          <w:tcPr>
            <w:tcW w:w="933" w:type="dxa"/>
          </w:tcPr>
          <w:p>
            <w:pPr>
              <w:pStyle w:val="TableParagraph"/>
              <w:spacing w:before="47"/>
              <w:ind w:left="225"/>
              <w:rPr>
                <w:sz w:val="21"/>
              </w:rPr>
            </w:pPr>
            <w:r>
              <w:rPr>
                <w:spacing w:val="-5"/>
                <w:sz w:val="21"/>
              </w:rPr>
              <w:t>S1</w:t>
            </w:r>
          </w:p>
        </w:tc>
        <w:tc>
          <w:tcPr>
            <w:tcW w:w="1283" w:type="dxa"/>
          </w:tcPr>
          <w:p>
            <w:pPr>
              <w:pStyle w:val="TableParagraph"/>
              <w:spacing w:before="47"/>
              <w:ind w:right="306"/>
              <w:jc w:val="right"/>
              <w:rPr>
                <w:sz w:val="21"/>
              </w:rPr>
            </w:pPr>
            <w:r>
              <w:rPr>
                <w:spacing w:val="-2"/>
                <w:sz w:val="21"/>
              </w:rPr>
              <w:t>9.381</w:t>
            </w:r>
          </w:p>
        </w:tc>
        <w:tc>
          <w:tcPr>
            <w:tcW w:w="992" w:type="dxa"/>
          </w:tcPr>
          <w:p>
            <w:pPr>
              <w:pStyle w:val="TableParagraph"/>
              <w:spacing w:before="47"/>
              <w:ind w:left="306"/>
              <w:rPr>
                <w:sz w:val="21"/>
              </w:rPr>
            </w:pPr>
            <w:r>
              <w:rPr>
                <w:spacing w:val="-4"/>
                <w:sz w:val="21"/>
              </w:rPr>
              <w:t>.024</w:t>
            </w:r>
          </w:p>
        </w:tc>
        <w:tc>
          <w:tcPr>
            <w:tcW w:w="1495" w:type="dxa"/>
          </w:tcPr>
          <w:p>
            <w:pPr>
              <w:pStyle w:val="TableParagraph"/>
              <w:spacing w:before="47"/>
              <w:ind w:left="306"/>
              <w:rPr>
                <w:sz w:val="21"/>
              </w:rPr>
            </w:pPr>
            <w:r>
              <w:rPr>
                <w:spacing w:val="-2"/>
                <w:sz w:val="21"/>
              </w:rPr>
              <w:t>Negligible</w:t>
            </w:r>
          </w:p>
        </w:tc>
      </w:tr>
      <w:tr>
        <w:trPr>
          <w:trHeight w:val="382" w:hRule="atLeast"/>
        </w:trPr>
        <w:tc>
          <w:tcPr>
            <w:tcW w:w="933" w:type="dxa"/>
          </w:tcPr>
          <w:p>
            <w:pPr>
              <w:pStyle w:val="TableParagraph"/>
              <w:spacing w:before="47"/>
              <w:ind w:left="225"/>
              <w:rPr>
                <w:sz w:val="21"/>
              </w:rPr>
            </w:pPr>
            <w:r>
              <w:rPr>
                <w:spacing w:val="-5"/>
                <w:sz w:val="21"/>
              </w:rPr>
              <w:t>S1</w:t>
            </w:r>
          </w:p>
        </w:tc>
        <w:tc>
          <w:tcPr>
            <w:tcW w:w="1283" w:type="dxa"/>
          </w:tcPr>
          <w:p>
            <w:pPr>
              <w:pStyle w:val="TableParagraph"/>
              <w:spacing w:before="47"/>
              <w:ind w:right="306"/>
              <w:jc w:val="right"/>
              <w:rPr>
                <w:sz w:val="21"/>
              </w:rPr>
            </w:pPr>
            <w:r>
              <w:rPr>
                <w:spacing w:val="-2"/>
                <w:sz w:val="21"/>
              </w:rPr>
              <w:t>9.211</w:t>
            </w:r>
          </w:p>
        </w:tc>
        <w:tc>
          <w:tcPr>
            <w:tcW w:w="992" w:type="dxa"/>
          </w:tcPr>
          <w:p>
            <w:pPr>
              <w:pStyle w:val="TableParagraph"/>
              <w:spacing w:before="47"/>
              <w:ind w:left="306"/>
              <w:rPr>
                <w:sz w:val="21"/>
              </w:rPr>
            </w:pPr>
            <w:r>
              <w:rPr>
                <w:spacing w:val="-4"/>
                <w:sz w:val="21"/>
              </w:rPr>
              <w:t>.036</w:t>
            </w:r>
          </w:p>
        </w:tc>
        <w:tc>
          <w:tcPr>
            <w:tcW w:w="1495" w:type="dxa"/>
          </w:tcPr>
          <w:p>
            <w:pPr>
              <w:pStyle w:val="TableParagraph"/>
              <w:spacing w:before="47"/>
              <w:ind w:left="306"/>
              <w:rPr>
                <w:sz w:val="21"/>
              </w:rPr>
            </w:pPr>
            <w:r>
              <w:rPr>
                <w:spacing w:val="-2"/>
                <w:sz w:val="21"/>
              </w:rPr>
              <w:t>Negligible</w:t>
            </w:r>
          </w:p>
        </w:tc>
      </w:tr>
      <w:tr>
        <w:trPr>
          <w:trHeight w:val="382" w:hRule="atLeast"/>
        </w:trPr>
        <w:tc>
          <w:tcPr>
            <w:tcW w:w="933" w:type="dxa"/>
          </w:tcPr>
          <w:p>
            <w:pPr>
              <w:pStyle w:val="TableParagraph"/>
              <w:ind w:left="225"/>
              <w:rPr>
                <w:sz w:val="21"/>
              </w:rPr>
            </w:pPr>
            <w:r>
              <w:rPr>
                <w:spacing w:val="-5"/>
                <w:sz w:val="21"/>
              </w:rPr>
              <w:t>S2</w:t>
            </w:r>
          </w:p>
        </w:tc>
        <w:tc>
          <w:tcPr>
            <w:tcW w:w="1283" w:type="dxa"/>
          </w:tcPr>
          <w:p>
            <w:pPr>
              <w:pStyle w:val="TableParagraph"/>
              <w:ind w:right="306"/>
              <w:jc w:val="right"/>
              <w:rPr>
                <w:sz w:val="21"/>
              </w:rPr>
            </w:pPr>
            <w:r>
              <w:rPr>
                <w:spacing w:val="-2"/>
                <w:sz w:val="21"/>
              </w:rPr>
              <w:t>8.607</w:t>
            </w:r>
          </w:p>
        </w:tc>
        <w:tc>
          <w:tcPr>
            <w:tcW w:w="992" w:type="dxa"/>
          </w:tcPr>
          <w:p>
            <w:pPr>
              <w:pStyle w:val="TableParagraph"/>
              <w:ind w:left="306"/>
              <w:rPr>
                <w:sz w:val="21"/>
              </w:rPr>
            </w:pPr>
            <w:r>
              <w:rPr>
                <w:spacing w:val="-4"/>
                <w:sz w:val="21"/>
              </w:rPr>
              <w:t>.031</w:t>
            </w:r>
          </w:p>
        </w:tc>
        <w:tc>
          <w:tcPr>
            <w:tcW w:w="1495" w:type="dxa"/>
          </w:tcPr>
          <w:p>
            <w:pPr>
              <w:pStyle w:val="TableParagraph"/>
              <w:ind w:left="306"/>
              <w:rPr>
                <w:sz w:val="21"/>
              </w:rPr>
            </w:pPr>
            <w:r>
              <w:rPr>
                <w:spacing w:val="-2"/>
                <w:sz w:val="21"/>
              </w:rPr>
              <w:t>Negligible</w:t>
            </w:r>
          </w:p>
        </w:tc>
      </w:tr>
      <w:tr>
        <w:trPr>
          <w:trHeight w:val="390" w:hRule="atLeast"/>
        </w:trPr>
        <w:tc>
          <w:tcPr>
            <w:tcW w:w="933" w:type="dxa"/>
          </w:tcPr>
          <w:p>
            <w:pPr>
              <w:pStyle w:val="TableParagraph"/>
              <w:spacing w:before="48"/>
              <w:ind w:left="225"/>
              <w:rPr>
                <w:sz w:val="21"/>
              </w:rPr>
            </w:pPr>
            <w:r>
              <w:rPr>
                <w:spacing w:val="-5"/>
                <w:sz w:val="21"/>
              </w:rPr>
              <w:t>S2</w:t>
            </w:r>
          </w:p>
        </w:tc>
        <w:tc>
          <w:tcPr>
            <w:tcW w:w="1283" w:type="dxa"/>
          </w:tcPr>
          <w:p>
            <w:pPr>
              <w:pStyle w:val="TableParagraph"/>
              <w:spacing w:before="48"/>
              <w:ind w:right="306"/>
              <w:jc w:val="right"/>
              <w:rPr>
                <w:sz w:val="21"/>
              </w:rPr>
            </w:pPr>
            <w:r>
              <w:rPr>
                <w:spacing w:val="-2"/>
                <w:sz w:val="21"/>
              </w:rPr>
              <w:t>6.016</w:t>
            </w:r>
          </w:p>
        </w:tc>
        <w:tc>
          <w:tcPr>
            <w:tcW w:w="992" w:type="dxa"/>
          </w:tcPr>
          <w:p>
            <w:pPr>
              <w:pStyle w:val="TableParagraph"/>
              <w:spacing w:before="48"/>
              <w:ind w:left="306"/>
              <w:rPr>
                <w:sz w:val="21"/>
              </w:rPr>
            </w:pPr>
            <w:r>
              <w:rPr>
                <w:spacing w:val="-4"/>
                <w:sz w:val="21"/>
              </w:rPr>
              <w:t>.018</w:t>
            </w:r>
          </w:p>
        </w:tc>
        <w:tc>
          <w:tcPr>
            <w:tcW w:w="1495" w:type="dxa"/>
          </w:tcPr>
          <w:p>
            <w:pPr>
              <w:pStyle w:val="TableParagraph"/>
              <w:spacing w:before="48"/>
              <w:ind w:left="306"/>
              <w:rPr>
                <w:sz w:val="21"/>
              </w:rPr>
            </w:pPr>
            <w:r>
              <w:rPr>
                <w:spacing w:val="-2"/>
                <w:sz w:val="21"/>
              </w:rPr>
              <w:t>Negligible</w:t>
            </w:r>
          </w:p>
        </w:tc>
      </w:tr>
      <w:tr>
        <w:trPr>
          <w:trHeight w:val="382" w:hRule="atLeast"/>
        </w:trPr>
        <w:tc>
          <w:tcPr>
            <w:tcW w:w="933" w:type="dxa"/>
          </w:tcPr>
          <w:p>
            <w:pPr>
              <w:pStyle w:val="TableParagraph"/>
              <w:spacing w:before="47"/>
              <w:ind w:left="225"/>
              <w:rPr>
                <w:sz w:val="21"/>
              </w:rPr>
            </w:pPr>
            <w:r>
              <w:rPr>
                <w:spacing w:val="-5"/>
                <w:sz w:val="21"/>
              </w:rPr>
              <w:t>E2</w:t>
            </w:r>
          </w:p>
        </w:tc>
        <w:tc>
          <w:tcPr>
            <w:tcW w:w="1283" w:type="dxa"/>
          </w:tcPr>
          <w:p>
            <w:pPr>
              <w:pStyle w:val="TableParagraph"/>
              <w:spacing w:before="47"/>
              <w:ind w:right="306"/>
              <w:jc w:val="right"/>
              <w:rPr>
                <w:sz w:val="21"/>
              </w:rPr>
            </w:pPr>
            <w:r>
              <w:rPr>
                <w:spacing w:val="-2"/>
                <w:sz w:val="21"/>
              </w:rPr>
              <w:t>7.478</w:t>
            </w:r>
          </w:p>
        </w:tc>
        <w:tc>
          <w:tcPr>
            <w:tcW w:w="992" w:type="dxa"/>
          </w:tcPr>
          <w:p>
            <w:pPr>
              <w:pStyle w:val="TableParagraph"/>
              <w:spacing w:before="47"/>
              <w:ind w:left="306"/>
              <w:rPr>
                <w:sz w:val="21"/>
              </w:rPr>
            </w:pPr>
            <w:r>
              <w:rPr>
                <w:spacing w:val="-4"/>
                <w:sz w:val="21"/>
              </w:rPr>
              <w:t>.029</w:t>
            </w:r>
          </w:p>
        </w:tc>
        <w:tc>
          <w:tcPr>
            <w:tcW w:w="1495" w:type="dxa"/>
          </w:tcPr>
          <w:p>
            <w:pPr>
              <w:pStyle w:val="TableParagraph"/>
              <w:spacing w:before="47"/>
              <w:ind w:left="306"/>
              <w:rPr>
                <w:sz w:val="21"/>
              </w:rPr>
            </w:pPr>
            <w:r>
              <w:rPr>
                <w:spacing w:val="-2"/>
                <w:sz w:val="21"/>
              </w:rPr>
              <w:t>Negligible</w:t>
            </w:r>
          </w:p>
        </w:tc>
      </w:tr>
      <w:tr>
        <w:trPr>
          <w:trHeight w:val="397" w:hRule="atLeast"/>
        </w:trPr>
        <w:tc>
          <w:tcPr>
            <w:tcW w:w="933" w:type="dxa"/>
            <w:tcBorders>
              <w:bottom w:val="single" w:sz="18" w:space="0" w:color="C00000"/>
            </w:tcBorders>
          </w:tcPr>
          <w:p>
            <w:pPr>
              <w:pStyle w:val="TableParagraph"/>
              <w:ind w:left="225"/>
              <w:rPr>
                <w:sz w:val="21"/>
              </w:rPr>
            </w:pPr>
            <w:r>
              <w:rPr>
                <w:spacing w:val="-5"/>
                <w:sz w:val="21"/>
              </w:rPr>
              <w:t>E2</w:t>
            </w:r>
          </w:p>
        </w:tc>
        <w:tc>
          <w:tcPr>
            <w:tcW w:w="1283" w:type="dxa"/>
            <w:tcBorders>
              <w:bottom w:val="single" w:sz="18" w:space="0" w:color="C00000"/>
            </w:tcBorders>
          </w:tcPr>
          <w:p>
            <w:pPr>
              <w:pStyle w:val="TableParagraph"/>
              <w:ind w:right="306"/>
              <w:jc w:val="right"/>
              <w:rPr>
                <w:sz w:val="21"/>
              </w:rPr>
            </w:pPr>
            <w:r>
              <w:rPr>
                <w:spacing w:val="-2"/>
                <w:sz w:val="21"/>
              </w:rPr>
              <w:t>9.659</w:t>
            </w:r>
          </w:p>
        </w:tc>
        <w:tc>
          <w:tcPr>
            <w:tcW w:w="992" w:type="dxa"/>
            <w:tcBorders>
              <w:bottom w:val="single" w:sz="18" w:space="0" w:color="C00000"/>
            </w:tcBorders>
          </w:tcPr>
          <w:p>
            <w:pPr>
              <w:pStyle w:val="TableParagraph"/>
              <w:ind w:left="306"/>
              <w:rPr>
                <w:sz w:val="21"/>
              </w:rPr>
            </w:pPr>
            <w:r>
              <w:rPr>
                <w:spacing w:val="-4"/>
                <w:sz w:val="21"/>
              </w:rPr>
              <w:t>.032</w:t>
            </w:r>
          </w:p>
        </w:tc>
        <w:tc>
          <w:tcPr>
            <w:tcW w:w="1495" w:type="dxa"/>
            <w:tcBorders>
              <w:bottom w:val="single" w:sz="18" w:space="0" w:color="C00000"/>
            </w:tcBorders>
          </w:tcPr>
          <w:p>
            <w:pPr>
              <w:pStyle w:val="TableParagraph"/>
              <w:ind w:left="306"/>
              <w:rPr>
                <w:sz w:val="21"/>
              </w:rPr>
            </w:pPr>
            <w:r>
              <w:rPr>
                <w:spacing w:val="-2"/>
                <w:sz w:val="21"/>
              </w:rPr>
              <w:t>Negligible</w:t>
            </w:r>
          </w:p>
        </w:tc>
      </w:tr>
    </w:tbl>
    <w:p>
      <w:pPr>
        <w:pStyle w:val="BodyText"/>
        <w:spacing w:before="6"/>
        <w:rPr>
          <w:i/>
          <w:sz w:val="19"/>
        </w:rPr>
      </w:pPr>
    </w:p>
    <w:p>
      <w:pPr>
        <w:pStyle w:val="BodyText"/>
        <w:spacing w:line="276" w:lineRule="auto" w:before="60"/>
        <w:ind w:left="461" w:right="1072"/>
      </w:pPr>
      <w:r>
        <w:rPr/>
        <w:t>The analysis</w:t>
      </w:r>
      <w:r>
        <w:rPr>
          <w:spacing w:val="-9"/>
        </w:rPr>
        <w:t> </w:t>
      </w:r>
      <w:r>
        <w:rPr/>
        <w:t>flagged</w:t>
      </w:r>
      <w:r>
        <w:rPr>
          <w:spacing w:val="-9"/>
        </w:rPr>
        <w:t> </w:t>
      </w:r>
      <w:r>
        <w:rPr/>
        <w:t>14</w:t>
      </w:r>
      <w:r>
        <w:rPr>
          <w:spacing w:val="-3"/>
        </w:rPr>
        <w:t> </w:t>
      </w:r>
      <w:r>
        <w:rPr/>
        <w:t>of</w:t>
      </w:r>
      <w:r>
        <w:rPr>
          <w:spacing w:val="-3"/>
        </w:rPr>
        <w:t> </w:t>
      </w:r>
      <w:r>
        <w:rPr/>
        <w:t>the</w:t>
      </w:r>
      <w:r>
        <w:rPr>
          <w:spacing w:val="-1"/>
        </w:rPr>
        <w:t> </w:t>
      </w:r>
      <w:r>
        <w:rPr/>
        <w:t>120</w:t>
      </w:r>
      <w:r>
        <w:rPr>
          <w:spacing w:val="37"/>
        </w:rPr>
        <w:t> </w:t>
      </w:r>
      <w:r>
        <w:rPr/>
        <w:t>items</w:t>
      </w:r>
      <w:r>
        <w:rPr>
          <w:spacing w:val="-8"/>
        </w:rPr>
        <w:t> </w:t>
      </w:r>
      <w:r>
        <w:rPr/>
        <w:t>for</w:t>
      </w:r>
      <w:r>
        <w:rPr>
          <w:spacing w:val="-16"/>
        </w:rPr>
        <w:t> </w:t>
      </w:r>
      <w:r>
        <w:rPr/>
        <w:t>DIF based</w:t>
      </w:r>
      <w:r>
        <w:rPr>
          <w:spacing w:val="-9"/>
        </w:rPr>
        <w:t> </w:t>
      </w:r>
      <w:r>
        <w:rPr/>
        <w:t>on</w:t>
      </w:r>
      <w:r>
        <w:rPr>
          <w:spacing w:val="-9"/>
        </w:rPr>
        <w:t> </w:t>
      </w:r>
      <w:r>
        <w:rPr/>
        <w:t>our age</w:t>
      </w:r>
      <w:r>
        <w:rPr>
          <w:spacing w:val="20"/>
        </w:rPr>
        <w:t> </w:t>
      </w:r>
      <w:r>
        <w:rPr/>
        <w:t>groups.</w:t>
      </w:r>
      <w:r>
        <w:rPr>
          <w:spacing w:val="-7"/>
        </w:rPr>
        <w:t> </w:t>
      </w:r>
      <w:r>
        <w:rPr/>
        <w:t>However,</w:t>
      </w:r>
      <w:r>
        <w:rPr>
          <w:spacing w:val="-7"/>
        </w:rPr>
        <w:t> </w:t>
      </w:r>
      <w:r>
        <w:rPr/>
        <w:t>as</w:t>
      </w:r>
      <w:r>
        <w:rPr>
          <w:spacing w:val="-9"/>
        </w:rPr>
        <w:t> </w:t>
      </w:r>
      <w:r>
        <w:rPr/>
        <w:t>demonstrated in</w:t>
      </w:r>
      <w:r>
        <w:rPr>
          <w:spacing w:val="-1"/>
        </w:rPr>
        <w:t> </w:t>
      </w:r>
      <w:r>
        <w:rPr/>
        <w:t>Table 23,</w:t>
      </w:r>
      <w:r>
        <w:rPr>
          <w:spacing w:val="40"/>
        </w:rPr>
        <w:t> </w:t>
      </w:r>
      <w:r>
        <w:rPr/>
        <w:t>the effect</w:t>
      </w:r>
      <w:r>
        <w:rPr>
          <w:spacing w:val="-4"/>
        </w:rPr>
        <w:t> </w:t>
      </w:r>
      <w:r>
        <w:rPr/>
        <w:t>size for</w:t>
      </w:r>
      <w:r>
        <w:rPr>
          <w:spacing w:val="-9"/>
        </w:rPr>
        <w:t> </w:t>
      </w:r>
      <w:r>
        <w:rPr/>
        <w:t>each</w:t>
      </w:r>
      <w:r>
        <w:rPr>
          <w:spacing w:val="-1"/>
        </w:rPr>
        <w:t> </w:t>
      </w:r>
      <w:r>
        <w:rPr/>
        <w:t>of these items is</w:t>
      </w:r>
      <w:r>
        <w:rPr>
          <w:spacing w:val="-1"/>
        </w:rPr>
        <w:t> </w:t>
      </w:r>
      <w:r>
        <w:rPr/>
        <w:t>negligible. Therefore, it</w:t>
      </w:r>
      <w:r>
        <w:rPr>
          <w:spacing w:val="-4"/>
        </w:rPr>
        <w:t> </w:t>
      </w:r>
      <w:r>
        <w:rPr/>
        <w:t>can</w:t>
      </w:r>
      <w:r>
        <w:rPr>
          <w:spacing w:val="-1"/>
        </w:rPr>
        <w:t> </w:t>
      </w:r>
      <w:r>
        <w:rPr/>
        <w:t>be concluded</w:t>
      </w:r>
      <w:r>
        <w:rPr>
          <w:spacing w:val="-1"/>
        </w:rPr>
        <w:t> </w:t>
      </w:r>
      <w:r>
        <w:rPr/>
        <w:t>that these items are not discriminatory against people of an older</w:t>
      </w:r>
      <w:r>
        <w:rPr>
          <w:spacing w:val="-2"/>
        </w:rPr>
        <w:t> </w:t>
      </w:r>
      <w:r>
        <w:rPr/>
        <w:t>age.</w:t>
      </w:r>
    </w:p>
    <w:p>
      <w:pPr>
        <w:pStyle w:val="BodyText"/>
        <w:spacing w:before="7"/>
        <w:rPr>
          <w:sz w:val="17"/>
        </w:rPr>
      </w:pPr>
    </w:p>
    <w:p>
      <w:pPr>
        <w:pStyle w:val="ListParagraph"/>
        <w:numPr>
          <w:ilvl w:val="3"/>
          <w:numId w:val="5"/>
        </w:numPr>
        <w:tabs>
          <w:tab w:pos="1164" w:val="left" w:leader="none"/>
        </w:tabs>
        <w:spacing w:line="240" w:lineRule="auto" w:before="0" w:after="0"/>
        <w:ind w:left="1164" w:right="0" w:hanging="703"/>
        <w:jc w:val="left"/>
        <w:rPr>
          <w:sz w:val="22"/>
        </w:rPr>
      </w:pPr>
      <w:bookmarkStart w:name="_bookmark46" w:id="47"/>
      <w:bookmarkEnd w:id="47"/>
      <w:r>
        <w:rPr/>
      </w:r>
      <w:r>
        <w:rPr>
          <w:color w:val="C00000"/>
          <w:sz w:val="22"/>
        </w:rPr>
        <w:t>T-tests</w:t>
      </w:r>
      <w:r>
        <w:rPr>
          <w:color w:val="C00000"/>
          <w:spacing w:val="-7"/>
          <w:sz w:val="22"/>
        </w:rPr>
        <w:t> </w:t>
      </w:r>
      <w:r>
        <w:rPr>
          <w:color w:val="C00000"/>
          <w:sz w:val="22"/>
        </w:rPr>
        <w:t>and</w:t>
      </w:r>
      <w:r>
        <w:rPr>
          <w:color w:val="C00000"/>
          <w:spacing w:val="-6"/>
          <w:sz w:val="22"/>
        </w:rPr>
        <w:t> </w:t>
      </w:r>
      <w:r>
        <w:rPr>
          <w:color w:val="C00000"/>
          <w:spacing w:val="-2"/>
          <w:sz w:val="22"/>
        </w:rPr>
        <w:t>ANOVAs</w:t>
      </w:r>
    </w:p>
    <w:p>
      <w:pPr>
        <w:pStyle w:val="BodyText"/>
        <w:spacing w:line="276" w:lineRule="auto" w:before="167"/>
        <w:ind w:left="461" w:right="1105"/>
      </w:pPr>
      <w:r>
        <w:rPr/>
        <w:t>The DIF analysis</w:t>
      </w:r>
      <w:r>
        <w:rPr>
          <w:spacing w:val="-4"/>
        </w:rPr>
        <w:t> </w:t>
      </w:r>
      <w:r>
        <w:rPr/>
        <w:t>demonstrates</w:t>
      </w:r>
      <w:r>
        <w:rPr>
          <w:spacing w:val="-4"/>
        </w:rPr>
        <w:t> </w:t>
      </w:r>
      <w:r>
        <w:rPr/>
        <w:t>that </w:t>
      </w:r>
      <w:r>
        <w:rPr>
          <w:b/>
        </w:rPr>
        <w:t>VOCATION</w:t>
      </w:r>
      <w:r>
        <w:rPr>
          <w:b/>
          <w:spacing w:val="-1"/>
        </w:rPr>
        <w:t> </w:t>
      </w:r>
      <w:r>
        <w:rPr/>
        <w:t>has</w:t>
      </w:r>
      <w:r>
        <w:rPr>
          <w:spacing w:val="-4"/>
        </w:rPr>
        <w:t> </w:t>
      </w:r>
      <w:r>
        <w:rPr/>
        <w:t>high</w:t>
      </w:r>
      <w:r>
        <w:rPr>
          <w:spacing w:val="-4"/>
        </w:rPr>
        <w:t> </w:t>
      </w:r>
      <w:r>
        <w:rPr/>
        <w:t>consequential validity, and</w:t>
      </w:r>
      <w:r>
        <w:rPr>
          <w:spacing w:val="-4"/>
        </w:rPr>
        <w:t> </w:t>
      </w:r>
      <w:r>
        <w:rPr/>
        <w:t>although</w:t>
      </w:r>
      <w:r>
        <w:rPr>
          <w:spacing w:val="-3"/>
        </w:rPr>
        <w:t> </w:t>
      </w:r>
      <w:r>
        <w:rPr/>
        <w:t>several items were flagged with DIF, there was a</w:t>
      </w:r>
      <w:r>
        <w:rPr>
          <w:spacing w:val="-4"/>
        </w:rPr>
        <w:t> </w:t>
      </w:r>
      <w:r>
        <w:rPr/>
        <w:t>negligible</w:t>
      </w:r>
      <w:r>
        <w:rPr>
          <w:spacing w:val="-11"/>
        </w:rPr>
        <w:t> </w:t>
      </w:r>
      <w:r>
        <w:rPr/>
        <w:t>impact</w:t>
      </w:r>
      <w:r>
        <w:rPr>
          <w:spacing w:val="-1"/>
        </w:rPr>
        <w:t> </w:t>
      </w:r>
      <w:r>
        <w:rPr/>
        <w:t>on the overall assessment, meaning</w:t>
      </w:r>
      <w:r>
        <w:rPr>
          <w:spacing w:val="-1"/>
        </w:rPr>
        <w:t> </w:t>
      </w:r>
      <w:r>
        <w:rPr/>
        <w:t>that the assessment does not bias towards gender</w:t>
      </w:r>
      <w:r>
        <w:rPr>
          <w:spacing w:val="-1"/>
        </w:rPr>
        <w:t> </w:t>
      </w:r>
      <w:r>
        <w:rPr/>
        <w:t>or</w:t>
      </w:r>
      <w:r>
        <w:rPr>
          <w:spacing w:val="-1"/>
        </w:rPr>
        <w:t> </w:t>
      </w:r>
      <w:r>
        <w:rPr/>
        <w:t>age. Therefore, any significant differences found between genders or</w:t>
      </w:r>
      <w:r>
        <w:rPr>
          <w:spacing w:val="-6"/>
        </w:rPr>
        <w:t> </w:t>
      </w:r>
      <w:r>
        <w:rPr/>
        <w:t>age groups can be</w:t>
      </w:r>
      <w:r>
        <w:rPr>
          <w:spacing w:val="40"/>
        </w:rPr>
        <w:t> </w:t>
      </w:r>
      <w:r>
        <w:rPr/>
        <w:t>attributed to real differences between the groups and not biases of the assessment. To further</w:t>
      </w:r>
      <w:r>
        <w:rPr>
          <w:spacing w:val="-2"/>
        </w:rPr>
        <w:t> </w:t>
      </w:r>
      <w:r>
        <w:rPr/>
        <w:t>explore the differences between the groups, </w:t>
      </w:r>
      <w:r>
        <w:rPr>
          <w:spacing w:val="13"/>
        </w:rPr>
        <w:t>t-</w:t>
      </w:r>
      <w:r>
        <w:rPr/>
        <w:t>tests and ANOVAS were performed between genders and age groups (see Tables 24</w:t>
      </w:r>
      <w:r>
        <w:rPr>
          <w:spacing w:val="-13"/>
        </w:rPr>
        <w:t> </w:t>
      </w:r>
      <w:r>
        <w:rPr/>
        <w:t>to 29).</w:t>
      </w:r>
    </w:p>
    <w:p>
      <w:pPr>
        <w:pStyle w:val="BodyText"/>
      </w:pPr>
    </w:p>
    <w:p>
      <w:pPr>
        <w:pStyle w:val="BodyText"/>
      </w:pPr>
    </w:p>
    <w:p>
      <w:pPr>
        <w:pStyle w:val="BodyText"/>
      </w:pPr>
    </w:p>
    <w:p>
      <w:pPr>
        <w:pStyle w:val="BodyText"/>
      </w:pPr>
    </w:p>
    <w:p>
      <w:pPr>
        <w:pStyle w:val="BodyText"/>
      </w:pPr>
    </w:p>
    <w:p>
      <w:pPr>
        <w:pStyle w:val="Heading4"/>
        <w:spacing w:before="182"/>
      </w:pPr>
      <w:r>
        <w:rPr/>
        <w:t>Age</w:t>
      </w:r>
      <w:r>
        <w:rPr>
          <w:spacing w:val="3"/>
        </w:rPr>
        <w:t> </w:t>
      </w:r>
      <w:r>
        <w:rPr/>
        <w:t>groups</w:t>
      </w:r>
      <w:r>
        <w:rPr>
          <w:spacing w:val="-3"/>
        </w:rPr>
        <w:t> </w:t>
      </w:r>
      <w:r>
        <w:rPr/>
        <w:t>by</w:t>
      </w:r>
      <w:r>
        <w:rPr>
          <w:spacing w:val="-5"/>
        </w:rPr>
        <w:t> </w:t>
      </w:r>
      <w:r>
        <w:rPr>
          <w:spacing w:val="-2"/>
        </w:rPr>
        <w:t>factors</w:t>
      </w:r>
    </w:p>
    <w:p>
      <w:pPr>
        <w:pStyle w:val="BodyText"/>
        <w:spacing w:line="268" w:lineRule="auto" w:before="137"/>
        <w:ind w:left="461" w:right="1175"/>
      </w:pPr>
      <w:r>
        <w:rPr/>
        <w:t>Participants</w:t>
      </w:r>
      <w:r>
        <w:rPr>
          <w:spacing w:val="-10"/>
        </w:rPr>
        <w:t> </w:t>
      </w:r>
      <w:r>
        <w:rPr/>
        <w:t>were</w:t>
      </w:r>
      <w:r>
        <w:rPr>
          <w:spacing w:val="-2"/>
        </w:rPr>
        <w:t> </w:t>
      </w:r>
      <w:r>
        <w:rPr/>
        <w:t>separated</w:t>
      </w:r>
      <w:r>
        <w:rPr>
          <w:spacing w:val="-9"/>
        </w:rPr>
        <w:t> </w:t>
      </w:r>
      <w:r>
        <w:rPr/>
        <w:t>into</w:t>
      </w:r>
      <w:r>
        <w:rPr>
          <w:spacing w:val="-10"/>
        </w:rPr>
        <w:t> </w:t>
      </w:r>
      <w:r>
        <w:rPr/>
        <w:t>six</w:t>
      </w:r>
      <w:r>
        <w:rPr>
          <w:spacing w:val="-2"/>
        </w:rPr>
        <w:t> </w:t>
      </w:r>
      <w:r>
        <w:rPr/>
        <w:t>groups</w:t>
      </w:r>
      <w:r>
        <w:rPr>
          <w:spacing w:val="-9"/>
        </w:rPr>
        <w:t> </w:t>
      </w:r>
      <w:r>
        <w:rPr/>
        <w:t>according</w:t>
      </w:r>
      <w:r>
        <w:rPr>
          <w:spacing w:val="-13"/>
        </w:rPr>
        <w:t> </w:t>
      </w:r>
      <w:r>
        <w:rPr/>
        <w:t>to</w:t>
      </w:r>
      <w:r>
        <w:rPr>
          <w:spacing w:val="-10"/>
        </w:rPr>
        <w:t> </w:t>
      </w:r>
      <w:r>
        <w:rPr/>
        <w:t>their</w:t>
      </w:r>
      <w:r>
        <w:rPr>
          <w:spacing w:val="-17"/>
        </w:rPr>
        <w:t> </w:t>
      </w:r>
      <w:r>
        <w:rPr/>
        <w:t>age:</w:t>
      </w:r>
      <w:r>
        <w:rPr>
          <w:spacing w:val="-11"/>
        </w:rPr>
        <w:t> </w:t>
      </w:r>
      <w:r>
        <w:rPr/>
        <w:t>18</w:t>
      </w:r>
      <w:r>
        <w:rPr>
          <w:spacing w:val="-4"/>
        </w:rPr>
        <w:t> </w:t>
      </w:r>
      <w:r>
        <w:rPr/>
        <w:t>to 25</w:t>
      </w:r>
      <w:r>
        <w:rPr>
          <w:spacing w:val="36"/>
        </w:rPr>
        <w:t> </w:t>
      </w:r>
      <w:r>
        <w:rPr/>
        <w:t>(n=</w:t>
      </w:r>
      <w:r>
        <w:rPr>
          <w:sz w:val="21"/>
        </w:rPr>
        <w:t>44</w:t>
      </w:r>
      <w:r>
        <w:rPr/>
        <w:t>),</w:t>
      </w:r>
      <w:r>
        <w:rPr>
          <w:spacing w:val="-7"/>
        </w:rPr>
        <w:t> </w:t>
      </w:r>
      <w:r>
        <w:rPr/>
        <w:t>26 to 33 (n=</w:t>
      </w:r>
      <w:r>
        <w:rPr>
          <w:sz w:val="21"/>
        </w:rPr>
        <w:t>48</w:t>
      </w:r>
      <w:r>
        <w:rPr/>
        <w:t>), 34 to 41 (n=</w:t>
      </w:r>
      <w:r>
        <w:rPr>
          <w:sz w:val="21"/>
        </w:rPr>
        <w:t>46</w:t>
      </w:r>
      <w:r>
        <w:rPr/>
        <w:t>),</w:t>
      </w:r>
      <w:r>
        <w:rPr>
          <w:spacing w:val="-8"/>
        </w:rPr>
        <w:t> </w:t>
      </w:r>
      <w:r>
        <w:rPr/>
        <w:t>42</w:t>
      </w:r>
      <w:r>
        <w:rPr>
          <w:spacing w:val="35"/>
        </w:rPr>
        <w:t> </w:t>
      </w:r>
      <w:r>
        <w:rPr/>
        <w:t>to 49 (n=38), 50 to 56 (n=</w:t>
      </w:r>
      <w:r>
        <w:rPr>
          <w:sz w:val="21"/>
        </w:rPr>
        <w:t>69</w:t>
      </w:r>
      <w:r>
        <w:rPr/>
        <w:t>)</w:t>
      </w:r>
      <w:r>
        <w:rPr>
          <w:spacing w:val="-4"/>
        </w:rPr>
        <w:t> </w:t>
      </w:r>
      <w:r>
        <w:rPr/>
        <w:t>and Over</w:t>
      </w:r>
      <w:r>
        <w:rPr>
          <w:spacing w:val="-17"/>
        </w:rPr>
        <w:t> </w:t>
      </w:r>
      <w:r>
        <w:rPr/>
        <w:t>57 (n=</w:t>
      </w:r>
      <w:r>
        <w:rPr>
          <w:sz w:val="21"/>
        </w:rPr>
        <w:t>64</w:t>
      </w:r>
      <w:r>
        <w:rPr/>
        <w:t>).</w:t>
      </w:r>
    </w:p>
    <w:p>
      <w:pPr>
        <w:pStyle w:val="BodyText"/>
        <w:spacing w:before="10" w:after="1"/>
        <w:rPr>
          <w:sz w:val="27"/>
        </w:rPr>
      </w:pPr>
    </w:p>
    <w:tbl>
      <w:tblPr>
        <w:tblW w:w="0" w:type="auto"/>
        <w:jc w:val="left"/>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4"/>
        <w:gridCol w:w="765"/>
        <w:gridCol w:w="871"/>
        <w:gridCol w:w="871"/>
        <w:gridCol w:w="871"/>
        <w:gridCol w:w="879"/>
        <w:gridCol w:w="932"/>
        <w:gridCol w:w="887"/>
        <w:gridCol w:w="608"/>
        <w:gridCol w:w="1001"/>
      </w:tblGrid>
      <w:tr>
        <w:trPr>
          <w:trHeight w:val="378" w:hRule="atLeast"/>
        </w:trPr>
        <w:tc>
          <w:tcPr>
            <w:tcW w:w="7949" w:type="dxa"/>
            <w:gridSpan w:val="10"/>
            <w:tcBorders>
              <w:bottom w:val="single" w:sz="12" w:space="0" w:color="C00000"/>
            </w:tcBorders>
          </w:tcPr>
          <w:p>
            <w:pPr>
              <w:pStyle w:val="TableParagraph"/>
              <w:spacing w:line="228" w:lineRule="exact" w:before="0"/>
              <w:ind w:left="15"/>
              <w:rPr>
                <w:i/>
                <w:sz w:val="22"/>
              </w:rPr>
            </w:pPr>
            <w:r>
              <w:rPr>
                <w:color w:val="C00000"/>
                <w:sz w:val="22"/>
              </w:rPr>
              <w:t>Table</w:t>
            </w:r>
            <w:r>
              <w:rPr>
                <w:color w:val="C00000"/>
                <w:spacing w:val="-1"/>
                <w:sz w:val="22"/>
              </w:rPr>
              <w:t> </w:t>
            </w:r>
            <w:r>
              <w:rPr>
                <w:color w:val="C00000"/>
                <w:sz w:val="22"/>
              </w:rPr>
              <w:t>24:</w:t>
            </w:r>
            <w:r>
              <w:rPr>
                <w:color w:val="C00000"/>
                <w:spacing w:val="33"/>
                <w:sz w:val="22"/>
              </w:rPr>
              <w:t> </w:t>
            </w:r>
            <w:r>
              <w:rPr>
                <w:i/>
                <w:color w:val="C00000"/>
                <w:sz w:val="22"/>
              </w:rPr>
              <w:t>ANOVA</w:t>
            </w:r>
            <w:r>
              <w:rPr>
                <w:i/>
                <w:color w:val="C00000"/>
                <w:spacing w:val="-4"/>
                <w:sz w:val="22"/>
              </w:rPr>
              <w:t> </w:t>
            </w:r>
            <w:r>
              <w:rPr>
                <w:i/>
                <w:color w:val="C00000"/>
                <w:sz w:val="22"/>
              </w:rPr>
              <w:t>for</w:t>
            </w:r>
            <w:r>
              <w:rPr>
                <w:i/>
                <w:color w:val="C00000"/>
                <w:spacing w:val="-14"/>
                <w:sz w:val="22"/>
              </w:rPr>
              <w:t> </w:t>
            </w:r>
            <w:r>
              <w:rPr>
                <w:i/>
                <w:color w:val="C00000"/>
                <w:sz w:val="22"/>
              </w:rPr>
              <w:t>factor</w:t>
            </w:r>
            <w:r>
              <w:rPr>
                <w:i/>
                <w:color w:val="C00000"/>
                <w:spacing w:val="-13"/>
                <w:sz w:val="22"/>
              </w:rPr>
              <w:t> </w:t>
            </w:r>
            <w:r>
              <w:rPr>
                <w:i/>
                <w:color w:val="C00000"/>
                <w:sz w:val="22"/>
              </w:rPr>
              <w:t>by</w:t>
            </w:r>
            <w:r>
              <w:rPr>
                <w:i/>
                <w:color w:val="C00000"/>
                <w:spacing w:val="-5"/>
                <w:sz w:val="22"/>
              </w:rPr>
              <w:t> </w:t>
            </w:r>
            <w:r>
              <w:rPr>
                <w:i/>
                <w:color w:val="C00000"/>
                <w:sz w:val="22"/>
              </w:rPr>
              <w:t>age</w:t>
            </w:r>
            <w:r>
              <w:rPr>
                <w:i/>
                <w:color w:val="C00000"/>
                <w:spacing w:val="-13"/>
                <w:sz w:val="22"/>
              </w:rPr>
              <w:t> </w:t>
            </w:r>
            <w:r>
              <w:rPr>
                <w:i/>
                <w:color w:val="C00000"/>
                <w:spacing w:val="-2"/>
                <w:sz w:val="22"/>
              </w:rPr>
              <w:t>group.</w:t>
            </w:r>
          </w:p>
        </w:tc>
      </w:tr>
      <w:tr>
        <w:trPr>
          <w:trHeight w:val="300" w:hRule="atLeast"/>
        </w:trPr>
        <w:tc>
          <w:tcPr>
            <w:tcW w:w="1029" w:type="dxa"/>
            <w:gridSpan w:val="2"/>
            <w:tcBorders>
              <w:top w:val="single" w:sz="12" w:space="0" w:color="C00000"/>
              <w:bottom w:val="single" w:sz="6" w:space="0" w:color="C00000"/>
            </w:tcBorders>
          </w:tcPr>
          <w:p>
            <w:pPr>
              <w:pStyle w:val="TableParagraph"/>
              <w:spacing w:line="236" w:lineRule="exact" w:before="0"/>
              <w:ind w:left="240"/>
              <w:rPr>
                <w:b/>
                <w:sz w:val="21"/>
              </w:rPr>
            </w:pPr>
            <w:r>
              <w:rPr>
                <w:b/>
                <w:sz w:val="21"/>
              </w:rPr>
              <w:t>18</w:t>
            </w:r>
            <w:r>
              <w:rPr>
                <w:b/>
                <w:spacing w:val="-5"/>
                <w:sz w:val="21"/>
              </w:rPr>
              <w:t> </w:t>
            </w:r>
            <w:r>
              <w:rPr>
                <w:b/>
                <w:sz w:val="21"/>
              </w:rPr>
              <w:t>to</w:t>
            </w:r>
            <w:r>
              <w:rPr>
                <w:b/>
                <w:spacing w:val="4"/>
                <w:sz w:val="21"/>
              </w:rPr>
              <w:t> </w:t>
            </w:r>
            <w:r>
              <w:rPr>
                <w:b/>
                <w:spacing w:val="-5"/>
                <w:sz w:val="21"/>
              </w:rPr>
              <w:t>25</w:t>
            </w:r>
          </w:p>
        </w:tc>
        <w:tc>
          <w:tcPr>
            <w:tcW w:w="871" w:type="dxa"/>
            <w:tcBorders>
              <w:top w:val="single" w:sz="12" w:space="0" w:color="C00000"/>
              <w:bottom w:val="single" w:sz="6" w:space="0" w:color="C00000"/>
            </w:tcBorders>
          </w:tcPr>
          <w:p>
            <w:pPr>
              <w:pStyle w:val="TableParagraph"/>
              <w:spacing w:line="236" w:lineRule="exact" w:before="0"/>
              <w:ind w:left="82"/>
              <w:rPr>
                <w:b/>
                <w:sz w:val="21"/>
              </w:rPr>
            </w:pPr>
            <w:r>
              <w:rPr>
                <w:b/>
                <w:sz w:val="21"/>
              </w:rPr>
              <w:t>26</w:t>
            </w:r>
            <w:r>
              <w:rPr>
                <w:b/>
                <w:spacing w:val="-5"/>
                <w:sz w:val="21"/>
              </w:rPr>
              <w:t> </w:t>
            </w:r>
            <w:r>
              <w:rPr>
                <w:b/>
                <w:sz w:val="21"/>
              </w:rPr>
              <w:t>to</w:t>
            </w:r>
            <w:r>
              <w:rPr>
                <w:b/>
                <w:spacing w:val="4"/>
                <w:sz w:val="21"/>
              </w:rPr>
              <w:t> </w:t>
            </w:r>
            <w:r>
              <w:rPr>
                <w:b/>
                <w:spacing w:val="-5"/>
                <w:sz w:val="21"/>
              </w:rPr>
              <w:t>33</w:t>
            </w:r>
          </w:p>
        </w:tc>
        <w:tc>
          <w:tcPr>
            <w:tcW w:w="871" w:type="dxa"/>
            <w:tcBorders>
              <w:top w:val="single" w:sz="12" w:space="0" w:color="C00000"/>
              <w:bottom w:val="single" w:sz="6" w:space="0" w:color="C00000"/>
            </w:tcBorders>
          </w:tcPr>
          <w:p>
            <w:pPr>
              <w:pStyle w:val="TableParagraph"/>
              <w:spacing w:line="236" w:lineRule="exact" w:before="0"/>
              <w:ind w:left="63" w:right="63"/>
              <w:jc w:val="center"/>
              <w:rPr>
                <w:b/>
                <w:sz w:val="21"/>
              </w:rPr>
            </w:pPr>
            <w:r>
              <w:rPr>
                <w:b/>
                <w:sz w:val="21"/>
              </w:rPr>
              <w:t>34</w:t>
            </w:r>
            <w:r>
              <w:rPr>
                <w:b/>
                <w:spacing w:val="-5"/>
                <w:sz w:val="21"/>
              </w:rPr>
              <w:t> </w:t>
            </w:r>
            <w:r>
              <w:rPr>
                <w:b/>
                <w:sz w:val="21"/>
              </w:rPr>
              <w:t>to</w:t>
            </w:r>
            <w:r>
              <w:rPr>
                <w:b/>
                <w:spacing w:val="4"/>
                <w:sz w:val="21"/>
              </w:rPr>
              <w:t> </w:t>
            </w:r>
            <w:r>
              <w:rPr>
                <w:b/>
                <w:spacing w:val="-5"/>
                <w:sz w:val="21"/>
              </w:rPr>
              <w:t>41</w:t>
            </w:r>
          </w:p>
        </w:tc>
        <w:tc>
          <w:tcPr>
            <w:tcW w:w="871" w:type="dxa"/>
            <w:tcBorders>
              <w:top w:val="single" w:sz="12" w:space="0" w:color="C00000"/>
              <w:bottom w:val="single" w:sz="6" w:space="0" w:color="C00000"/>
            </w:tcBorders>
          </w:tcPr>
          <w:p>
            <w:pPr>
              <w:pStyle w:val="TableParagraph"/>
              <w:spacing w:line="236" w:lineRule="exact" w:before="0"/>
              <w:ind w:left="63" w:right="63"/>
              <w:jc w:val="center"/>
              <w:rPr>
                <w:b/>
                <w:sz w:val="21"/>
              </w:rPr>
            </w:pPr>
            <w:r>
              <w:rPr>
                <w:b/>
                <w:sz w:val="21"/>
              </w:rPr>
              <w:t>42</w:t>
            </w:r>
            <w:r>
              <w:rPr>
                <w:b/>
                <w:spacing w:val="-5"/>
                <w:sz w:val="21"/>
              </w:rPr>
              <w:t> </w:t>
            </w:r>
            <w:r>
              <w:rPr>
                <w:b/>
                <w:sz w:val="21"/>
              </w:rPr>
              <w:t>to</w:t>
            </w:r>
            <w:r>
              <w:rPr>
                <w:b/>
                <w:spacing w:val="4"/>
                <w:sz w:val="21"/>
              </w:rPr>
              <w:t> </w:t>
            </w:r>
            <w:r>
              <w:rPr>
                <w:b/>
                <w:spacing w:val="-5"/>
                <w:sz w:val="21"/>
              </w:rPr>
              <w:t>49</w:t>
            </w:r>
          </w:p>
        </w:tc>
        <w:tc>
          <w:tcPr>
            <w:tcW w:w="879" w:type="dxa"/>
            <w:tcBorders>
              <w:top w:val="single" w:sz="12" w:space="0" w:color="C00000"/>
              <w:bottom w:val="single" w:sz="6" w:space="0" w:color="C00000"/>
            </w:tcBorders>
          </w:tcPr>
          <w:p>
            <w:pPr>
              <w:pStyle w:val="TableParagraph"/>
              <w:spacing w:line="236" w:lineRule="exact" w:before="0"/>
              <w:ind w:left="82"/>
              <w:rPr>
                <w:b/>
                <w:sz w:val="21"/>
              </w:rPr>
            </w:pPr>
            <w:r>
              <w:rPr>
                <w:b/>
                <w:sz w:val="21"/>
              </w:rPr>
              <w:t>50</w:t>
            </w:r>
            <w:r>
              <w:rPr>
                <w:b/>
                <w:spacing w:val="-5"/>
                <w:sz w:val="21"/>
              </w:rPr>
              <w:t> </w:t>
            </w:r>
            <w:r>
              <w:rPr>
                <w:b/>
                <w:sz w:val="21"/>
              </w:rPr>
              <w:t>to</w:t>
            </w:r>
            <w:r>
              <w:rPr>
                <w:b/>
                <w:spacing w:val="4"/>
                <w:sz w:val="21"/>
              </w:rPr>
              <w:t> </w:t>
            </w:r>
            <w:r>
              <w:rPr>
                <w:b/>
                <w:spacing w:val="-5"/>
                <w:sz w:val="21"/>
              </w:rPr>
              <w:t>56</w:t>
            </w:r>
          </w:p>
        </w:tc>
        <w:tc>
          <w:tcPr>
            <w:tcW w:w="932" w:type="dxa"/>
            <w:tcBorders>
              <w:top w:val="single" w:sz="12" w:space="0" w:color="C00000"/>
              <w:bottom w:val="single" w:sz="6" w:space="0" w:color="C00000"/>
            </w:tcBorders>
          </w:tcPr>
          <w:p>
            <w:pPr>
              <w:pStyle w:val="TableParagraph"/>
              <w:spacing w:line="236" w:lineRule="exact" w:before="0"/>
              <w:ind w:left="75" w:right="149"/>
              <w:jc w:val="center"/>
              <w:rPr>
                <w:b/>
                <w:sz w:val="21"/>
              </w:rPr>
            </w:pPr>
            <w:r>
              <w:rPr>
                <w:b/>
                <w:sz w:val="21"/>
              </w:rPr>
              <w:t>Over</w:t>
            </w:r>
            <w:r>
              <w:rPr>
                <w:b/>
                <w:spacing w:val="-6"/>
                <w:sz w:val="21"/>
              </w:rPr>
              <w:t> </w:t>
            </w:r>
            <w:r>
              <w:rPr>
                <w:b/>
                <w:spacing w:val="-5"/>
                <w:sz w:val="21"/>
              </w:rPr>
              <w:t>57</w:t>
            </w:r>
          </w:p>
        </w:tc>
        <w:tc>
          <w:tcPr>
            <w:tcW w:w="887" w:type="dxa"/>
            <w:tcBorders>
              <w:top w:val="single" w:sz="12" w:space="0" w:color="C00000"/>
              <w:bottom w:val="single" w:sz="6" w:space="0" w:color="C00000"/>
            </w:tcBorders>
          </w:tcPr>
          <w:p>
            <w:pPr>
              <w:pStyle w:val="TableParagraph"/>
              <w:spacing w:line="236" w:lineRule="exact" w:before="0"/>
              <w:ind w:right="10"/>
              <w:jc w:val="center"/>
              <w:rPr>
                <w:b/>
                <w:sz w:val="21"/>
              </w:rPr>
            </w:pPr>
            <w:r>
              <w:rPr>
                <w:b/>
                <w:sz w:val="21"/>
              </w:rPr>
              <w:t>F</w:t>
            </w:r>
          </w:p>
        </w:tc>
        <w:tc>
          <w:tcPr>
            <w:tcW w:w="608" w:type="dxa"/>
            <w:tcBorders>
              <w:top w:val="single" w:sz="12" w:space="0" w:color="C00000"/>
              <w:bottom w:val="single" w:sz="6" w:space="0" w:color="C00000"/>
            </w:tcBorders>
          </w:tcPr>
          <w:p>
            <w:pPr>
              <w:pStyle w:val="TableParagraph"/>
              <w:spacing w:line="236" w:lineRule="exact" w:before="0"/>
              <w:ind w:left="229" w:right="168"/>
              <w:jc w:val="center"/>
              <w:rPr>
                <w:b/>
                <w:sz w:val="21"/>
              </w:rPr>
            </w:pPr>
            <w:r>
              <w:rPr>
                <w:b/>
                <w:spacing w:val="-5"/>
                <w:sz w:val="21"/>
              </w:rPr>
              <w:t>df</w:t>
            </w:r>
          </w:p>
        </w:tc>
        <w:tc>
          <w:tcPr>
            <w:tcW w:w="1001" w:type="dxa"/>
            <w:tcBorders>
              <w:top w:val="single" w:sz="12" w:space="0" w:color="C00000"/>
              <w:bottom w:val="single" w:sz="6" w:space="0" w:color="C00000"/>
            </w:tcBorders>
          </w:tcPr>
          <w:p>
            <w:pPr>
              <w:pStyle w:val="TableParagraph"/>
              <w:spacing w:line="236" w:lineRule="exact" w:before="0"/>
              <w:ind w:left="171"/>
              <w:rPr>
                <w:b/>
                <w:sz w:val="21"/>
              </w:rPr>
            </w:pPr>
            <w:r>
              <w:rPr>
                <w:b/>
                <w:sz w:val="21"/>
              </w:rPr>
              <w:t>p-</w:t>
            </w:r>
            <w:r>
              <w:rPr>
                <w:b/>
                <w:spacing w:val="-2"/>
                <w:sz w:val="21"/>
              </w:rPr>
              <w:t>value</w:t>
            </w:r>
          </w:p>
        </w:tc>
      </w:tr>
      <w:tr>
        <w:trPr>
          <w:trHeight w:val="360" w:hRule="atLeast"/>
        </w:trPr>
        <w:tc>
          <w:tcPr>
            <w:tcW w:w="264" w:type="dxa"/>
            <w:tcBorders>
              <w:top w:val="single" w:sz="6" w:space="0" w:color="C00000"/>
            </w:tcBorders>
          </w:tcPr>
          <w:p>
            <w:pPr>
              <w:pStyle w:val="TableParagraph"/>
              <w:spacing w:before="25"/>
              <w:ind w:left="15"/>
              <w:rPr>
                <w:sz w:val="21"/>
              </w:rPr>
            </w:pPr>
            <w:r>
              <w:rPr>
                <w:color w:val="545454"/>
                <w:sz w:val="21"/>
              </w:rPr>
              <w:t>R</w:t>
            </w:r>
          </w:p>
        </w:tc>
        <w:tc>
          <w:tcPr>
            <w:tcW w:w="765" w:type="dxa"/>
            <w:tcBorders>
              <w:top w:val="single" w:sz="6" w:space="0" w:color="C00000"/>
            </w:tcBorders>
          </w:tcPr>
          <w:p>
            <w:pPr>
              <w:pStyle w:val="TableParagraph"/>
              <w:spacing w:before="25"/>
              <w:ind w:left="126"/>
              <w:rPr>
                <w:sz w:val="21"/>
              </w:rPr>
            </w:pPr>
            <w:r>
              <w:rPr>
                <w:spacing w:val="-4"/>
                <w:sz w:val="21"/>
              </w:rPr>
              <w:t>4.27</w:t>
            </w:r>
          </w:p>
        </w:tc>
        <w:tc>
          <w:tcPr>
            <w:tcW w:w="871" w:type="dxa"/>
            <w:tcBorders>
              <w:top w:val="single" w:sz="6" w:space="0" w:color="C00000"/>
            </w:tcBorders>
          </w:tcPr>
          <w:p>
            <w:pPr>
              <w:pStyle w:val="TableParagraph"/>
              <w:spacing w:before="25"/>
              <w:ind w:left="232"/>
              <w:rPr>
                <w:sz w:val="21"/>
              </w:rPr>
            </w:pPr>
            <w:r>
              <w:rPr>
                <w:spacing w:val="-4"/>
                <w:sz w:val="21"/>
              </w:rPr>
              <w:t>4.93</w:t>
            </w:r>
          </w:p>
        </w:tc>
        <w:tc>
          <w:tcPr>
            <w:tcW w:w="871" w:type="dxa"/>
            <w:tcBorders>
              <w:top w:val="single" w:sz="6" w:space="0" w:color="C00000"/>
            </w:tcBorders>
          </w:tcPr>
          <w:p>
            <w:pPr>
              <w:pStyle w:val="TableParagraph"/>
              <w:spacing w:before="25"/>
              <w:ind w:left="40" w:right="67"/>
              <w:jc w:val="center"/>
              <w:rPr>
                <w:sz w:val="21"/>
              </w:rPr>
            </w:pPr>
            <w:r>
              <w:rPr>
                <w:spacing w:val="-4"/>
                <w:sz w:val="21"/>
              </w:rPr>
              <w:t>4.75</w:t>
            </w:r>
          </w:p>
        </w:tc>
        <w:tc>
          <w:tcPr>
            <w:tcW w:w="871" w:type="dxa"/>
            <w:tcBorders>
              <w:top w:val="single" w:sz="6" w:space="0" w:color="C00000"/>
            </w:tcBorders>
          </w:tcPr>
          <w:p>
            <w:pPr>
              <w:pStyle w:val="TableParagraph"/>
              <w:spacing w:before="25"/>
              <w:ind w:left="40" w:right="67"/>
              <w:jc w:val="center"/>
              <w:rPr>
                <w:sz w:val="21"/>
              </w:rPr>
            </w:pPr>
            <w:r>
              <w:rPr>
                <w:spacing w:val="-4"/>
                <w:sz w:val="21"/>
              </w:rPr>
              <w:t>5.14</w:t>
            </w:r>
          </w:p>
        </w:tc>
        <w:tc>
          <w:tcPr>
            <w:tcW w:w="879" w:type="dxa"/>
            <w:tcBorders>
              <w:top w:val="single" w:sz="6" w:space="0" w:color="C00000"/>
            </w:tcBorders>
          </w:tcPr>
          <w:p>
            <w:pPr>
              <w:pStyle w:val="TableParagraph"/>
              <w:spacing w:before="25"/>
              <w:ind w:left="232"/>
              <w:rPr>
                <w:sz w:val="21"/>
              </w:rPr>
            </w:pPr>
            <w:r>
              <w:rPr>
                <w:spacing w:val="-4"/>
                <w:sz w:val="21"/>
              </w:rPr>
              <w:t>4.83</w:t>
            </w:r>
          </w:p>
        </w:tc>
        <w:tc>
          <w:tcPr>
            <w:tcW w:w="932" w:type="dxa"/>
            <w:tcBorders>
              <w:top w:val="single" w:sz="6" w:space="0" w:color="C00000"/>
            </w:tcBorders>
          </w:tcPr>
          <w:p>
            <w:pPr>
              <w:pStyle w:val="TableParagraph"/>
              <w:spacing w:before="25"/>
              <w:ind w:left="46" w:right="149"/>
              <w:jc w:val="center"/>
              <w:rPr>
                <w:sz w:val="21"/>
              </w:rPr>
            </w:pPr>
            <w:r>
              <w:rPr>
                <w:spacing w:val="-4"/>
                <w:sz w:val="21"/>
              </w:rPr>
              <w:t>3.98</w:t>
            </w:r>
          </w:p>
        </w:tc>
        <w:tc>
          <w:tcPr>
            <w:tcW w:w="887" w:type="dxa"/>
            <w:tcBorders>
              <w:top w:val="single" w:sz="6" w:space="0" w:color="C00000"/>
            </w:tcBorders>
          </w:tcPr>
          <w:p>
            <w:pPr>
              <w:pStyle w:val="TableParagraph"/>
              <w:spacing w:before="25"/>
              <w:ind w:left="163"/>
              <w:rPr>
                <w:sz w:val="21"/>
              </w:rPr>
            </w:pPr>
            <w:r>
              <w:rPr>
                <w:spacing w:val="-2"/>
                <w:sz w:val="21"/>
              </w:rPr>
              <w:t>2.254</w:t>
            </w:r>
          </w:p>
        </w:tc>
        <w:tc>
          <w:tcPr>
            <w:tcW w:w="608" w:type="dxa"/>
            <w:tcBorders>
              <w:top w:val="single" w:sz="6" w:space="0" w:color="C00000"/>
            </w:tcBorders>
          </w:tcPr>
          <w:p>
            <w:pPr>
              <w:pStyle w:val="TableParagraph"/>
              <w:spacing w:before="25"/>
              <w:ind w:left="34"/>
              <w:jc w:val="center"/>
              <w:rPr>
                <w:sz w:val="21"/>
              </w:rPr>
            </w:pPr>
            <w:r>
              <w:rPr>
                <w:sz w:val="21"/>
              </w:rPr>
              <w:t>5</w:t>
            </w:r>
          </w:p>
        </w:tc>
        <w:tc>
          <w:tcPr>
            <w:tcW w:w="1001" w:type="dxa"/>
            <w:tcBorders>
              <w:top w:val="single" w:sz="6" w:space="0" w:color="C00000"/>
            </w:tcBorders>
          </w:tcPr>
          <w:p>
            <w:pPr>
              <w:pStyle w:val="TableParagraph"/>
              <w:spacing w:before="25"/>
              <w:ind w:left="231"/>
              <w:rPr>
                <w:sz w:val="21"/>
              </w:rPr>
            </w:pPr>
            <w:r>
              <w:rPr>
                <w:spacing w:val="-2"/>
                <w:sz w:val="21"/>
              </w:rPr>
              <w:t>.049*</w:t>
            </w:r>
          </w:p>
        </w:tc>
      </w:tr>
      <w:tr>
        <w:trPr>
          <w:trHeight w:val="367" w:hRule="atLeast"/>
        </w:trPr>
        <w:tc>
          <w:tcPr>
            <w:tcW w:w="264" w:type="dxa"/>
          </w:tcPr>
          <w:p>
            <w:pPr>
              <w:pStyle w:val="TableParagraph"/>
              <w:ind w:left="15"/>
              <w:rPr>
                <w:sz w:val="21"/>
              </w:rPr>
            </w:pPr>
            <w:r>
              <w:rPr>
                <w:color w:val="545454"/>
                <w:sz w:val="21"/>
              </w:rPr>
              <w:t>I</w:t>
            </w:r>
          </w:p>
        </w:tc>
        <w:tc>
          <w:tcPr>
            <w:tcW w:w="765" w:type="dxa"/>
          </w:tcPr>
          <w:p>
            <w:pPr>
              <w:pStyle w:val="TableParagraph"/>
              <w:ind w:left="126"/>
              <w:rPr>
                <w:sz w:val="21"/>
              </w:rPr>
            </w:pPr>
            <w:r>
              <w:rPr>
                <w:spacing w:val="-4"/>
                <w:sz w:val="21"/>
              </w:rPr>
              <w:t>5.58</w:t>
            </w:r>
          </w:p>
        </w:tc>
        <w:tc>
          <w:tcPr>
            <w:tcW w:w="871" w:type="dxa"/>
          </w:tcPr>
          <w:p>
            <w:pPr>
              <w:pStyle w:val="TableParagraph"/>
              <w:ind w:left="232"/>
              <w:rPr>
                <w:sz w:val="21"/>
              </w:rPr>
            </w:pPr>
            <w:r>
              <w:rPr>
                <w:spacing w:val="-4"/>
                <w:sz w:val="21"/>
              </w:rPr>
              <w:t>5.36</w:t>
            </w:r>
          </w:p>
        </w:tc>
        <w:tc>
          <w:tcPr>
            <w:tcW w:w="871" w:type="dxa"/>
          </w:tcPr>
          <w:p>
            <w:pPr>
              <w:pStyle w:val="TableParagraph"/>
              <w:ind w:left="40" w:right="67"/>
              <w:jc w:val="center"/>
              <w:rPr>
                <w:sz w:val="21"/>
              </w:rPr>
            </w:pPr>
            <w:r>
              <w:rPr>
                <w:spacing w:val="-4"/>
                <w:sz w:val="21"/>
              </w:rPr>
              <w:t>5.95</w:t>
            </w:r>
          </w:p>
        </w:tc>
        <w:tc>
          <w:tcPr>
            <w:tcW w:w="871" w:type="dxa"/>
          </w:tcPr>
          <w:p>
            <w:pPr>
              <w:pStyle w:val="TableParagraph"/>
              <w:ind w:left="40" w:right="67"/>
              <w:jc w:val="center"/>
              <w:rPr>
                <w:sz w:val="21"/>
              </w:rPr>
            </w:pPr>
            <w:r>
              <w:rPr>
                <w:spacing w:val="-4"/>
                <w:sz w:val="21"/>
              </w:rPr>
              <w:t>5.55</w:t>
            </w:r>
          </w:p>
        </w:tc>
        <w:tc>
          <w:tcPr>
            <w:tcW w:w="879" w:type="dxa"/>
          </w:tcPr>
          <w:p>
            <w:pPr>
              <w:pStyle w:val="TableParagraph"/>
              <w:ind w:left="232"/>
              <w:rPr>
                <w:sz w:val="21"/>
              </w:rPr>
            </w:pPr>
            <w:r>
              <w:rPr>
                <w:spacing w:val="-4"/>
                <w:sz w:val="21"/>
              </w:rPr>
              <w:t>5.83</w:t>
            </w:r>
          </w:p>
        </w:tc>
        <w:tc>
          <w:tcPr>
            <w:tcW w:w="932" w:type="dxa"/>
          </w:tcPr>
          <w:p>
            <w:pPr>
              <w:pStyle w:val="TableParagraph"/>
              <w:ind w:left="46" w:right="149"/>
              <w:jc w:val="center"/>
              <w:rPr>
                <w:sz w:val="21"/>
              </w:rPr>
            </w:pPr>
            <w:r>
              <w:rPr>
                <w:spacing w:val="-4"/>
                <w:sz w:val="21"/>
              </w:rPr>
              <w:t>5.56</w:t>
            </w:r>
          </w:p>
        </w:tc>
        <w:tc>
          <w:tcPr>
            <w:tcW w:w="887" w:type="dxa"/>
          </w:tcPr>
          <w:p>
            <w:pPr>
              <w:pStyle w:val="TableParagraph"/>
              <w:ind w:left="163"/>
              <w:rPr>
                <w:sz w:val="21"/>
              </w:rPr>
            </w:pPr>
            <w:r>
              <w:rPr>
                <w:spacing w:val="-4"/>
                <w:sz w:val="21"/>
              </w:rPr>
              <w:t>.733</w:t>
            </w:r>
          </w:p>
        </w:tc>
        <w:tc>
          <w:tcPr>
            <w:tcW w:w="608" w:type="dxa"/>
          </w:tcPr>
          <w:p>
            <w:pPr>
              <w:pStyle w:val="TableParagraph"/>
              <w:ind w:left="34"/>
              <w:jc w:val="center"/>
              <w:rPr>
                <w:sz w:val="21"/>
              </w:rPr>
            </w:pPr>
            <w:r>
              <w:rPr>
                <w:sz w:val="21"/>
              </w:rPr>
              <w:t>5</w:t>
            </w:r>
          </w:p>
        </w:tc>
        <w:tc>
          <w:tcPr>
            <w:tcW w:w="1001" w:type="dxa"/>
          </w:tcPr>
          <w:p>
            <w:pPr>
              <w:pStyle w:val="TableParagraph"/>
              <w:ind w:left="231"/>
              <w:rPr>
                <w:sz w:val="21"/>
              </w:rPr>
            </w:pPr>
            <w:r>
              <w:rPr>
                <w:spacing w:val="-4"/>
                <w:sz w:val="21"/>
              </w:rPr>
              <w:t>.599</w:t>
            </w:r>
          </w:p>
        </w:tc>
      </w:tr>
      <w:tr>
        <w:trPr>
          <w:trHeight w:val="367" w:hRule="atLeast"/>
        </w:trPr>
        <w:tc>
          <w:tcPr>
            <w:tcW w:w="264" w:type="dxa"/>
          </w:tcPr>
          <w:p>
            <w:pPr>
              <w:pStyle w:val="TableParagraph"/>
              <w:spacing w:before="32"/>
              <w:ind w:left="15"/>
              <w:rPr>
                <w:sz w:val="21"/>
              </w:rPr>
            </w:pPr>
            <w:r>
              <w:rPr>
                <w:color w:val="545454"/>
                <w:sz w:val="21"/>
              </w:rPr>
              <w:t>A</w:t>
            </w:r>
          </w:p>
        </w:tc>
        <w:tc>
          <w:tcPr>
            <w:tcW w:w="765" w:type="dxa"/>
          </w:tcPr>
          <w:p>
            <w:pPr>
              <w:pStyle w:val="TableParagraph"/>
              <w:spacing w:before="32"/>
              <w:ind w:left="126"/>
              <w:rPr>
                <w:sz w:val="21"/>
              </w:rPr>
            </w:pPr>
            <w:r>
              <w:rPr>
                <w:spacing w:val="-4"/>
                <w:sz w:val="21"/>
              </w:rPr>
              <w:t>6.22</w:t>
            </w:r>
          </w:p>
        </w:tc>
        <w:tc>
          <w:tcPr>
            <w:tcW w:w="871" w:type="dxa"/>
          </w:tcPr>
          <w:p>
            <w:pPr>
              <w:pStyle w:val="TableParagraph"/>
              <w:spacing w:before="32"/>
              <w:ind w:left="232"/>
              <w:rPr>
                <w:sz w:val="21"/>
              </w:rPr>
            </w:pPr>
            <w:r>
              <w:rPr>
                <w:spacing w:val="-4"/>
                <w:sz w:val="21"/>
              </w:rPr>
              <w:t>5.24</w:t>
            </w:r>
          </w:p>
        </w:tc>
        <w:tc>
          <w:tcPr>
            <w:tcW w:w="871" w:type="dxa"/>
          </w:tcPr>
          <w:p>
            <w:pPr>
              <w:pStyle w:val="TableParagraph"/>
              <w:spacing w:before="32"/>
              <w:ind w:left="40" w:right="67"/>
              <w:jc w:val="center"/>
              <w:rPr>
                <w:sz w:val="21"/>
              </w:rPr>
            </w:pPr>
            <w:r>
              <w:rPr>
                <w:spacing w:val="-4"/>
                <w:sz w:val="21"/>
              </w:rPr>
              <w:t>5.38</w:t>
            </w:r>
          </w:p>
        </w:tc>
        <w:tc>
          <w:tcPr>
            <w:tcW w:w="871" w:type="dxa"/>
          </w:tcPr>
          <w:p>
            <w:pPr>
              <w:pStyle w:val="TableParagraph"/>
              <w:spacing w:before="32"/>
              <w:ind w:left="40" w:right="67"/>
              <w:jc w:val="center"/>
              <w:rPr>
                <w:sz w:val="21"/>
              </w:rPr>
            </w:pPr>
            <w:r>
              <w:rPr>
                <w:spacing w:val="-4"/>
                <w:sz w:val="21"/>
              </w:rPr>
              <w:t>5.37</w:t>
            </w:r>
          </w:p>
        </w:tc>
        <w:tc>
          <w:tcPr>
            <w:tcW w:w="879" w:type="dxa"/>
          </w:tcPr>
          <w:p>
            <w:pPr>
              <w:pStyle w:val="TableParagraph"/>
              <w:spacing w:before="32"/>
              <w:ind w:left="232"/>
              <w:rPr>
                <w:sz w:val="21"/>
              </w:rPr>
            </w:pPr>
            <w:r>
              <w:rPr>
                <w:spacing w:val="-5"/>
                <w:sz w:val="21"/>
              </w:rPr>
              <w:t>4.7</w:t>
            </w:r>
          </w:p>
        </w:tc>
        <w:tc>
          <w:tcPr>
            <w:tcW w:w="932" w:type="dxa"/>
          </w:tcPr>
          <w:p>
            <w:pPr>
              <w:pStyle w:val="TableParagraph"/>
              <w:spacing w:before="32"/>
              <w:ind w:left="46" w:right="149"/>
              <w:jc w:val="center"/>
              <w:rPr>
                <w:sz w:val="21"/>
              </w:rPr>
            </w:pPr>
            <w:r>
              <w:rPr>
                <w:spacing w:val="-4"/>
                <w:sz w:val="21"/>
              </w:rPr>
              <w:t>4.91</w:t>
            </w:r>
          </w:p>
        </w:tc>
        <w:tc>
          <w:tcPr>
            <w:tcW w:w="887" w:type="dxa"/>
          </w:tcPr>
          <w:p>
            <w:pPr>
              <w:pStyle w:val="TableParagraph"/>
              <w:spacing w:before="32"/>
              <w:ind w:left="163"/>
              <w:rPr>
                <w:sz w:val="21"/>
              </w:rPr>
            </w:pPr>
            <w:r>
              <w:rPr>
                <w:spacing w:val="-2"/>
                <w:sz w:val="21"/>
              </w:rPr>
              <w:t>2.742</w:t>
            </w:r>
          </w:p>
        </w:tc>
        <w:tc>
          <w:tcPr>
            <w:tcW w:w="608" w:type="dxa"/>
          </w:tcPr>
          <w:p>
            <w:pPr>
              <w:pStyle w:val="TableParagraph"/>
              <w:spacing w:before="32"/>
              <w:ind w:left="34"/>
              <w:jc w:val="center"/>
              <w:rPr>
                <w:sz w:val="21"/>
              </w:rPr>
            </w:pPr>
            <w:r>
              <w:rPr>
                <w:sz w:val="21"/>
              </w:rPr>
              <w:t>5</w:t>
            </w:r>
          </w:p>
        </w:tc>
        <w:tc>
          <w:tcPr>
            <w:tcW w:w="1001" w:type="dxa"/>
          </w:tcPr>
          <w:p>
            <w:pPr>
              <w:pStyle w:val="TableParagraph"/>
              <w:spacing w:before="32"/>
              <w:ind w:left="231"/>
              <w:rPr>
                <w:sz w:val="21"/>
              </w:rPr>
            </w:pPr>
            <w:r>
              <w:rPr>
                <w:spacing w:val="-2"/>
                <w:sz w:val="21"/>
              </w:rPr>
              <w:t>.019*</w:t>
            </w:r>
          </w:p>
        </w:tc>
      </w:tr>
      <w:tr>
        <w:trPr>
          <w:trHeight w:val="375" w:hRule="atLeast"/>
        </w:trPr>
        <w:tc>
          <w:tcPr>
            <w:tcW w:w="264" w:type="dxa"/>
          </w:tcPr>
          <w:p>
            <w:pPr>
              <w:pStyle w:val="TableParagraph"/>
              <w:ind w:left="15"/>
              <w:rPr>
                <w:sz w:val="21"/>
              </w:rPr>
            </w:pPr>
            <w:r>
              <w:rPr>
                <w:color w:val="545454"/>
                <w:sz w:val="21"/>
              </w:rPr>
              <w:t>S</w:t>
            </w:r>
          </w:p>
        </w:tc>
        <w:tc>
          <w:tcPr>
            <w:tcW w:w="765" w:type="dxa"/>
          </w:tcPr>
          <w:p>
            <w:pPr>
              <w:pStyle w:val="TableParagraph"/>
              <w:ind w:left="126"/>
              <w:rPr>
                <w:sz w:val="21"/>
              </w:rPr>
            </w:pPr>
            <w:r>
              <w:rPr>
                <w:spacing w:val="-4"/>
                <w:sz w:val="21"/>
              </w:rPr>
              <w:t>4.14</w:t>
            </w:r>
          </w:p>
        </w:tc>
        <w:tc>
          <w:tcPr>
            <w:tcW w:w="871" w:type="dxa"/>
          </w:tcPr>
          <w:p>
            <w:pPr>
              <w:pStyle w:val="TableParagraph"/>
              <w:ind w:left="232"/>
              <w:rPr>
                <w:sz w:val="21"/>
              </w:rPr>
            </w:pPr>
            <w:r>
              <w:rPr>
                <w:spacing w:val="-4"/>
                <w:sz w:val="21"/>
              </w:rPr>
              <w:t>4.93</w:t>
            </w:r>
          </w:p>
        </w:tc>
        <w:tc>
          <w:tcPr>
            <w:tcW w:w="871" w:type="dxa"/>
          </w:tcPr>
          <w:p>
            <w:pPr>
              <w:pStyle w:val="TableParagraph"/>
              <w:ind w:left="40" w:right="67"/>
              <w:jc w:val="center"/>
              <w:rPr>
                <w:sz w:val="21"/>
              </w:rPr>
            </w:pPr>
            <w:r>
              <w:rPr>
                <w:spacing w:val="-4"/>
                <w:sz w:val="21"/>
              </w:rPr>
              <w:t>4.26</w:t>
            </w:r>
          </w:p>
        </w:tc>
        <w:tc>
          <w:tcPr>
            <w:tcW w:w="871" w:type="dxa"/>
          </w:tcPr>
          <w:p>
            <w:pPr>
              <w:pStyle w:val="TableParagraph"/>
              <w:ind w:left="40" w:right="67"/>
              <w:jc w:val="center"/>
              <w:rPr>
                <w:sz w:val="21"/>
              </w:rPr>
            </w:pPr>
            <w:r>
              <w:rPr>
                <w:spacing w:val="-4"/>
                <w:sz w:val="21"/>
              </w:rPr>
              <w:t>4.95</w:t>
            </w:r>
          </w:p>
        </w:tc>
        <w:tc>
          <w:tcPr>
            <w:tcW w:w="879" w:type="dxa"/>
          </w:tcPr>
          <w:p>
            <w:pPr>
              <w:pStyle w:val="TableParagraph"/>
              <w:ind w:left="232"/>
              <w:rPr>
                <w:sz w:val="21"/>
              </w:rPr>
            </w:pPr>
            <w:r>
              <w:rPr>
                <w:spacing w:val="-4"/>
                <w:sz w:val="21"/>
              </w:rPr>
              <w:t>4.99</w:t>
            </w:r>
          </w:p>
        </w:tc>
        <w:tc>
          <w:tcPr>
            <w:tcW w:w="932" w:type="dxa"/>
          </w:tcPr>
          <w:p>
            <w:pPr>
              <w:pStyle w:val="TableParagraph"/>
              <w:ind w:left="46" w:right="149"/>
              <w:jc w:val="center"/>
              <w:rPr>
                <w:sz w:val="21"/>
              </w:rPr>
            </w:pPr>
            <w:r>
              <w:rPr>
                <w:spacing w:val="-4"/>
                <w:sz w:val="21"/>
              </w:rPr>
              <w:t>5.35</w:t>
            </w:r>
          </w:p>
        </w:tc>
        <w:tc>
          <w:tcPr>
            <w:tcW w:w="887" w:type="dxa"/>
          </w:tcPr>
          <w:p>
            <w:pPr>
              <w:pStyle w:val="TableParagraph"/>
              <w:ind w:left="163"/>
              <w:rPr>
                <w:sz w:val="21"/>
              </w:rPr>
            </w:pPr>
            <w:r>
              <w:rPr>
                <w:spacing w:val="-2"/>
                <w:sz w:val="21"/>
              </w:rPr>
              <w:t>2.428</w:t>
            </w:r>
          </w:p>
        </w:tc>
        <w:tc>
          <w:tcPr>
            <w:tcW w:w="608" w:type="dxa"/>
          </w:tcPr>
          <w:p>
            <w:pPr>
              <w:pStyle w:val="TableParagraph"/>
              <w:ind w:left="34"/>
              <w:jc w:val="center"/>
              <w:rPr>
                <w:sz w:val="21"/>
              </w:rPr>
            </w:pPr>
            <w:r>
              <w:rPr>
                <w:sz w:val="21"/>
              </w:rPr>
              <w:t>5</w:t>
            </w:r>
          </w:p>
        </w:tc>
        <w:tc>
          <w:tcPr>
            <w:tcW w:w="1001" w:type="dxa"/>
          </w:tcPr>
          <w:p>
            <w:pPr>
              <w:pStyle w:val="TableParagraph"/>
              <w:ind w:left="231"/>
              <w:rPr>
                <w:sz w:val="21"/>
              </w:rPr>
            </w:pPr>
            <w:r>
              <w:rPr>
                <w:spacing w:val="-2"/>
                <w:sz w:val="21"/>
              </w:rPr>
              <w:t>.035*</w:t>
            </w:r>
          </w:p>
        </w:tc>
      </w:tr>
      <w:tr>
        <w:trPr>
          <w:trHeight w:val="375" w:hRule="atLeast"/>
        </w:trPr>
        <w:tc>
          <w:tcPr>
            <w:tcW w:w="264" w:type="dxa"/>
          </w:tcPr>
          <w:p>
            <w:pPr>
              <w:pStyle w:val="TableParagraph"/>
              <w:ind w:left="15"/>
              <w:rPr>
                <w:sz w:val="21"/>
              </w:rPr>
            </w:pPr>
            <w:r>
              <w:rPr>
                <w:color w:val="545454"/>
                <w:sz w:val="21"/>
              </w:rPr>
              <w:t>E</w:t>
            </w:r>
          </w:p>
        </w:tc>
        <w:tc>
          <w:tcPr>
            <w:tcW w:w="765" w:type="dxa"/>
          </w:tcPr>
          <w:p>
            <w:pPr>
              <w:pStyle w:val="TableParagraph"/>
              <w:ind w:left="126"/>
              <w:rPr>
                <w:sz w:val="21"/>
              </w:rPr>
            </w:pPr>
            <w:r>
              <w:rPr>
                <w:spacing w:val="-4"/>
                <w:sz w:val="21"/>
              </w:rPr>
              <w:t>4.53</w:t>
            </w:r>
          </w:p>
        </w:tc>
        <w:tc>
          <w:tcPr>
            <w:tcW w:w="871" w:type="dxa"/>
          </w:tcPr>
          <w:p>
            <w:pPr>
              <w:pStyle w:val="TableParagraph"/>
              <w:ind w:left="232"/>
              <w:rPr>
                <w:sz w:val="21"/>
              </w:rPr>
            </w:pPr>
            <w:r>
              <w:rPr>
                <w:spacing w:val="-4"/>
                <w:sz w:val="21"/>
              </w:rPr>
              <w:t>4.65</w:t>
            </w:r>
          </w:p>
        </w:tc>
        <w:tc>
          <w:tcPr>
            <w:tcW w:w="871" w:type="dxa"/>
          </w:tcPr>
          <w:p>
            <w:pPr>
              <w:pStyle w:val="TableParagraph"/>
              <w:ind w:left="40" w:right="67"/>
              <w:jc w:val="center"/>
              <w:rPr>
                <w:sz w:val="21"/>
              </w:rPr>
            </w:pPr>
            <w:r>
              <w:rPr>
                <w:spacing w:val="-4"/>
                <w:sz w:val="21"/>
              </w:rPr>
              <w:t>4.02</w:t>
            </w:r>
          </w:p>
        </w:tc>
        <w:tc>
          <w:tcPr>
            <w:tcW w:w="871" w:type="dxa"/>
          </w:tcPr>
          <w:p>
            <w:pPr>
              <w:pStyle w:val="TableParagraph"/>
              <w:ind w:left="40" w:right="67"/>
              <w:jc w:val="center"/>
              <w:rPr>
                <w:sz w:val="21"/>
              </w:rPr>
            </w:pPr>
            <w:r>
              <w:rPr>
                <w:spacing w:val="-4"/>
                <w:sz w:val="21"/>
              </w:rPr>
              <w:t>3.82</w:t>
            </w:r>
          </w:p>
        </w:tc>
        <w:tc>
          <w:tcPr>
            <w:tcW w:w="879" w:type="dxa"/>
          </w:tcPr>
          <w:p>
            <w:pPr>
              <w:pStyle w:val="TableParagraph"/>
              <w:ind w:left="232"/>
              <w:rPr>
                <w:sz w:val="21"/>
              </w:rPr>
            </w:pPr>
            <w:r>
              <w:rPr>
                <w:spacing w:val="-4"/>
                <w:sz w:val="21"/>
              </w:rPr>
              <w:t>4.57</w:t>
            </w:r>
          </w:p>
        </w:tc>
        <w:tc>
          <w:tcPr>
            <w:tcW w:w="932" w:type="dxa"/>
          </w:tcPr>
          <w:p>
            <w:pPr>
              <w:pStyle w:val="TableParagraph"/>
              <w:ind w:left="46" w:right="149"/>
              <w:jc w:val="center"/>
              <w:rPr>
                <w:sz w:val="21"/>
              </w:rPr>
            </w:pPr>
            <w:r>
              <w:rPr>
                <w:spacing w:val="-4"/>
                <w:sz w:val="21"/>
              </w:rPr>
              <w:t>4.66</w:t>
            </w:r>
          </w:p>
        </w:tc>
        <w:tc>
          <w:tcPr>
            <w:tcW w:w="887" w:type="dxa"/>
          </w:tcPr>
          <w:p>
            <w:pPr>
              <w:pStyle w:val="TableParagraph"/>
              <w:ind w:left="163"/>
              <w:rPr>
                <w:sz w:val="21"/>
              </w:rPr>
            </w:pPr>
            <w:r>
              <w:rPr>
                <w:spacing w:val="-2"/>
                <w:sz w:val="21"/>
              </w:rPr>
              <w:t>2.371</w:t>
            </w:r>
          </w:p>
        </w:tc>
        <w:tc>
          <w:tcPr>
            <w:tcW w:w="608" w:type="dxa"/>
          </w:tcPr>
          <w:p>
            <w:pPr>
              <w:pStyle w:val="TableParagraph"/>
              <w:ind w:left="34"/>
              <w:jc w:val="center"/>
              <w:rPr>
                <w:sz w:val="21"/>
              </w:rPr>
            </w:pPr>
            <w:r>
              <w:rPr>
                <w:sz w:val="21"/>
              </w:rPr>
              <w:t>5</w:t>
            </w:r>
          </w:p>
        </w:tc>
        <w:tc>
          <w:tcPr>
            <w:tcW w:w="1001" w:type="dxa"/>
          </w:tcPr>
          <w:p>
            <w:pPr>
              <w:pStyle w:val="TableParagraph"/>
              <w:ind w:left="231"/>
              <w:rPr>
                <w:sz w:val="21"/>
              </w:rPr>
            </w:pPr>
            <w:r>
              <w:rPr>
                <w:spacing w:val="-2"/>
                <w:sz w:val="21"/>
              </w:rPr>
              <w:t>.039*</w:t>
            </w:r>
          </w:p>
        </w:tc>
      </w:tr>
      <w:tr>
        <w:trPr>
          <w:trHeight w:val="405" w:hRule="atLeast"/>
        </w:trPr>
        <w:tc>
          <w:tcPr>
            <w:tcW w:w="264" w:type="dxa"/>
            <w:tcBorders>
              <w:bottom w:val="single" w:sz="12" w:space="0" w:color="C00000"/>
            </w:tcBorders>
          </w:tcPr>
          <w:p>
            <w:pPr>
              <w:pStyle w:val="TableParagraph"/>
              <w:ind w:left="15"/>
              <w:rPr>
                <w:sz w:val="21"/>
              </w:rPr>
            </w:pPr>
            <w:r>
              <w:rPr>
                <w:color w:val="545454"/>
                <w:sz w:val="21"/>
              </w:rPr>
              <w:t>C</w:t>
            </w:r>
          </w:p>
        </w:tc>
        <w:tc>
          <w:tcPr>
            <w:tcW w:w="765" w:type="dxa"/>
            <w:tcBorders>
              <w:bottom w:val="single" w:sz="12" w:space="0" w:color="C00000"/>
            </w:tcBorders>
          </w:tcPr>
          <w:p>
            <w:pPr>
              <w:pStyle w:val="TableParagraph"/>
              <w:ind w:left="126"/>
              <w:rPr>
                <w:sz w:val="21"/>
              </w:rPr>
            </w:pPr>
            <w:r>
              <w:rPr>
                <w:spacing w:val="-4"/>
                <w:sz w:val="21"/>
              </w:rPr>
              <w:t>5.26</w:t>
            </w:r>
          </w:p>
        </w:tc>
        <w:tc>
          <w:tcPr>
            <w:tcW w:w="871" w:type="dxa"/>
            <w:tcBorders>
              <w:bottom w:val="single" w:sz="12" w:space="0" w:color="C00000"/>
            </w:tcBorders>
          </w:tcPr>
          <w:p>
            <w:pPr>
              <w:pStyle w:val="TableParagraph"/>
              <w:ind w:left="232"/>
              <w:rPr>
                <w:sz w:val="21"/>
              </w:rPr>
            </w:pPr>
            <w:r>
              <w:rPr>
                <w:spacing w:val="-5"/>
                <w:sz w:val="21"/>
              </w:rPr>
              <w:t>4.9</w:t>
            </w:r>
          </w:p>
        </w:tc>
        <w:tc>
          <w:tcPr>
            <w:tcW w:w="871" w:type="dxa"/>
            <w:tcBorders>
              <w:bottom w:val="single" w:sz="12" w:space="0" w:color="C00000"/>
            </w:tcBorders>
          </w:tcPr>
          <w:p>
            <w:pPr>
              <w:pStyle w:val="TableParagraph"/>
              <w:ind w:left="40" w:right="67"/>
              <w:jc w:val="center"/>
              <w:rPr>
                <w:sz w:val="21"/>
              </w:rPr>
            </w:pPr>
            <w:r>
              <w:rPr>
                <w:spacing w:val="-4"/>
                <w:sz w:val="21"/>
              </w:rPr>
              <w:t>5.64</w:t>
            </w:r>
          </w:p>
        </w:tc>
        <w:tc>
          <w:tcPr>
            <w:tcW w:w="871" w:type="dxa"/>
            <w:tcBorders>
              <w:bottom w:val="single" w:sz="12" w:space="0" w:color="C00000"/>
            </w:tcBorders>
          </w:tcPr>
          <w:p>
            <w:pPr>
              <w:pStyle w:val="TableParagraph"/>
              <w:ind w:left="40" w:right="67"/>
              <w:jc w:val="center"/>
              <w:rPr>
                <w:sz w:val="21"/>
              </w:rPr>
            </w:pPr>
            <w:r>
              <w:rPr>
                <w:spacing w:val="-4"/>
                <w:sz w:val="21"/>
              </w:rPr>
              <w:t>5.17</w:t>
            </w:r>
          </w:p>
        </w:tc>
        <w:tc>
          <w:tcPr>
            <w:tcW w:w="879" w:type="dxa"/>
            <w:tcBorders>
              <w:bottom w:val="single" w:sz="12" w:space="0" w:color="C00000"/>
            </w:tcBorders>
          </w:tcPr>
          <w:p>
            <w:pPr>
              <w:pStyle w:val="TableParagraph"/>
              <w:ind w:left="232"/>
              <w:rPr>
                <w:sz w:val="21"/>
              </w:rPr>
            </w:pPr>
            <w:r>
              <w:rPr>
                <w:spacing w:val="-4"/>
                <w:sz w:val="21"/>
              </w:rPr>
              <w:t>5.09</w:t>
            </w:r>
          </w:p>
        </w:tc>
        <w:tc>
          <w:tcPr>
            <w:tcW w:w="932" w:type="dxa"/>
            <w:tcBorders>
              <w:bottom w:val="single" w:sz="12" w:space="0" w:color="C00000"/>
            </w:tcBorders>
          </w:tcPr>
          <w:p>
            <w:pPr>
              <w:pStyle w:val="TableParagraph"/>
              <w:ind w:left="46" w:right="149"/>
              <w:jc w:val="center"/>
              <w:rPr>
                <w:sz w:val="21"/>
              </w:rPr>
            </w:pPr>
            <w:r>
              <w:rPr>
                <w:spacing w:val="-4"/>
                <w:sz w:val="21"/>
              </w:rPr>
              <w:t>5.54</w:t>
            </w:r>
          </w:p>
        </w:tc>
        <w:tc>
          <w:tcPr>
            <w:tcW w:w="887" w:type="dxa"/>
            <w:tcBorders>
              <w:bottom w:val="single" w:sz="12" w:space="0" w:color="C00000"/>
            </w:tcBorders>
          </w:tcPr>
          <w:p>
            <w:pPr>
              <w:pStyle w:val="TableParagraph"/>
              <w:ind w:left="163"/>
              <w:rPr>
                <w:sz w:val="21"/>
              </w:rPr>
            </w:pPr>
            <w:r>
              <w:rPr>
                <w:spacing w:val="-4"/>
                <w:sz w:val="21"/>
              </w:rPr>
              <w:t>.747</w:t>
            </w:r>
          </w:p>
        </w:tc>
        <w:tc>
          <w:tcPr>
            <w:tcW w:w="608" w:type="dxa"/>
            <w:tcBorders>
              <w:bottom w:val="single" w:sz="12" w:space="0" w:color="C00000"/>
            </w:tcBorders>
          </w:tcPr>
          <w:p>
            <w:pPr>
              <w:pStyle w:val="TableParagraph"/>
              <w:ind w:left="34"/>
              <w:jc w:val="center"/>
              <w:rPr>
                <w:sz w:val="21"/>
              </w:rPr>
            </w:pPr>
            <w:r>
              <w:rPr>
                <w:sz w:val="21"/>
              </w:rPr>
              <w:t>5</w:t>
            </w:r>
          </w:p>
        </w:tc>
        <w:tc>
          <w:tcPr>
            <w:tcW w:w="1001" w:type="dxa"/>
            <w:tcBorders>
              <w:bottom w:val="single" w:sz="12" w:space="0" w:color="C00000"/>
            </w:tcBorders>
          </w:tcPr>
          <w:p>
            <w:pPr>
              <w:pStyle w:val="TableParagraph"/>
              <w:ind w:left="231"/>
              <w:rPr>
                <w:sz w:val="21"/>
              </w:rPr>
            </w:pPr>
            <w:r>
              <w:rPr>
                <w:spacing w:val="-4"/>
                <w:sz w:val="21"/>
              </w:rPr>
              <w:t>.589</w:t>
            </w:r>
          </w:p>
        </w:tc>
      </w:tr>
    </w:tbl>
    <w:p>
      <w:pPr>
        <w:spacing w:before="4"/>
        <w:ind w:left="461" w:right="0" w:firstLine="0"/>
        <w:jc w:val="left"/>
        <w:rPr>
          <w:i/>
          <w:sz w:val="22"/>
        </w:rPr>
      </w:pPr>
      <w:r>
        <w:rPr>
          <w:i/>
          <w:sz w:val="22"/>
        </w:rPr>
        <w:t>Note.</w:t>
      </w:r>
      <w:r>
        <w:rPr>
          <w:i/>
          <w:spacing w:val="-17"/>
          <w:sz w:val="22"/>
        </w:rPr>
        <w:t> </w:t>
      </w:r>
      <w:r>
        <w:rPr>
          <w:i/>
          <w:sz w:val="22"/>
        </w:rPr>
        <w:t>*p</w:t>
      </w:r>
      <w:r>
        <w:rPr>
          <w:i/>
          <w:spacing w:val="-3"/>
          <w:sz w:val="22"/>
        </w:rPr>
        <w:t> </w:t>
      </w:r>
      <w:r>
        <w:rPr>
          <w:i/>
          <w:sz w:val="22"/>
        </w:rPr>
        <w:t>&lt;</w:t>
      </w:r>
      <w:r>
        <w:rPr>
          <w:i/>
          <w:spacing w:val="2"/>
          <w:sz w:val="22"/>
        </w:rPr>
        <w:t> </w:t>
      </w:r>
      <w:r>
        <w:rPr>
          <w:i/>
          <w:sz w:val="22"/>
        </w:rPr>
        <w:t>.05,</w:t>
      </w:r>
      <w:r>
        <w:rPr>
          <w:i/>
          <w:spacing w:val="-3"/>
          <w:sz w:val="22"/>
        </w:rPr>
        <w:t> </w:t>
      </w:r>
      <w:r>
        <w:rPr>
          <w:i/>
          <w:sz w:val="22"/>
        </w:rPr>
        <w:t>**</w:t>
      </w:r>
      <w:r>
        <w:rPr>
          <w:i/>
          <w:spacing w:val="2"/>
          <w:sz w:val="22"/>
        </w:rPr>
        <w:t> </w:t>
      </w:r>
      <w:r>
        <w:rPr>
          <w:i/>
          <w:sz w:val="22"/>
        </w:rPr>
        <w:t>p</w:t>
      </w:r>
      <w:r>
        <w:rPr>
          <w:i/>
          <w:spacing w:val="-2"/>
          <w:sz w:val="22"/>
        </w:rPr>
        <w:t> </w:t>
      </w:r>
      <w:r>
        <w:rPr>
          <w:i/>
          <w:sz w:val="22"/>
        </w:rPr>
        <w:t>&lt;</w:t>
      </w:r>
      <w:r>
        <w:rPr>
          <w:i/>
          <w:spacing w:val="2"/>
          <w:sz w:val="22"/>
        </w:rPr>
        <w:t> </w:t>
      </w:r>
      <w:r>
        <w:rPr>
          <w:i/>
          <w:sz w:val="22"/>
        </w:rPr>
        <w:t>.01,</w:t>
      </w:r>
      <w:r>
        <w:rPr>
          <w:i/>
          <w:spacing w:val="-3"/>
          <w:sz w:val="22"/>
        </w:rPr>
        <w:t> </w:t>
      </w:r>
      <w:r>
        <w:rPr>
          <w:i/>
          <w:sz w:val="22"/>
        </w:rPr>
        <w:t>***p</w:t>
      </w:r>
      <w:r>
        <w:rPr>
          <w:i/>
          <w:spacing w:val="12"/>
          <w:sz w:val="22"/>
        </w:rPr>
        <w:t> </w:t>
      </w:r>
      <w:r>
        <w:rPr>
          <w:i/>
          <w:sz w:val="22"/>
        </w:rPr>
        <w:t>&lt;</w:t>
      </w:r>
      <w:r>
        <w:rPr>
          <w:i/>
          <w:spacing w:val="2"/>
          <w:sz w:val="22"/>
        </w:rPr>
        <w:t> </w:t>
      </w:r>
      <w:r>
        <w:rPr>
          <w:i/>
          <w:spacing w:val="-4"/>
          <w:sz w:val="22"/>
        </w:rPr>
        <w:t>.001.</w:t>
      </w:r>
    </w:p>
    <w:p>
      <w:pPr>
        <w:spacing w:after="0"/>
        <w:jc w:val="left"/>
        <w:rPr>
          <w:sz w:val="22"/>
        </w:rPr>
        <w:sectPr>
          <w:pgSz w:w="11910" w:h="16850"/>
          <w:pgMar w:header="0" w:footer="2426" w:top="1460" w:bottom="2660" w:left="980" w:right="380"/>
        </w:sectPr>
      </w:pPr>
    </w:p>
    <w:p>
      <w:pPr>
        <w:spacing w:before="37"/>
        <w:ind w:left="461" w:right="0" w:firstLine="0"/>
        <w:jc w:val="left"/>
        <w:rPr>
          <w:i/>
          <w:sz w:val="22"/>
        </w:rPr>
      </w:pPr>
      <w:r>
        <w:rPr>
          <w:color w:val="C00000"/>
          <w:sz w:val="22"/>
        </w:rPr>
        <w:t>Table</w:t>
      </w:r>
      <w:r>
        <w:rPr>
          <w:color w:val="C00000"/>
          <w:spacing w:val="1"/>
          <w:sz w:val="22"/>
        </w:rPr>
        <w:t> </w:t>
      </w:r>
      <w:r>
        <w:rPr>
          <w:color w:val="C00000"/>
          <w:sz w:val="22"/>
        </w:rPr>
        <w:t>25</w:t>
      </w:r>
      <w:r>
        <w:rPr>
          <w:i/>
          <w:color w:val="C00000"/>
          <w:sz w:val="22"/>
        </w:rPr>
        <w:t>.</w:t>
      </w:r>
      <w:r>
        <w:rPr>
          <w:i/>
          <w:color w:val="C00000"/>
          <w:spacing w:val="38"/>
          <w:sz w:val="22"/>
        </w:rPr>
        <w:t> </w:t>
      </w:r>
      <w:r>
        <w:rPr>
          <w:i/>
          <w:color w:val="C00000"/>
          <w:sz w:val="22"/>
        </w:rPr>
        <w:t>Post-hoc</w:t>
      </w:r>
      <w:r>
        <w:rPr>
          <w:i/>
          <w:color w:val="C00000"/>
          <w:spacing w:val="-13"/>
          <w:sz w:val="22"/>
        </w:rPr>
        <w:t> </w:t>
      </w:r>
      <w:r>
        <w:rPr>
          <w:i/>
          <w:color w:val="C00000"/>
          <w:sz w:val="22"/>
        </w:rPr>
        <w:t>t-tests</w:t>
      </w:r>
      <w:r>
        <w:rPr>
          <w:i/>
          <w:color w:val="C00000"/>
          <w:spacing w:val="-7"/>
          <w:sz w:val="22"/>
        </w:rPr>
        <w:t> </w:t>
      </w:r>
      <w:r>
        <w:rPr>
          <w:i/>
          <w:color w:val="C00000"/>
          <w:sz w:val="22"/>
        </w:rPr>
        <w:t>for</w:t>
      </w:r>
      <w:r>
        <w:rPr>
          <w:i/>
          <w:color w:val="C00000"/>
          <w:spacing w:val="-12"/>
          <w:sz w:val="22"/>
        </w:rPr>
        <w:t> </w:t>
      </w:r>
      <w:r>
        <w:rPr>
          <w:i/>
          <w:color w:val="C00000"/>
          <w:sz w:val="22"/>
        </w:rPr>
        <w:t>factors</w:t>
      </w:r>
      <w:r>
        <w:rPr>
          <w:i/>
          <w:color w:val="C00000"/>
          <w:spacing w:val="-5"/>
          <w:sz w:val="22"/>
        </w:rPr>
        <w:t> </w:t>
      </w:r>
      <w:r>
        <w:rPr>
          <w:i/>
          <w:color w:val="C00000"/>
          <w:sz w:val="22"/>
        </w:rPr>
        <w:t>by</w:t>
      </w:r>
      <w:r>
        <w:rPr>
          <w:i/>
          <w:color w:val="C00000"/>
          <w:spacing w:val="-3"/>
          <w:sz w:val="22"/>
        </w:rPr>
        <w:t> </w:t>
      </w:r>
      <w:r>
        <w:rPr>
          <w:i/>
          <w:color w:val="C00000"/>
          <w:sz w:val="22"/>
        </w:rPr>
        <w:t>age</w:t>
      </w:r>
      <w:r>
        <w:rPr>
          <w:i/>
          <w:color w:val="C00000"/>
          <w:spacing w:val="-12"/>
          <w:sz w:val="22"/>
        </w:rPr>
        <w:t> </w:t>
      </w:r>
      <w:r>
        <w:rPr>
          <w:i/>
          <w:color w:val="C00000"/>
          <w:spacing w:val="-2"/>
          <w:sz w:val="22"/>
        </w:rPr>
        <w:t>groups.</w:t>
      </w:r>
    </w:p>
    <w:p>
      <w:pPr>
        <w:pStyle w:val="BodyText"/>
        <w:spacing w:before="2"/>
        <w:rPr>
          <w:i/>
          <w:sz w:val="11"/>
        </w:rPr>
      </w:pPr>
    </w:p>
    <w:tbl>
      <w:tblPr>
        <w:tblW w:w="0" w:type="auto"/>
        <w:jc w:val="left"/>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6"/>
        <w:gridCol w:w="931"/>
        <w:gridCol w:w="909"/>
        <w:gridCol w:w="916"/>
        <w:gridCol w:w="976"/>
        <w:gridCol w:w="999"/>
      </w:tblGrid>
      <w:tr>
        <w:trPr>
          <w:trHeight w:val="297" w:hRule="atLeast"/>
        </w:trPr>
        <w:tc>
          <w:tcPr>
            <w:tcW w:w="916" w:type="dxa"/>
            <w:tcBorders>
              <w:top w:val="single" w:sz="12" w:space="0" w:color="C00000"/>
              <w:bottom w:val="single" w:sz="8" w:space="0" w:color="C00000"/>
            </w:tcBorders>
          </w:tcPr>
          <w:p>
            <w:pPr>
              <w:pStyle w:val="TableParagraph"/>
              <w:spacing w:line="236" w:lineRule="exact" w:before="0"/>
              <w:ind w:left="270"/>
              <w:rPr>
                <w:b/>
                <w:sz w:val="21"/>
              </w:rPr>
            </w:pPr>
            <w:r>
              <w:rPr>
                <w:b/>
                <w:spacing w:val="-5"/>
                <w:sz w:val="21"/>
              </w:rPr>
              <w:t>Age</w:t>
            </w:r>
          </w:p>
        </w:tc>
        <w:tc>
          <w:tcPr>
            <w:tcW w:w="931" w:type="dxa"/>
            <w:tcBorders>
              <w:top w:val="single" w:sz="12" w:space="0" w:color="C00000"/>
              <w:bottom w:val="single" w:sz="8" w:space="0" w:color="C00000"/>
            </w:tcBorders>
          </w:tcPr>
          <w:p>
            <w:pPr>
              <w:pStyle w:val="TableParagraph"/>
              <w:spacing w:line="236" w:lineRule="exact" w:before="0"/>
              <w:ind w:left="105"/>
              <w:rPr>
                <w:b/>
                <w:sz w:val="21"/>
              </w:rPr>
            </w:pPr>
            <w:r>
              <w:rPr>
                <w:b/>
                <w:sz w:val="21"/>
              </w:rPr>
              <w:t>18</w:t>
            </w:r>
            <w:r>
              <w:rPr>
                <w:b/>
                <w:spacing w:val="-5"/>
                <w:sz w:val="21"/>
              </w:rPr>
              <w:t> </w:t>
            </w:r>
            <w:r>
              <w:rPr>
                <w:b/>
                <w:sz w:val="21"/>
              </w:rPr>
              <w:t>to</w:t>
            </w:r>
            <w:r>
              <w:rPr>
                <w:b/>
                <w:spacing w:val="4"/>
                <w:sz w:val="21"/>
              </w:rPr>
              <w:t> </w:t>
            </w:r>
            <w:r>
              <w:rPr>
                <w:b/>
                <w:spacing w:val="-5"/>
                <w:sz w:val="21"/>
              </w:rPr>
              <w:t>25</w:t>
            </w:r>
          </w:p>
        </w:tc>
        <w:tc>
          <w:tcPr>
            <w:tcW w:w="909" w:type="dxa"/>
            <w:tcBorders>
              <w:top w:val="single" w:sz="12" w:space="0" w:color="C00000"/>
              <w:bottom w:val="single" w:sz="8" w:space="0" w:color="C00000"/>
            </w:tcBorders>
          </w:tcPr>
          <w:p>
            <w:pPr>
              <w:pStyle w:val="TableParagraph"/>
              <w:spacing w:line="236" w:lineRule="exact" w:before="0"/>
              <w:ind w:left="120"/>
              <w:rPr>
                <w:b/>
                <w:sz w:val="21"/>
              </w:rPr>
            </w:pPr>
            <w:r>
              <w:rPr>
                <w:b/>
                <w:sz w:val="21"/>
              </w:rPr>
              <w:t>26</w:t>
            </w:r>
            <w:r>
              <w:rPr>
                <w:b/>
                <w:spacing w:val="-5"/>
                <w:sz w:val="21"/>
              </w:rPr>
              <w:t> </w:t>
            </w:r>
            <w:r>
              <w:rPr>
                <w:b/>
                <w:sz w:val="21"/>
              </w:rPr>
              <w:t>to</w:t>
            </w:r>
            <w:r>
              <w:rPr>
                <w:b/>
                <w:spacing w:val="4"/>
                <w:sz w:val="21"/>
              </w:rPr>
              <w:t> </w:t>
            </w:r>
            <w:r>
              <w:rPr>
                <w:b/>
                <w:spacing w:val="-5"/>
                <w:sz w:val="21"/>
              </w:rPr>
              <w:t>33</w:t>
            </w:r>
          </w:p>
        </w:tc>
        <w:tc>
          <w:tcPr>
            <w:tcW w:w="916" w:type="dxa"/>
            <w:tcBorders>
              <w:top w:val="single" w:sz="12" w:space="0" w:color="C00000"/>
              <w:bottom w:val="single" w:sz="8" w:space="0" w:color="C00000"/>
            </w:tcBorders>
          </w:tcPr>
          <w:p>
            <w:pPr>
              <w:pStyle w:val="TableParagraph"/>
              <w:spacing w:line="236" w:lineRule="exact" w:before="0"/>
              <w:ind w:left="82"/>
              <w:rPr>
                <w:b/>
                <w:sz w:val="21"/>
              </w:rPr>
            </w:pPr>
            <w:r>
              <w:rPr>
                <w:b/>
                <w:sz w:val="21"/>
              </w:rPr>
              <w:t>34</w:t>
            </w:r>
            <w:r>
              <w:rPr>
                <w:b/>
                <w:spacing w:val="-5"/>
                <w:sz w:val="21"/>
              </w:rPr>
              <w:t> </w:t>
            </w:r>
            <w:r>
              <w:rPr>
                <w:b/>
                <w:sz w:val="21"/>
              </w:rPr>
              <w:t>to</w:t>
            </w:r>
            <w:r>
              <w:rPr>
                <w:b/>
                <w:spacing w:val="4"/>
                <w:sz w:val="21"/>
              </w:rPr>
              <w:t> </w:t>
            </w:r>
            <w:r>
              <w:rPr>
                <w:b/>
                <w:spacing w:val="-5"/>
                <w:sz w:val="21"/>
              </w:rPr>
              <w:t>41</w:t>
            </w:r>
          </w:p>
        </w:tc>
        <w:tc>
          <w:tcPr>
            <w:tcW w:w="976" w:type="dxa"/>
            <w:tcBorders>
              <w:top w:val="single" w:sz="12" w:space="0" w:color="C00000"/>
              <w:bottom w:val="single" w:sz="8" w:space="0" w:color="C00000"/>
            </w:tcBorders>
          </w:tcPr>
          <w:p>
            <w:pPr>
              <w:pStyle w:val="TableParagraph"/>
              <w:spacing w:line="236" w:lineRule="exact" w:before="0"/>
              <w:ind w:left="127"/>
              <w:rPr>
                <w:b/>
                <w:sz w:val="21"/>
              </w:rPr>
            </w:pPr>
            <w:r>
              <w:rPr>
                <w:b/>
                <w:sz w:val="21"/>
              </w:rPr>
              <w:t>42</w:t>
            </w:r>
            <w:r>
              <w:rPr>
                <w:b/>
                <w:spacing w:val="-5"/>
                <w:sz w:val="21"/>
              </w:rPr>
              <w:t> </w:t>
            </w:r>
            <w:r>
              <w:rPr>
                <w:b/>
                <w:sz w:val="21"/>
              </w:rPr>
              <w:t>to</w:t>
            </w:r>
            <w:r>
              <w:rPr>
                <w:b/>
                <w:spacing w:val="4"/>
                <w:sz w:val="21"/>
              </w:rPr>
              <w:t> </w:t>
            </w:r>
            <w:r>
              <w:rPr>
                <w:b/>
                <w:spacing w:val="-5"/>
                <w:sz w:val="21"/>
              </w:rPr>
              <w:t>49</w:t>
            </w:r>
          </w:p>
        </w:tc>
        <w:tc>
          <w:tcPr>
            <w:tcW w:w="999" w:type="dxa"/>
            <w:tcBorders>
              <w:top w:val="single" w:sz="12" w:space="0" w:color="C00000"/>
              <w:bottom w:val="single" w:sz="8" w:space="0" w:color="C00000"/>
            </w:tcBorders>
          </w:tcPr>
          <w:p>
            <w:pPr>
              <w:pStyle w:val="TableParagraph"/>
              <w:spacing w:line="236" w:lineRule="exact" w:before="0"/>
              <w:ind w:left="142"/>
              <w:rPr>
                <w:b/>
                <w:sz w:val="21"/>
              </w:rPr>
            </w:pPr>
            <w:r>
              <w:rPr>
                <w:b/>
                <w:sz w:val="21"/>
              </w:rPr>
              <w:t>50</w:t>
            </w:r>
            <w:r>
              <w:rPr>
                <w:b/>
                <w:spacing w:val="-5"/>
                <w:sz w:val="21"/>
              </w:rPr>
              <w:t> </w:t>
            </w:r>
            <w:r>
              <w:rPr>
                <w:b/>
                <w:sz w:val="21"/>
              </w:rPr>
              <w:t>to</w:t>
            </w:r>
            <w:r>
              <w:rPr>
                <w:b/>
                <w:spacing w:val="4"/>
                <w:sz w:val="21"/>
              </w:rPr>
              <w:t> </w:t>
            </w:r>
            <w:r>
              <w:rPr>
                <w:b/>
                <w:spacing w:val="-5"/>
                <w:sz w:val="21"/>
              </w:rPr>
              <w:t>56</w:t>
            </w:r>
          </w:p>
        </w:tc>
      </w:tr>
      <w:tr>
        <w:trPr>
          <w:trHeight w:val="305" w:hRule="atLeast"/>
        </w:trPr>
        <w:tc>
          <w:tcPr>
            <w:tcW w:w="916" w:type="dxa"/>
            <w:tcBorders>
              <w:top w:val="single" w:sz="8" w:space="0" w:color="C00000"/>
            </w:tcBorders>
          </w:tcPr>
          <w:p>
            <w:pPr>
              <w:pStyle w:val="TableParagraph"/>
              <w:spacing w:line="234" w:lineRule="exact" w:before="0"/>
              <w:ind w:left="15"/>
              <w:rPr>
                <w:b/>
                <w:sz w:val="21"/>
              </w:rPr>
            </w:pPr>
            <w:r>
              <w:rPr>
                <w:b/>
                <w:sz w:val="21"/>
              </w:rPr>
              <w:t>R</w:t>
            </w:r>
          </w:p>
        </w:tc>
        <w:tc>
          <w:tcPr>
            <w:tcW w:w="931" w:type="dxa"/>
            <w:tcBorders>
              <w:top w:val="single" w:sz="8" w:space="0" w:color="C00000"/>
            </w:tcBorders>
          </w:tcPr>
          <w:p>
            <w:pPr>
              <w:pStyle w:val="TableParagraph"/>
              <w:spacing w:before="0"/>
              <w:rPr>
                <w:rFonts w:ascii="Times New Roman"/>
                <w:sz w:val="20"/>
              </w:rPr>
            </w:pPr>
          </w:p>
        </w:tc>
        <w:tc>
          <w:tcPr>
            <w:tcW w:w="909" w:type="dxa"/>
            <w:tcBorders>
              <w:top w:val="single" w:sz="8" w:space="0" w:color="C00000"/>
            </w:tcBorders>
          </w:tcPr>
          <w:p>
            <w:pPr>
              <w:pStyle w:val="TableParagraph"/>
              <w:spacing w:before="0"/>
              <w:rPr>
                <w:rFonts w:ascii="Times New Roman"/>
                <w:sz w:val="20"/>
              </w:rPr>
            </w:pPr>
          </w:p>
        </w:tc>
        <w:tc>
          <w:tcPr>
            <w:tcW w:w="916" w:type="dxa"/>
            <w:tcBorders>
              <w:top w:val="single" w:sz="8" w:space="0" w:color="C00000"/>
            </w:tcBorders>
          </w:tcPr>
          <w:p>
            <w:pPr>
              <w:pStyle w:val="TableParagraph"/>
              <w:spacing w:before="0"/>
              <w:rPr>
                <w:rFonts w:ascii="Times New Roman"/>
                <w:sz w:val="20"/>
              </w:rPr>
            </w:pPr>
          </w:p>
        </w:tc>
        <w:tc>
          <w:tcPr>
            <w:tcW w:w="976" w:type="dxa"/>
            <w:tcBorders>
              <w:top w:val="single" w:sz="8" w:space="0" w:color="C00000"/>
            </w:tcBorders>
          </w:tcPr>
          <w:p>
            <w:pPr>
              <w:pStyle w:val="TableParagraph"/>
              <w:spacing w:before="0"/>
              <w:rPr>
                <w:rFonts w:ascii="Times New Roman"/>
                <w:sz w:val="20"/>
              </w:rPr>
            </w:pPr>
          </w:p>
        </w:tc>
        <w:tc>
          <w:tcPr>
            <w:tcW w:w="999" w:type="dxa"/>
            <w:tcBorders>
              <w:top w:val="single" w:sz="8" w:space="0" w:color="C00000"/>
            </w:tcBorders>
          </w:tcPr>
          <w:p>
            <w:pPr>
              <w:pStyle w:val="TableParagraph"/>
              <w:spacing w:before="0"/>
              <w:rPr>
                <w:rFonts w:ascii="Times New Roman"/>
                <w:sz w:val="20"/>
              </w:rPr>
            </w:pPr>
          </w:p>
        </w:tc>
      </w:tr>
      <w:tr>
        <w:trPr>
          <w:trHeight w:val="367" w:hRule="atLeast"/>
        </w:trPr>
        <w:tc>
          <w:tcPr>
            <w:tcW w:w="916" w:type="dxa"/>
          </w:tcPr>
          <w:p>
            <w:pPr>
              <w:pStyle w:val="TableParagraph"/>
              <w:spacing w:before="32"/>
              <w:ind w:right="103"/>
              <w:jc w:val="right"/>
              <w:rPr>
                <w:sz w:val="21"/>
              </w:rPr>
            </w:pPr>
            <w:r>
              <w:rPr>
                <w:sz w:val="21"/>
              </w:rPr>
              <w:t>26</w:t>
            </w:r>
            <w:r>
              <w:rPr>
                <w:spacing w:val="11"/>
                <w:sz w:val="21"/>
              </w:rPr>
              <w:t> </w:t>
            </w:r>
            <w:r>
              <w:rPr>
                <w:sz w:val="21"/>
              </w:rPr>
              <w:t>to</w:t>
            </w:r>
            <w:r>
              <w:rPr>
                <w:spacing w:val="-8"/>
                <w:sz w:val="21"/>
              </w:rPr>
              <w:t> </w:t>
            </w:r>
            <w:r>
              <w:rPr>
                <w:spacing w:val="-5"/>
                <w:sz w:val="21"/>
              </w:rPr>
              <w:t>33</w:t>
            </w:r>
          </w:p>
        </w:tc>
        <w:tc>
          <w:tcPr>
            <w:tcW w:w="931" w:type="dxa"/>
          </w:tcPr>
          <w:p>
            <w:pPr>
              <w:pStyle w:val="TableParagraph"/>
              <w:spacing w:before="32"/>
              <w:ind w:left="165"/>
              <w:rPr>
                <w:sz w:val="21"/>
              </w:rPr>
            </w:pPr>
            <w:r>
              <w:rPr>
                <w:sz w:val="21"/>
              </w:rPr>
              <w:t>1</w:t>
            </w:r>
          </w:p>
        </w:tc>
        <w:tc>
          <w:tcPr>
            <w:tcW w:w="909" w:type="dxa"/>
          </w:tcPr>
          <w:p>
            <w:pPr>
              <w:pStyle w:val="TableParagraph"/>
              <w:spacing w:before="0"/>
              <w:rPr>
                <w:rFonts w:ascii="Times New Roman"/>
                <w:sz w:val="20"/>
              </w:rPr>
            </w:pPr>
          </w:p>
        </w:tc>
        <w:tc>
          <w:tcPr>
            <w:tcW w:w="916" w:type="dxa"/>
          </w:tcPr>
          <w:p>
            <w:pPr>
              <w:pStyle w:val="TableParagraph"/>
              <w:spacing w:before="0"/>
              <w:rPr>
                <w:rFonts w:ascii="Times New Roman"/>
                <w:sz w:val="20"/>
              </w:rPr>
            </w:pPr>
          </w:p>
        </w:tc>
        <w:tc>
          <w:tcPr>
            <w:tcW w:w="976" w:type="dxa"/>
          </w:tcPr>
          <w:p>
            <w:pPr>
              <w:pStyle w:val="TableParagraph"/>
              <w:spacing w:before="0"/>
              <w:rPr>
                <w:rFonts w:ascii="Times New Roman"/>
                <w:sz w:val="20"/>
              </w:rPr>
            </w:pPr>
          </w:p>
        </w:tc>
        <w:tc>
          <w:tcPr>
            <w:tcW w:w="999" w:type="dxa"/>
          </w:tcPr>
          <w:p>
            <w:pPr>
              <w:pStyle w:val="TableParagraph"/>
              <w:spacing w:before="0"/>
              <w:rPr>
                <w:rFonts w:ascii="Times New Roman"/>
                <w:sz w:val="20"/>
              </w:rPr>
            </w:pPr>
          </w:p>
        </w:tc>
      </w:tr>
      <w:tr>
        <w:trPr>
          <w:trHeight w:val="375" w:hRule="atLeast"/>
        </w:trPr>
        <w:tc>
          <w:tcPr>
            <w:tcW w:w="916" w:type="dxa"/>
          </w:tcPr>
          <w:p>
            <w:pPr>
              <w:pStyle w:val="TableParagraph"/>
              <w:ind w:right="103"/>
              <w:jc w:val="right"/>
              <w:rPr>
                <w:sz w:val="21"/>
              </w:rPr>
            </w:pPr>
            <w:r>
              <w:rPr>
                <w:sz w:val="21"/>
              </w:rPr>
              <w:t>34</w:t>
            </w:r>
            <w:r>
              <w:rPr>
                <w:spacing w:val="11"/>
                <w:sz w:val="21"/>
              </w:rPr>
              <w:t> </w:t>
            </w:r>
            <w:r>
              <w:rPr>
                <w:sz w:val="21"/>
              </w:rPr>
              <w:t>to</w:t>
            </w:r>
            <w:r>
              <w:rPr>
                <w:spacing w:val="-8"/>
                <w:sz w:val="21"/>
              </w:rPr>
              <w:t> </w:t>
            </w:r>
            <w:r>
              <w:rPr>
                <w:spacing w:val="-5"/>
                <w:sz w:val="21"/>
              </w:rPr>
              <w:t>41</w:t>
            </w:r>
          </w:p>
        </w:tc>
        <w:tc>
          <w:tcPr>
            <w:tcW w:w="931" w:type="dxa"/>
          </w:tcPr>
          <w:p>
            <w:pPr>
              <w:pStyle w:val="TableParagraph"/>
              <w:ind w:left="165"/>
              <w:rPr>
                <w:sz w:val="21"/>
              </w:rPr>
            </w:pPr>
            <w:r>
              <w:rPr>
                <w:sz w:val="21"/>
              </w:rPr>
              <w:t>1</w:t>
            </w:r>
          </w:p>
        </w:tc>
        <w:tc>
          <w:tcPr>
            <w:tcW w:w="909" w:type="dxa"/>
          </w:tcPr>
          <w:p>
            <w:pPr>
              <w:pStyle w:val="TableParagraph"/>
              <w:ind w:left="285"/>
              <w:rPr>
                <w:sz w:val="21"/>
              </w:rPr>
            </w:pPr>
            <w:r>
              <w:rPr>
                <w:sz w:val="21"/>
              </w:rPr>
              <w:t>1</w:t>
            </w:r>
          </w:p>
        </w:tc>
        <w:tc>
          <w:tcPr>
            <w:tcW w:w="916" w:type="dxa"/>
          </w:tcPr>
          <w:p>
            <w:pPr>
              <w:pStyle w:val="TableParagraph"/>
              <w:spacing w:before="0"/>
              <w:rPr>
                <w:rFonts w:ascii="Times New Roman"/>
                <w:sz w:val="20"/>
              </w:rPr>
            </w:pPr>
          </w:p>
        </w:tc>
        <w:tc>
          <w:tcPr>
            <w:tcW w:w="976" w:type="dxa"/>
          </w:tcPr>
          <w:p>
            <w:pPr>
              <w:pStyle w:val="TableParagraph"/>
              <w:spacing w:before="0"/>
              <w:rPr>
                <w:rFonts w:ascii="Times New Roman"/>
                <w:sz w:val="20"/>
              </w:rPr>
            </w:pPr>
          </w:p>
        </w:tc>
        <w:tc>
          <w:tcPr>
            <w:tcW w:w="999" w:type="dxa"/>
          </w:tcPr>
          <w:p>
            <w:pPr>
              <w:pStyle w:val="TableParagraph"/>
              <w:spacing w:before="0"/>
              <w:rPr>
                <w:rFonts w:ascii="Times New Roman"/>
                <w:sz w:val="20"/>
              </w:rPr>
            </w:pPr>
          </w:p>
        </w:tc>
      </w:tr>
      <w:tr>
        <w:trPr>
          <w:trHeight w:val="375" w:hRule="atLeast"/>
        </w:trPr>
        <w:tc>
          <w:tcPr>
            <w:tcW w:w="916" w:type="dxa"/>
          </w:tcPr>
          <w:p>
            <w:pPr>
              <w:pStyle w:val="TableParagraph"/>
              <w:ind w:right="103"/>
              <w:jc w:val="right"/>
              <w:rPr>
                <w:sz w:val="21"/>
              </w:rPr>
            </w:pPr>
            <w:r>
              <w:rPr>
                <w:sz w:val="21"/>
              </w:rPr>
              <w:t>42</w:t>
            </w:r>
            <w:r>
              <w:rPr>
                <w:spacing w:val="11"/>
                <w:sz w:val="21"/>
              </w:rPr>
              <w:t> </w:t>
            </w:r>
            <w:r>
              <w:rPr>
                <w:sz w:val="21"/>
              </w:rPr>
              <w:t>to</w:t>
            </w:r>
            <w:r>
              <w:rPr>
                <w:spacing w:val="-8"/>
                <w:sz w:val="21"/>
              </w:rPr>
              <w:t> </w:t>
            </w:r>
            <w:r>
              <w:rPr>
                <w:spacing w:val="-5"/>
                <w:sz w:val="21"/>
              </w:rPr>
              <w:t>49</w:t>
            </w:r>
          </w:p>
        </w:tc>
        <w:tc>
          <w:tcPr>
            <w:tcW w:w="931" w:type="dxa"/>
          </w:tcPr>
          <w:p>
            <w:pPr>
              <w:pStyle w:val="TableParagraph"/>
              <w:ind w:left="165"/>
              <w:rPr>
                <w:sz w:val="21"/>
              </w:rPr>
            </w:pPr>
            <w:r>
              <w:rPr>
                <w:spacing w:val="-5"/>
                <w:sz w:val="21"/>
              </w:rPr>
              <w:t>.94</w:t>
            </w:r>
          </w:p>
        </w:tc>
        <w:tc>
          <w:tcPr>
            <w:tcW w:w="909" w:type="dxa"/>
          </w:tcPr>
          <w:p>
            <w:pPr>
              <w:pStyle w:val="TableParagraph"/>
              <w:ind w:left="285"/>
              <w:rPr>
                <w:sz w:val="21"/>
              </w:rPr>
            </w:pPr>
            <w:r>
              <w:rPr>
                <w:sz w:val="21"/>
              </w:rPr>
              <w:t>1</w:t>
            </w:r>
          </w:p>
        </w:tc>
        <w:tc>
          <w:tcPr>
            <w:tcW w:w="916" w:type="dxa"/>
          </w:tcPr>
          <w:p>
            <w:pPr>
              <w:pStyle w:val="TableParagraph"/>
              <w:ind w:left="202"/>
              <w:rPr>
                <w:sz w:val="21"/>
              </w:rPr>
            </w:pPr>
            <w:r>
              <w:rPr>
                <w:sz w:val="21"/>
              </w:rPr>
              <w:t>1</w:t>
            </w:r>
          </w:p>
        </w:tc>
        <w:tc>
          <w:tcPr>
            <w:tcW w:w="976" w:type="dxa"/>
          </w:tcPr>
          <w:p>
            <w:pPr>
              <w:pStyle w:val="TableParagraph"/>
              <w:spacing w:before="0"/>
              <w:rPr>
                <w:rFonts w:ascii="Times New Roman"/>
                <w:sz w:val="20"/>
              </w:rPr>
            </w:pPr>
          </w:p>
        </w:tc>
        <w:tc>
          <w:tcPr>
            <w:tcW w:w="999" w:type="dxa"/>
          </w:tcPr>
          <w:p>
            <w:pPr>
              <w:pStyle w:val="TableParagraph"/>
              <w:spacing w:before="0"/>
              <w:rPr>
                <w:rFonts w:ascii="Times New Roman"/>
                <w:sz w:val="20"/>
              </w:rPr>
            </w:pPr>
          </w:p>
        </w:tc>
      </w:tr>
      <w:tr>
        <w:trPr>
          <w:trHeight w:val="375" w:hRule="atLeast"/>
        </w:trPr>
        <w:tc>
          <w:tcPr>
            <w:tcW w:w="916" w:type="dxa"/>
          </w:tcPr>
          <w:p>
            <w:pPr>
              <w:pStyle w:val="TableParagraph"/>
              <w:ind w:right="103"/>
              <w:jc w:val="right"/>
              <w:rPr>
                <w:sz w:val="21"/>
              </w:rPr>
            </w:pPr>
            <w:r>
              <w:rPr>
                <w:sz w:val="21"/>
              </w:rPr>
              <w:t>50</w:t>
            </w:r>
            <w:r>
              <w:rPr>
                <w:spacing w:val="11"/>
                <w:sz w:val="21"/>
              </w:rPr>
              <w:t> </w:t>
            </w:r>
            <w:r>
              <w:rPr>
                <w:sz w:val="21"/>
              </w:rPr>
              <w:t>to</w:t>
            </w:r>
            <w:r>
              <w:rPr>
                <w:spacing w:val="-8"/>
                <w:sz w:val="21"/>
              </w:rPr>
              <w:t> </w:t>
            </w:r>
            <w:r>
              <w:rPr>
                <w:spacing w:val="-5"/>
                <w:sz w:val="21"/>
              </w:rPr>
              <w:t>56</w:t>
            </w:r>
          </w:p>
        </w:tc>
        <w:tc>
          <w:tcPr>
            <w:tcW w:w="931" w:type="dxa"/>
          </w:tcPr>
          <w:p>
            <w:pPr>
              <w:pStyle w:val="TableParagraph"/>
              <w:ind w:left="165"/>
              <w:rPr>
                <w:sz w:val="21"/>
              </w:rPr>
            </w:pPr>
            <w:r>
              <w:rPr>
                <w:sz w:val="21"/>
              </w:rPr>
              <w:t>1</w:t>
            </w:r>
          </w:p>
        </w:tc>
        <w:tc>
          <w:tcPr>
            <w:tcW w:w="909" w:type="dxa"/>
          </w:tcPr>
          <w:p>
            <w:pPr>
              <w:pStyle w:val="TableParagraph"/>
              <w:ind w:left="285"/>
              <w:rPr>
                <w:sz w:val="21"/>
              </w:rPr>
            </w:pPr>
            <w:r>
              <w:rPr>
                <w:sz w:val="21"/>
              </w:rPr>
              <w:t>1</w:t>
            </w:r>
          </w:p>
        </w:tc>
        <w:tc>
          <w:tcPr>
            <w:tcW w:w="916" w:type="dxa"/>
          </w:tcPr>
          <w:p>
            <w:pPr>
              <w:pStyle w:val="TableParagraph"/>
              <w:ind w:left="202"/>
              <w:rPr>
                <w:sz w:val="21"/>
              </w:rPr>
            </w:pPr>
            <w:r>
              <w:rPr>
                <w:sz w:val="21"/>
              </w:rPr>
              <w:t>1</w:t>
            </w:r>
          </w:p>
        </w:tc>
        <w:tc>
          <w:tcPr>
            <w:tcW w:w="976" w:type="dxa"/>
          </w:tcPr>
          <w:p>
            <w:pPr>
              <w:pStyle w:val="TableParagraph"/>
              <w:ind w:left="217"/>
              <w:rPr>
                <w:sz w:val="21"/>
              </w:rPr>
            </w:pPr>
            <w:r>
              <w:rPr>
                <w:sz w:val="21"/>
              </w:rPr>
              <w:t>1</w:t>
            </w:r>
          </w:p>
        </w:tc>
        <w:tc>
          <w:tcPr>
            <w:tcW w:w="999" w:type="dxa"/>
          </w:tcPr>
          <w:p>
            <w:pPr>
              <w:pStyle w:val="TableParagraph"/>
              <w:spacing w:before="0"/>
              <w:rPr>
                <w:rFonts w:ascii="Times New Roman"/>
                <w:sz w:val="20"/>
              </w:rPr>
            </w:pPr>
          </w:p>
        </w:tc>
      </w:tr>
      <w:tr>
        <w:trPr>
          <w:trHeight w:val="367" w:hRule="atLeast"/>
        </w:trPr>
        <w:tc>
          <w:tcPr>
            <w:tcW w:w="916" w:type="dxa"/>
          </w:tcPr>
          <w:p>
            <w:pPr>
              <w:pStyle w:val="TableParagraph"/>
              <w:ind w:right="132"/>
              <w:jc w:val="right"/>
              <w:rPr>
                <w:sz w:val="21"/>
              </w:rPr>
            </w:pPr>
            <w:r>
              <w:rPr>
                <w:sz w:val="21"/>
              </w:rPr>
              <w:t>Over</w:t>
            </w:r>
            <w:r>
              <w:rPr>
                <w:spacing w:val="4"/>
                <w:sz w:val="21"/>
              </w:rPr>
              <w:t> </w:t>
            </w:r>
            <w:r>
              <w:rPr>
                <w:spacing w:val="-5"/>
                <w:sz w:val="21"/>
              </w:rPr>
              <w:t>57</w:t>
            </w:r>
          </w:p>
        </w:tc>
        <w:tc>
          <w:tcPr>
            <w:tcW w:w="931" w:type="dxa"/>
          </w:tcPr>
          <w:p>
            <w:pPr>
              <w:pStyle w:val="TableParagraph"/>
              <w:ind w:left="165"/>
              <w:rPr>
                <w:sz w:val="21"/>
              </w:rPr>
            </w:pPr>
            <w:r>
              <w:rPr>
                <w:sz w:val="21"/>
              </w:rPr>
              <w:t>1</w:t>
            </w:r>
          </w:p>
        </w:tc>
        <w:tc>
          <w:tcPr>
            <w:tcW w:w="909" w:type="dxa"/>
          </w:tcPr>
          <w:p>
            <w:pPr>
              <w:pStyle w:val="TableParagraph"/>
              <w:ind w:left="285"/>
              <w:rPr>
                <w:sz w:val="21"/>
              </w:rPr>
            </w:pPr>
            <w:r>
              <w:rPr>
                <w:spacing w:val="-4"/>
                <w:sz w:val="21"/>
              </w:rPr>
              <w:t>.297</w:t>
            </w:r>
          </w:p>
        </w:tc>
        <w:tc>
          <w:tcPr>
            <w:tcW w:w="916" w:type="dxa"/>
          </w:tcPr>
          <w:p>
            <w:pPr>
              <w:pStyle w:val="TableParagraph"/>
              <w:ind w:left="202"/>
              <w:rPr>
                <w:sz w:val="21"/>
              </w:rPr>
            </w:pPr>
            <w:r>
              <w:rPr>
                <w:spacing w:val="-4"/>
                <w:sz w:val="21"/>
              </w:rPr>
              <w:t>.917</w:t>
            </w:r>
          </w:p>
        </w:tc>
        <w:tc>
          <w:tcPr>
            <w:tcW w:w="976" w:type="dxa"/>
          </w:tcPr>
          <w:p>
            <w:pPr>
              <w:pStyle w:val="TableParagraph"/>
              <w:ind w:left="217"/>
              <w:rPr>
                <w:sz w:val="21"/>
              </w:rPr>
            </w:pPr>
            <w:r>
              <w:rPr>
                <w:spacing w:val="-4"/>
                <w:sz w:val="21"/>
              </w:rPr>
              <w:t>.114</w:t>
            </w:r>
          </w:p>
        </w:tc>
        <w:tc>
          <w:tcPr>
            <w:tcW w:w="999" w:type="dxa"/>
          </w:tcPr>
          <w:p>
            <w:pPr>
              <w:pStyle w:val="TableParagraph"/>
              <w:ind w:left="232"/>
              <w:rPr>
                <w:sz w:val="21"/>
              </w:rPr>
            </w:pPr>
            <w:r>
              <w:rPr>
                <w:spacing w:val="-4"/>
                <w:sz w:val="21"/>
              </w:rPr>
              <w:t>.314</w:t>
            </w:r>
          </w:p>
        </w:tc>
      </w:tr>
      <w:tr>
        <w:trPr>
          <w:trHeight w:val="360" w:hRule="atLeast"/>
        </w:trPr>
        <w:tc>
          <w:tcPr>
            <w:tcW w:w="916" w:type="dxa"/>
          </w:tcPr>
          <w:p>
            <w:pPr>
              <w:pStyle w:val="TableParagraph"/>
              <w:spacing w:before="32"/>
              <w:ind w:left="15"/>
              <w:rPr>
                <w:b/>
                <w:sz w:val="21"/>
              </w:rPr>
            </w:pPr>
            <w:r>
              <w:rPr>
                <w:b/>
                <w:sz w:val="21"/>
              </w:rPr>
              <w:t>A</w:t>
            </w:r>
          </w:p>
        </w:tc>
        <w:tc>
          <w:tcPr>
            <w:tcW w:w="931" w:type="dxa"/>
          </w:tcPr>
          <w:p>
            <w:pPr>
              <w:pStyle w:val="TableParagraph"/>
              <w:spacing w:before="0"/>
              <w:rPr>
                <w:rFonts w:ascii="Times New Roman"/>
                <w:sz w:val="20"/>
              </w:rPr>
            </w:pPr>
          </w:p>
        </w:tc>
        <w:tc>
          <w:tcPr>
            <w:tcW w:w="909" w:type="dxa"/>
          </w:tcPr>
          <w:p>
            <w:pPr>
              <w:pStyle w:val="TableParagraph"/>
              <w:spacing w:before="0"/>
              <w:rPr>
                <w:rFonts w:ascii="Times New Roman"/>
                <w:sz w:val="20"/>
              </w:rPr>
            </w:pPr>
          </w:p>
        </w:tc>
        <w:tc>
          <w:tcPr>
            <w:tcW w:w="916" w:type="dxa"/>
          </w:tcPr>
          <w:p>
            <w:pPr>
              <w:pStyle w:val="TableParagraph"/>
              <w:spacing w:before="0"/>
              <w:rPr>
                <w:rFonts w:ascii="Times New Roman"/>
                <w:sz w:val="20"/>
              </w:rPr>
            </w:pPr>
          </w:p>
        </w:tc>
        <w:tc>
          <w:tcPr>
            <w:tcW w:w="976" w:type="dxa"/>
          </w:tcPr>
          <w:p>
            <w:pPr>
              <w:pStyle w:val="TableParagraph"/>
              <w:spacing w:before="0"/>
              <w:rPr>
                <w:rFonts w:ascii="Times New Roman"/>
                <w:sz w:val="20"/>
              </w:rPr>
            </w:pPr>
          </w:p>
        </w:tc>
        <w:tc>
          <w:tcPr>
            <w:tcW w:w="999" w:type="dxa"/>
          </w:tcPr>
          <w:p>
            <w:pPr>
              <w:pStyle w:val="TableParagraph"/>
              <w:spacing w:before="0"/>
              <w:rPr>
                <w:rFonts w:ascii="Times New Roman"/>
                <w:sz w:val="20"/>
              </w:rPr>
            </w:pPr>
          </w:p>
        </w:tc>
      </w:tr>
      <w:tr>
        <w:trPr>
          <w:trHeight w:val="367" w:hRule="atLeast"/>
        </w:trPr>
        <w:tc>
          <w:tcPr>
            <w:tcW w:w="916" w:type="dxa"/>
          </w:tcPr>
          <w:p>
            <w:pPr>
              <w:pStyle w:val="TableParagraph"/>
              <w:spacing w:before="32"/>
              <w:ind w:right="103"/>
              <w:jc w:val="right"/>
              <w:rPr>
                <w:sz w:val="21"/>
              </w:rPr>
            </w:pPr>
            <w:r>
              <w:rPr>
                <w:sz w:val="21"/>
              </w:rPr>
              <w:t>26</w:t>
            </w:r>
            <w:r>
              <w:rPr>
                <w:spacing w:val="11"/>
                <w:sz w:val="21"/>
              </w:rPr>
              <w:t> </w:t>
            </w:r>
            <w:r>
              <w:rPr>
                <w:sz w:val="21"/>
              </w:rPr>
              <w:t>to</w:t>
            </w:r>
            <w:r>
              <w:rPr>
                <w:spacing w:val="-8"/>
                <w:sz w:val="21"/>
              </w:rPr>
              <w:t> </w:t>
            </w:r>
            <w:r>
              <w:rPr>
                <w:spacing w:val="-5"/>
                <w:sz w:val="21"/>
              </w:rPr>
              <w:t>33</w:t>
            </w:r>
          </w:p>
        </w:tc>
        <w:tc>
          <w:tcPr>
            <w:tcW w:w="931" w:type="dxa"/>
          </w:tcPr>
          <w:p>
            <w:pPr>
              <w:pStyle w:val="TableParagraph"/>
              <w:spacing w:before="32"/>
              <w:ind w:left="165"/>
              <w:rPr>
                <w:sz w:val="21"/>
              </w:rPr>
            </w:pPr>
            <w:r>
              <w:rPr>
                <w:spacing w:val="-4"/>
                <w:sz w:val="21"/>
              </w:rPr>
              <w:t>.609</w:t>
            </w:r>
          </w:p>
        </w:tc>
        <w:tc>
          <w:tcPr>
            <w:tcW w:w="909" w:type="dxa"/>
          </w:tcPr>
          <w:p>
            <w:pPr>
              <w:pStyle w:val="TableParagraph"/>
              <w:spacing w:before="0"/>
              <w:rPr>
                <w:rFonts w:ascii="Times New Roman"/>
                <w:sz w:val="20"/>
              </w:rPr>
            </w:pPr>
          </w:p>
        </w:tc>
        <w:tc>
          <w:tcPr>
            <w:tcW w:w="916" w:type="dxa"/>
          </w:tcPr>
          <w:p>
            <w:pPr>
              <w:pStyle w:val="TableParagraph"/>
              <w:spacing w:before="0"/>
              <w:rPr>
                <w:rFonts w:ascii="Times New Roman"/>
                <w:sz w:val="20"/>
              </w:rPr>
            </w:pPr>
          </w:p>
        </w:tc>
        <w:tc>
          <w:tcPr>
            <w:tcW w:w="976" w:type="dxa"/>
          </w:tcPr>
          <w:p>
            <w:pPr>
              <w:pStyle w:val="TableParagraph"/>
              <w:spacing w:before="0"/>
              <w:rPr>
                <w:rFonts w:ascii="Times New Roman"/>
                <w:sz w:val="20"/>
              </w:rPr>
            </w:pPr>
          </w:p>
        </w:tc>
        <w:tc>
          <w:tcPr>
            <w:tcW w:w="999" w:type="dxa"/>
          </w:tcPr>
          <w:p>
            <w:pPr>
              <w:pStyle w:val="TableParagraph"/>
              <w:spacing w:before="0"/>
              <w:rPr>
                <w:rFonts w:ascii="Times New Roman"/>
                <w:sz w:val="20"/>
              </w:rPr>
            </w:pPr>
          </w:p>
        </w:tc>
      </w:tr>
      <w:tr>
        <w:trPr>
          <w:trHeight w:val="375" w:hRule="atLeast"/>
        </w:trPr>
        <w:tc>
          <w:tcPr>
            <w:tcW w:w="916" w:type="dxa"/>
          </w:tcPr>
          <w:p>
            <w:pPr>
              <w:pStyle w:val="TableParagraph"/>
              <w:ind w:right="103"/>
              <w:jc w:val="right"/>
              <w:rPr>
                <w:sz w:val="21"/>
              </w:rPr>
            </w:pPr>
            <w:r>
              <w:rPr>
                <w:sz w:val="21"/>
              </w:rPr>
              <w:t>34</w:t>
            </w:r>
            <w:r>
              <w:rPr>
                <w:spacing w:val="11"/>
                <w:sz w:val="21"/>
              </w:rPr>
              <w:t> </w:t>
            </w:r>
            <w:r>
              <w:rPr>
                <w:sz w:val="21"/>
              </w:rPr>
              <w:t>to</w:t>
            </w:r>
            <w:r>
              <w:rPr>
                <w:spacing w:val="-8"/>
                <w:sz w:val="21"/>
              </w:rPr>
              <w:t> </w:t>
            </w:r>
            <w:r>
              <w:rPr>
                <w:spacing w:val="-5"/>
                <w:sz w:val="21"/>
              </w:rPr>
              <w:t>41</w:t>
            </w:r>
          </w:p>
        </w:tc>
        <w:tc>
          <w:tcPr>
            <w:tcW w:w="931" w:type="dxa"/>
          </w:tcPr>
          <w:p>
            <w:pPr>
              <w:pStyle w:val="TableParagraph"/>
              <w:ind w:left="165"/>
              <w:rPr>
                <w:sz w:val="21"/>
              </w:rPr>
            </w:pPr>
            <w:r>
              <w:rPr>
                <w:sz w:val="21"/>
              </w:rPr>
              <w:t>1</w:t>
            </w:r>
          </w:p>
        </w:tc>
        <w:tc>
          <w:tcPr>
            <w:tcW w:w="909" w:type="dxa"/>
          </w:tcPr>
          <w:p>
            <w:pPr>
              <w:pStyle w:val="TableParagraph"/>
              <w:ind w:left="285"/>
              <w:rPr>
                <w:sz w:val="21"/>
              </w:rPr>
            </w:pPr>
            <w:r>
              <w:rPr>
                <w:sz w:val="21"/>
              </w:rPr>
              <w:t>1</w:t>
            </w:r>
          </w:p>
        </w:tc>
        <w:tc>
          <w:tcPr>
            <w:tcW w:w="916" w:type="dxa"/>
          </w:tcPr>
          <w:p>
            <w:pPr>
              <w:pStyle w:val="TableParagraph"/>
              <w:spacing w:before="0"/>
              <w:rPr>
                <w:rFonts w:ascii="Times New Roman"/>
                <w:sz w:val="20"/>
              </w:rPr>
            </w:pPr>
          </w:p>
        </w:tc>
        <w:tc>
          <w:tcPr>
            <w:tcW w:w="976" w:type="dxa"/>
          </w:tcPr>
          <w:p>
            <w:pPr>
              <w:pStyle w:val="TableParagraph"/>
              <w:spacing w:before="0"/>
              <w:rPr>
                <w:rFonts w:ascii="Times New Roman"/>
                <w:sz w:val="20"/>
              </w:rPr>
            </w:pPr>
          </w:p>
        </w:tc>
        <w:tc>
          <w:tcPr>
            <w:tcW w:w="999" w:type="dxa"/>
          </w:tcPr>
          <w:p>
            <w:pPr>
              <w:pStyle w:val="TableParagraph"/>
              <w:spacing w:before="0"/>
              <w:rPr>
                <w:rFonts w:ascii="Times New Roman"/>
                <w:sz w:val="20"/>
              </w:rPr>
            </w:pPr>
          </w:p>
        </w:tc>
      </w:tr>
      <w:tr>
        <w:trPr>
          <w:trHeight w:val="375" w:hRule="atLeast"/>
        </w:trPr>
        <w:tc>
          <w:tcPr>
            <w:tcW w:w="916" w:type="dxa"/>
          </w:tcPr>
          <w:p>
            <w:pPr>
              <w:pStyle w:val="TableParagraph"/>
              <w:ind w:right="103"/>
              <w:jc w:val="right"/>
              <w:rPr>
                <w:sz w:val="21"/>
              </w:rPr>
            </w:pPr>
            <w:r>
              <w:rPr>
                <w:sz w:val="21"/>
              </w:rPr>
              <w:t>42</w:t>
            </w:r>
            <w:r>
              <w:rPr>
                <w:spacing w:val="11"/>
                <w:sz w:val="21"/>
              </w:rPr>
              <w:t> </w:t>
            </w:r>
            <w:r>
              <w:rPr>
                <w:sz w:val="21"/>
              </w:rPr>
              <w:t>to</w:t>
            </w:r>
            <w:r>
              <w:rPr>
                <w:spacing w:val="-8"/>
                <w:sz w:val="21"/>
              </w:rPr>
              <w:t> </w:t>
            </w:r>
            <w:r>
              <w:rPr>
                <w:spacing w:val="-5"/>
                <w:sz w:val="21"/>
              </w:rPr>
              <w:t>49</w:t>
            </w:r>
          </w:p>
        </w:tc>
        <w:tc>
          <w:tcPr>
            <w:tcW w:w="931" w:type="dxa"/>
          </w:tcPr>
          <w:p>
            <w:pPr>
              <w:pStyle w:val="TableParagraph"/>
              <w:ind w:left="165"/>
              <w:rPr>
                <w:sz w:val="21"/>
              </w:rPr>
            </w:pPr>
            <w:r>
              <w:rPr>
                <w:sz w:val="21"/>
              </w:rPr>
              <w:t>1</w:t>
            </w:r>
          </w:p>
        </w:tc>
        <w:tc>
          <w:tcPr>
            <w:tcW w:w="909" w:type="dxa"/>
          </w:tcPr>
          <w:p>
            <w:pPr>
              <w:pStyle w:val="TableParagraph"/>
              <w:ind w:left="285"/>
              <w:rPr>
                <w:sz w:val="21"/>
              </w:rPr>
            </w:pPr>
            <w:r>
              <w:rPr>
                <w:sz w:val="21"/>
              </w:rPr>
              <w:t>1</w:t>
            </w:r>
          </w:p>
        </w:tc>
        <w:tc>
          <w:tcPr>
            <w:tcW w:w="916" w:type="dxa"/>
          </w:tcPr>
          <w:p>
            <w:pPr>
              <w:pStyle w:val="TableParagraph"/>
              <w:ind w:left="202"/>
              <w:rPr>
                <w:sz w:val="21"/>
              </w:rPr>
            </w:pPr>
            <w:r>
              <w:rPr>
                <w:sz w:val="21"/>
              </w:rPr>
              <w:t>1</w:t>
            </w:r>
          </w:p>
        </w:tc>
        <w:tc>
          <w:tcPr>
            <w:tcW w:w="976" w:type="dxa"/>
          </w:tcPr>
          <w:p>
            <w:pPr>
              <w:pStyle w:val="TableParagraph"/>
              <w:spacing w:before="0"/>
              <w:rPr>
                <w:rFonts w:ascii="Times New Roman"/>
                <w:sz w:val="20"/>
              </w:rPr>
            </w:pPr>
          </w:p>
        </w:tc>
        <w:tc>
          <w:tcPr>
            <w:tcW w:w="999" w:type="dxa"/>
          </w:tcPr>
          <w:p>
            <w:pPr>
              <w:pStyle w:val="TableParagraph"/>
              <w:spacing w:before="0"/>
              <w:rPr>
                <w:rFonts w:ascii="Times New Roman"/>
                <w:sz w:val="20"/>
              </w:rPr>
            </w:pPr>
          </w:p>
        </w:tc>
      </w:tr>
      <w:tr>
        <w:trPr>
          <w:trHeight w:val="375" w:hRule="atLeast"/>
        </w:trPr>
        <w:tc>
          <w:tcPr>
            <w:tcW w:w="916" w:type="dxa"/>
          </w:tcPr>
          <w:p>
            <w:pPr>
              <w:pStyle w:val="TableParagraph"/>
              <w:ind w:right="103"/>
              <w:jc w:val="right"/>
              <w:rPr>
                <w:sz w:val="21"/>
              </w:rPr>
            </w:pPr>
            <w:r>
              <w:rPr>
                <w:sz w:val="21"/>
              </w:rPr>
              <w:t>50</w:t>
            </w:r>
            <w:r>
              <w:rPr>
                <w:spacing w:val="11"/>
                <w:sz w:val="21"/>
              </w:rPr>
              <w:t> </w:t>
            </w:r>
            <w:r>
              <w:rPr>
                <w:sz w:val="21"/>
              </w:rPr>
              <w:t>to</w:t>
            </w:r>
            <w:r>
              <w:rPr>
                <w:spacing w:val="-8"/>
                <w:sz w:val="21"/>
              </w:rPr>
              <w:t> </w:t>
            </w:r>
            <w:r>
              <w:rPr>
                <w:spacing w:val="-5"/>
                <w:sz w:val="21"/>
              </w:rPr>
              <w:t>56</w:t>
            </w:r>
          </w:p>
        </w:tc>
        <w:tc>
          <w:tcPr>
            <w:tcW w:w="931" w:type="dxa"/>
          </w:tcPr>
          <w:p>
            <w:pPr>
              <w:pStyle w:val="TableParagraph"/>
              <w:ind w:left="165"/>
              <w:rPr>
                <w:sz w:val="21"/>
              </w:rPr>
            </w:pPr>
            <w:r>
              <w:rPr>
                <w:spacing w:val="-2"/>
                <w:sz w:val="21"/>
              </w:rPr>
              <w:t>.009**</w:t>
            </w:r>
          </w:p>
        </w:tc>
        <w:tc>
          <w:tcPr>
            <w:tcW w:w="909" w:type="dxa"/>
          </w:tcPr>
          <w:p>
            <w:pPr>
              <w:pStyle w:val="TableParagraph"/>
              <w:ind w:left="285"/>
              <w:rPr>
                <w:sz w:val="21"/>
              </w:rPr>
            </w:pPr>
            <w:r>
              <w:rPr>
                <w:sz w:val="21"/>
              </w:rPr>
              <w:t>1</w:t>
            </w:r>
          </w:p>
        </w:tc>
        <w:tc>
          <w:tcPr>
            <w:tcW w:w="916" w:type="dxa"/>
          </w:tcPr>
          <w:p>
            <w:pPr>
              <w:pStyle w:val="TableParagraph"/>
              <w:ind w:left="202"/>
              <w:rPr>
                <w:sz w:val="21"/>
              </w:rPr>
            </w:pPr>
            <w:r>
              <w:rPr>
                <w:sz w:val="21"/>
              </w:rPr>
              <w:t>1</w:t>
            </w:r>
          </w:p>
        </w:tc>
        <w:tc>
          <w:tcPr>
            <w:tcW w:w="976" w:type="dxa"/>
          </w:tcPr>
          <w:p>
            <w:pPr>
              <w:pStyle w:val="TableParagraph"/>
              <w:ind w:left="217"/>
              <w:rPr>
                <w:sz w:val="21"/>
              </w:rPr>
            </w:pPr>
            <w:r>
              <w:rPr>
                <w:sz w:val="21"/>
              </w:rPr>
              <w:t>1</w:t>
            </w:r>
          </w:p>
        </w:tc>
        <w:tc>
          <w:tcPr>
            <w:tcW w:w="999" w:type="dxa"/>
          </w:tcPr>
          <w:p>
            <w:pPr>
              <w:pStyle w:val="TableParagraph"/>
              <w:spacing w:before="0"/>
              <w:rPr>
                <w:rFonts w:ascii="Times New Roman"/>
                <w:sz w:val="20"/>
              </w:rPr>
            </w:pPr>
          </w:p>
        </w:tc>
      </w:tr>
      <w:tr>
        <w:trPr>
          <w:trHeight w:val="367" w:hRule="atLeast"/>
        </w:trPr>
        <w:tc>
          <w:tcPr>
            <w:tcW w:w="916" w:type="dxa"/>
          </w:tcPr>
          <w:p>
            <w:pPr>
              <w:pStyle w:val="TableParagraph"/>
              <w:ind w:right="132"/>
              <w:jc w:val="right"/>
              <w:rPr>
                <w:sz w:val="21"/>
              </w:rPr>
            </w:pPr>
            <w:r>
              <w:rPr>
                <w:sz w:val="21"/>
              </w:rPr>
              <w:t>Over</w:t>
            </w:r>
            <w:r>
              <w:rPr>
                <w:spacing w:val="4"/>
                <w:sz w:val="21"/>
              </w:rPr>
              <w:t> </w:t>
            </w:r>
            <w:r>
              <w:rPr>
                <w:spacing w:val="-5"/>
                <w:sz w:val="21"/>
              </w:rPr>
              <w:t>57</w:t>
            </w:r>
          </w:p>
        </w:tc>
        <w:tc>
          <w:tcPr>
            <w:tcW w:w="931" w:type="dxa"/>
          </w:tcPr>
          <w:p>
            <w:pPr>
              <w:pStyle w:val="TableParagraph"/>
              <w:ind w:left="165"/>
              <w:rPr>
                <w:sz w:val="21"/>
              </w:rPr>
            </w:pPr>
            <w:r>
              <w:rPr>
                <w:spacing w:val="-4"/>
                <w:sz w:val="21"/>
              </w:rPr>
              <w:t>.053</w:t>
            </w:r>
          </w:p>
        </w:tc>
        <w:tc>
          <w:tcPr>
            <w:tcW w:w="909" w:type="dxa"/>
          </w:tcPr>
          <w:p>
            <w:pPr>
              <w:pStyle w:val="TableParagraph"/>
              <w:ind w:left="285"/>
              <w:rPr>
                <w:sz w:val="21"/>
              </w:rPr>
            </w:pPr>
            <w:r>
              <w:rPr>
                <w:sz w:val="21"/>
              </w:rPr>
              <w:t>1</w:t>
            </w:r>
          </w:p>
        </w:tc>
        <w:tc>
          <w:tcPr>
            <w:tcW w:w="916" w:type="dxa"/>
          </w:tcPr>
          <w:p>
            <w:pPr>
              <w:pStyle w:val="TableParagraph"/>
              <w:ind w:left="202"/>
              <w:rPr>
                <w:sz w:val="21"/>
              </w:rPr>
            </w:pPr>
            <w:r>
              <w:rPr>
                <w:sz w:val="21"/>
              </w:rPr>
              <w:t>1</w:t>
            </w:r>
          </w:p>
        </w:tc>
        <w:tc>
          <w:tcPr>
            <w:tcW w:w="976" w:type="dxa"/>
          </w:tcPr>
          <w:p>
            <w:pPr>
              <w:pStyle w:val="TableParagraph"/>
              <w:ind w:left="217"/>
              <w:rPr>
                <w:sz w:val="21"/>
              </w:rPr>
            </w:pPr>
            <w:r>
              <w:rPr>
                <w:sz w:val="21"/>
              </w:rPr>
              <w:t>1</w:t>
            </w:r>
          </w:p>
        </w:tc>
        <w:tc>
          <w:tcPr>
            <w:tcW w:w="999" w:type="dxa"/>
          </w:tcPr>
          <w:p>
            <w:pPr>
              <w:pStyle w:val="TableParagraph"/>
              <w:ind w:left="232"/>
              <w:rPr>
                <w:sz w:val="21"/>
              </w:rPr>
            </w:pPr>
            <w:r>
              <w:rPr>
                <w:sz w:val="21"/>
              </w:rPr>
              <w:t>1</w:t>
            </w:r>
          </w:p>
        </w:tc>
      </w:tr>
      <w:tr>
        <w:trPr>
          <w:trHeight w:val="360" w:hRule="atLeast"/>
        </w:trPr>
        <w:tc>
          <w:tcPr>
            <w:tcW w:w="916" w:type="dxa"/>
          </w:tcPr>
          <w:p>
            <w:pPr>
              <w:pStyle w:val="TableParagraph"/>
              <w:spacing w:before="32"/>
              <w:ind w:left="15"/>
              <w:rPr>
                <w:b/>
                <w:sz w:val="21"/>
              </w:rPr>
            </w:pPr>
            <w:r>
              <w:rPr>
                <w:b/>
                <w:sz w:val="21"/>
              </w:rPr>
              <w:t>S</w:t>
            </w:r>
          </w:p>
        </w:tc>
        <w:tc>
          <w:tcPr>
            <w:tcW w:w="931" w:type="dxa"/>
          </w:tcPr>
          <w:p>
            <w:pPr>
              <w:pStyle w:val="TableParagraph"/>
              <w:spacing w:before="0"/>
              <w:rPr>
                <w:rFonts w:ascii="Times New Roman"/>
                <w:sz w:val="20"/>
              </w:rPr>
            </w:pPr>
          </w:p>
        </w:tc>
        <w:tc>
          <w:tcPr>
            <w:tcW w:w="909" w:type="dxa"/>
          </w:tcPr>
          <w:p>
            <w:pPr>
              <w:pStyle w:val="TableParagraph"/>
              <w:spacing w:before="0"/>
              <w:rPr>
                <w:rFonts w:ascii="Times New Roman"/>
                <w:sz w:val="20"/>
              </w:rPr>
            </w:pPr>
          </w:p>
        </w:tc>
        <w:tc>
          <w:tcPr>
            <w:tcW w:w="916" w:type="dxa"/>
          </w:tcPr>
          <w:p>
            <w:pPr>
              <w:pStyle w:val="TableParagraph"/>
              <w:spacing w:before="0"/>
              <w:rPr>
                <w:rFonts w:ascii="Times New Roman"/>
                <w:sz w:val="20"/>
              </w:rPr>
            </w:pPr>
          </w:p>
        </w:tc>
        <w:tc>
          <w:tcPr>
            <w:tcW w:w="976" w:type="dxa"/>
          </w:tcPr>
          <w:p>
            <w:pPr>
              <w:pStyle w:val="TableParagraph"/>
              <w:spacing w:before="0"/>
              <w:rPr>
                <w:rFonts w:ascii="Times New Roman"/>
                <w:sz w:val="20"/>
              </w:rPr>
            </w:pPr>
          </w:p>
        </w:tc>
        <w:tc>
          <w:tcPr>
            <w:tcW w:w="999" w:type="dxa"/>
          </w:tcPr>
          <w:p>
            <w:pPr>
              <w:pStyle w:val="TableParagraph"/>
              <w:spacing w:before="0"/>
              <w:rPr>
                <w:rFonts w:ascii="Times New Roman"/>
                <w:sz w:val="20"/>
              </w:rPr>
            </w:pPr>
          </w:p>
        </w:tc>
      </w:tr>
      <w:tr>
        <w:trPr>
          <w:trHeight w:val="367" w:hRule="atLeast"/>
        </w:trPr>
        <w:tc>
          <w:tcPr>
            <w:tcW w:w="916" w:type="dxa"/>
          </w:tcPr>
          <w:p>
            <w:pPr>
              <w:pStyle w:val="TableParagraph"/>
              <w:spacing w:before="32"/>
              <w:ind w:right="103"/>
              <w:jc w:val="right"/>
              <w:rPr>
                <w:sz w:val="21"/>
              </w:rPr>
            </w:pPr>
            <w:r>
              <w:rPr>
                <w:sz w:val="21"/>
              </w:rPr>
              <w:t>26</w:t>
            </w:r>
            <w:r>
              <w:rPr>
                <w:spacing w:val="11"/>
                <w:sz w:val="21"/>
              </w:rPr>
              <w:t> </w:t>
            </w:r>
            <w:r>
              <w:rPr>
                <w:sz w:val="21"/>
              </w:rPr>
              <w:t>to</w:t>
            </w:r>
            <w:r>
              <w:rPr>
                <w:spacing w:val="-8"/>
                <w:sz w:val="21"/>
              </w:rPr>
              <w:t> </w:t>
            </w:r>
            <w:r>
              <w:rPr>
                <w:spacing w:val="-5"/>
                <w:sz w:val="21"/>
              </w:rPr>
              <w:t>33</w:t>
            </w:r>
          </w:p>
        </w:tc>
        <w:tc>
          <w:tcPr>
            <w:tcW w:w="931" w:type="dxa"/>
          </w:tcPr>
          <w:p>
            <w:pPr>
              <w:pStyle w:val="TableParagraph"/>
              <w:spacing w:before="32"/>
              <w:ind w:left="165"/>
              <w:rPr>
                <w:sz w:val="21"/>
              </w:rPr>
            </w:pPr>
            <w:r>
              <w:rPr>
                <w:sz w:val="21"/>
              </w:rPr>
              <w:t>1</w:t>
            </w:r>
          </w:p>
        </w:tc>
        <w:tc>
          <w:tcPr>
            <w:tcW w:w="909" w:type="dxa"/>
          </w:tcPr>
          <w:p>
            <w:pPr>
              <w:pStyle w:val="TableParagraph"/>
              <w:spacing w:before="0"/>
              <w:rPr>
                <w:rFonts w:ascii="Times New Roman"/>
                <w:sz w:val="20"/>
              </w:rPr>
            </w:pPr>
          </w:p>
        </w:tc>
        <w:tc>
          <w:tcPr>
            <w:tcW w:w="916" w:type="dxa"/>
          </w:tcPr>
          <w:p>
            <w:pPr>
              <w:pStyle w:val="TableParagraph"/>
              <w:spacing w:before="0"/>
              <w:rPr>
                <w:rFonts w:ascii="Times New Roman"/>
                <w:sz w:val="20"/>
              </w:rPr>
            </w:pPr>
          </w:p>
        </w:tc>
        <w:tc>
          <w:tcPr>
            <w:tcW w:w="976" w:type="dxa"/>
          </w:tcPr>
          <w:p>
            <w:pPr>
              <w:pStyle w:val="TableParagraph"/>
              <w:spacing w:before="0"/>
              <w:rPr>
                <w:rFonts w:ascii="Times New Roman"/>
                <w:sz w:val="20"/>
              </w:rPr>
            </w:pPr>
          </w:p>
        </w:tc>
        <w:tc>
          <w:tcPr>
            <w:tcW w:w="999" w:type="dxa"/>
          </w:tcPr>
          <w:p>
            <w:pPr>
              <w:pStyle w:val="TableParagraph"/>
              <w:spacing w:before="0"/>
              <w:rPr>
                <w:rFonts w:ascii="Times New Roman"/>
                <w:sz w:val="20"/>
              </w:rPr>
            </w:pPr>
          </w:p>
        </w:tc>
      </w:tr>
      <w:tr>
        <w:trPr>
          <w:trHeight w:val="375" w:hRule="atLeast"/>
        </w:trPr>
        <w:tc>
          <w:tcPr>
            <w:tcW w:w="916" w:type="dxa"/>
          </w:tcPr>
          <w:p>
            <w:pPr>
              <w:pStyle w:val="TableParagraph"/>
              <w:ind w:right="103"/>
              <w:jc w:val="right"/>
              <w:rPr>
                <w:sz w:val="21"/>
              </w:rPr>
            </w:pPr>
            <w:r>
              <w:rPr>
                <w:sz w:val="21"/>
              </w:rPr>
              <w:t>34</w:t>
            </w:r>
            <w:r>
              <w:rPr>
                <w:spacing w:val="11"/>
                <w:sz w:val="21"/>
              </w:rPr>
              <w:t> </w:t>
            </w:r>
            <w:r>
              <w:rPr>
                <w:sz w:val="21"/>
              </w:rPr>
              <w:t>to</w:t>
            </w:r>
            <w:r>
              <w:rPr>
                <w:spacing w:val="-8"/>
                <w:sz w:val="21"/>
              </w:rPr>
              <w:t> </w:t>
            </w:r>
            <w:r>
              <w:rPr>
                <w:spacing w:val="-5"/>
                <w:sz w:val="21"/>
              </w:rPr>
              <w:t>41</w:t>
            </w:r>
          </w:p>
        </w:tc>
        <w:tc>
          <w:tcPr>
            <w:tcW w:w="931" w:type="dxa"/>
          </w:tcPr>
          <w:p>
            <w:pPr>
              <w:pStyle w:val="TableParagraph"/>
              <w:ind w:left="165"/>
              <w:rPr>
                <w:sz w:val="21"/>
              </w:rPr>
            </w:pPr>
            <w:r>
              <w:rPr>
                <w:sz w:val="21"/>
              </w:rPr>
              <w:t>1</w:t>
            </w:r>
          </w:p>
        </w:tc>
        <w:tc>
          <w:tcPr>
            <w:tcW w:w="909" w:type="dxa"/>
          </w:tcPr>
          <w:p>
            <w:pPr>
              <w:pStyle w:val="TableParagraph"/>
              <w:ind w:left="285"/>
              <w:rPr>
                <w:sz w:val="21"/>
              </w:rPr>
            </w:pPr>
            <w:r>
              <w:rPr>
                <w:sz w:val="21"/>
              </w:rPr>
              <w:t>1</w:t>
            </w:r>
          </w:p>
        </w:tc>
        <w:tc>
          <w:tcPr>
            <w:tcW w:w="916" w:type="dxa"/>
          </w:tcPr>
          <w:p>
            <w:pPr>
              <w:pStyle w:val="TableParagraph"/>
              <w:spacing w:before="0"/>
              <w:rPr>
                <w:rFonts w:ascii="Times New Roman"/>
                <w:sz w:val="20"/>
              </w:rPr>
            </w:pPr>
          </w:p>
        </w:tc>
        <w:tc>
          <w:tcPr>
            <w:tcW w:w="976" w:type="dxa"/>
          </w:tcPr>
          <w:p>
            <w:pPr>
              <w:pStyle w:val="TableParagraph"/>
              <w:spacing w:before="0"/>
              <w:rPr>
                <w:rFonts w:ascii="Times New Roman"/>
                <w:sz w:val="20"/>
              </w:rPr>
            </w:pPr>
          </w:p>
        </w:tc>
        <w:tc>
          <w:tcPr>
            <w:tcW w:w="999" w:type="dxa"/>
          </w:tcPr>
          <w:p>
            <w:pPr>
              <w:pStyle w:val="TableParagraph"/>
              <w:spacing w:before="0"/>
              <w:rPr>
                <w:rFonts w:ascii="Times New Roman"/>
                <w:sz w:val="20"/>
              </w:rPr>
            </w:pPr>
          </w:p>
        </w:tc>
      </w:tr>
      <w:tr>
        <w:trPr>
          <w:trHeight w:val="375" w:hRule="atLeast"/>
        </w:trPr>
        <w:tc>
          <w:tcPr>
            <w:tcW w:w="916" w:type="dxa"/>
          </w:tcPr>
          <w:p>
            <w:pPr>
              <w:pStyle w:val="TableParagraph"/>
              <w:ind w:right="103"/>
              <w:jc w:val="right"/>
              <w:rPr>
                <w:sz w:val="21"/>
              </w:rPr>
            </w:pPr>
            <w:r>
              <w:rPr>
                <w:sz w:val="21"/>
              </w:rPr>
              <w:t>42</w:t>
            </w:r>
            <w:r>
              <w:rPr>
                <w:spacing w:val="11"/>
                <w:sz w:val="21"/>
              </w:rPr>
              <w:t> </w:t>
            </w:r>
            <w:r>
              <w:rPr>
                <w:sz w:val="21"/>
              </w:rPr>
              <w:t>to</w:t>
            </w:r>
            <w:r>
              <w:rPr>
                <w:spacing w:val="-8"/>
                <w:sz w:val="21"/>
              </w:rPr>
              <w:t> </w:t>
            </w:r>
            <w:r>
              <w:rPr>
                <w:spacing w:val="-5"/>
                <w:sz w:val="21"/>
              </w:rPr>
              <w:t>49</w:t>
            </w:r>
          </w:p>
        </w:tc>
        <w:tc>
          <w:tcPr>
            <w:tcW w:w="931" w:type="dxa"/>
          </w:tcPr>
          <w:p>
            <w:pPr>
              <w:pStyle w:val="TableParagraph"/>
              <w:ind w:left="165"/>
              <w:rPr>
                <w:sz w:val="21"/>
              </w:rPr>
            </w:pPr>
            <w:r>
              <w:rPr>
                <w:sz w:val="21"/>
              </w:rPr>
              <w:t>1</w:t>
            </w:r>
          </w:p>
        </w:tc>
        <w:tc>
          <w:tcPr>
            <w:tcW w:w="909" w:type="dxa"/>
          </w:tcPr>
          <w:p>
            <w:pPr>
              <w:pStyle w:val="TableParagraph"/>
              <w:ind w:left="285"/>
              <w:rPr>
                <w:sz w:val="21"/>
              </w:rPr>
            </w:pPr>
            <w:r>
              <w:rPr>
                <w:sz w:val="21"/>
              </w:rPr>
              <w:t>1</w:t>
            </w:r>
          </w:p>
        </w:tc>
        <w:tc>
          <w:tcPr>
            <w:tcW w:w="916" w:type="dxa"/>
          </w:tcPr>
          <w:p>
            <w:pPr>
              <w:pStyle w:val="TableParagraph"/>
              <w:ind w:left="202"/>
              <w:rPr>
                <w:sz w:val="21"/>
              </w:rPr>
            </w:pPr>
            <w:r>
              <w:rPr>
                <w:sz w:val="21"/>
              </w:rPr>
              <w:t>1</w:t>
            </w:r>
          </w:p>
        </w:tc>
        <w:tc>
          <w:tcPr>
            <w:tcW w:w="976" w:type="dxa"/>
          </w:tcPr>
          <w:p>
            <w:pPr>
              <w:pStyle w:val="TableParagraph"/>
              <w:spacing w:before="0"/>
              <w:rPr>
                <w:rFonts w:ascii="Times New Roman"/>
                <w:sz w:val="20"/>
              </w:rPr>
            </w:pPr>
          </w:p>
        </w:tc>
        <w:tc>
          <w:tcPr>
            <w:tcW w:w="999" w:type="dxa"/>
          </w:tcPr>
          <w:p>
            <w:pPr>
              <w:pStyle w:val="TableParagraph"/>
              <w:spacing w:before="0"/>
              <w:rPr>
                <w:rFonts w:ascii="Times New Roman"/>
                <w:sz w:val="20"/>
              </w:rPr>
            </w:pPr>
          </w:p>
        </w:tc>
      </w:tr>
      <w:tr>
        <w:trPr>
          <w:trHeight w:val="375" w:hRule="atLeast"/>
        </w:trPr>
        <w:tc>
          <w:tcPr>
            <w:tcW w:w="916" w:type="dxa"/>
          </w:tcPr>
          <w:p>
            <w:pPr>
              <w:pStyle w:val="TableParagraph"/>
              <w:ind w:right="103"/>
              <w:jc w:val="right"/>
              <w:rPr>
                <w:sz w:val="21"/>
              </w:rPr>
            </w:pPr>
            <w:r>
              <w:rPr>
                <w:sz w:val="21"/>
              </w:rPr>
              <w:t>50</w:t>
            </w:r>
            <w:r>
              <w:rPr>
                <w:spacing w:val="11"/>
                <w:sz w:val="21"/>
              </w:rPr>
              <w:t> </w:t>
            </w:r>
            <w:r>
              <w:rPr>
                <w:sz w:val="21"/>
              </w:rPr>
              <w:t>to</w:t>
            </w:r>
            <w:r>
              <w:rPr>
                <w:spacing w:val="-8"/>
                <w:sz w:val="21"/>
              </w:rPr>
              <w:t> </w:t>
            </w:r>
            <w:r>
              <w:rPr>
                <w:spacing w:val="-5"/>
                <w:sz w:val="21"/>
              </w:rPr>
              <w:t>56</w:t>
            </w:r>
          </w:p>
        </w:tc>
        <w:tc>
          <w:tcPr>
            <w:tcW w:w="931" w:type="dxa"/>
          </w:tcPr>
          <w:p>
            <w:pPr>
              <w:pStyle w:val="TableParagraph"/>
              <w:ind w:left="165"/>
              <w:rPr>
                <w:sz w:val="21"/>
              </w:rPr>
            </w:pPr>
            <w:r>
              <w:rPr>
                <w:spacing w:val="-4"/>
                <w:sz w:val="21"/>
              </w:rPr>
              <w:t>.601</w:t>
            </w:r>
          </w:p>
        </w:tc>
        <w:tc>
          <w:tcPr>
            <w:tcW w:w="909" w:type="dxa"/>
          </w:tcPr>
          <w:p>
            <w:pPr>
              <w:pStyle w:val="TableParagraph"/>
              <w:ind w:left="285"/>
              <w:rPr>
                <w:sz w:val="21"/>
              </w:rPr>
            </w:pPr>
            <w:r>
              <w:rPr>
                <w:sz w:val="21"/>
              </w:rPr>
              <w:t>1</w:t>
            </w:r>
          </w:p>
        </w:tc>
        <w:tc>
          <w:tcPr>
            <w:tcW w:w="916" w:type="dxa"/>
          </w:tcPr>
          <w:p>
            <w:pPr>
              <w:pStyle w:val="TableParagraph"/>
              <w:ind w:left="202"/>
              <w:rPr>
                <w:sz w:val="21"/>
              </w:rPr>
            </w:pPr>
            <w:r>
              <w:rPr>
                <w:sz w:val="21"/>
              </w:rPr>
              <w:t>1</w:t>
            </w:r>
          </w:p>
        </w:tc>
        <w:tc>
          <w:tcPr>
            <w:tcW w:w="976" w:type="dxa"/>
          </w:tcPr>
          <w:p>
            <w:pPr>
              <w:pStyle w:val="TableParagraph"/>
              <w:ind w:left="217"/>
              <w:rPr>
                <w:sz w:val="21"/>
              </w:rPr>
            </w:pPr>
            <w:r>
              <w:rPr>
                <w:sz w:val="21"/>
              </w:rPr>
              <w:t>1</w:t>
            </w:r>
          </w:p>
        </w:tc>
        <w:tc>
          <w:tcPr>
            <w:tcW w:w="999" w:type="dxa"/>
          </w:tcPr>
          <w:p>
            <w:pPr>
              <w:pStyle w:val="TableParagraph"/>
              <w:spacing w:before="0"/>
              <w:rPr>
                <w:rFonts w:ascii="Times New Roman"/>
                <w:sz w:val="20"/>
              </w:rPr>
            </w:pPr>
          </w:p>
        </w:tc>
      </w:tr>
      <w:tr>
        <w:trPr>
          <w:trHeight w:val="367" w:hRule="atLeast"/>
        </w:trPr>
        <w:tc>
          <w:tcPr>
            <w:tcW w:w="916" w:type="dxa"/>
          </w:tcPr>
          <w:p>
            <w:pPr>
              <w:pStyle w:val="TableParagraph"/>
              <w:ind w:right="132"/>
              <w:jc w:val="right"/>
              <w:rPr>
                <w:sz w:val="21"/>
              </w:rPr>
            </w:pPr>
            <w:r>
              <w:rPr>
                <w:sz w:val="21"/>
              </w:rPr>
              <w:t>Over</w:t>
            </w:r>
            <w:r>
              <w:rPr>
                <w:spacing w:val="4"/>
                <w:sz w:val="21"/>
              </w:rPr>
              <w:t> </w:t>
            </w:r>
            <w:r>
              <w:rPr>
                <w:spacing w:val="-5"/>
                <w:sz w:val="21"/>
              </w:rPr>
              <w:t>57</w:t>
            </w:r>
          </w:p>
        </w:tc>
        <w:tc>
          <w:tcPr>
            <w:tcW w:w="931" w:type="dxa"/>
          </w:tcPr>
          <w:p>
            <w:pPr>
              <w:pStyle w:val="TableParagraph"/>
              <w:ind w:left="165"/>
              <w:rPr>
                <w:sz w:val="21"/>
              </w:rPr>
            </w:pPr>
            <w:r>
              <w:rPr>
                <w:spacing w:val="-4"/>
                <w:sz w:val="21"/>
              </w:rPr>
              <w:t>.063</w:t>
            </w:r>
          </w:p>
        </w:tc>
        <w:tc>
          <w:tcPr>
            <w:tcW w:w="909" w:type="dxa"/>
          </w:tcPr>
          <w:p>
            <w:pPr>
              <w:pStyle w:val="TableParagraph"/>
              <w:ind w:left="285"/>
              <w:rPr>
                <w:sz w:val="21"/>
              </w:rPr>
            </w:pPr>
            <w:r>
              <w:rPr>
                <w:sz w:val="21"/>
              </w:rPr>
              <w:t>1</w:t>
            </w:r>
          </w:p>
        </w:tc>
        <w:tc>
          <w:tcPr>
            <w:tcW w:w="916" w:type="dxa"/>
          </w:tcPr>
          <w:p>
            <w:pPr>
              <w:pStyle w:val="TableParagraph"/>
              <w:ind w:left="202"/>
              <w:rPr>
                <w:sz w:val="21"/>
              </w:rPr>
            </w:pPr>
            <w:r>
              <w:rPr>
                <w:spacing w:val="-4"/>
                <w:sz w:val="21"/>
              </w:rPr>
              <w:t>.138</w:t>
            </w:r>
          </w:p>
        </w:tc>
        <w:tc>
          <w:tcPr>
            <w:tcW w:w="976" w:type="dxa"/>
          </w:tcPr>
          <w:p>
            <w:pPr>
              <w:pStyle w:val="TableParagraph"/>
              <w:ind w:left="217"/>
              <w:rPr>
                <w:sz w:val="21"/>
              </w:rPr>
            </w:pPr>
            <w:r>
              <w:rPr>
                <w:sz w:val="21"/>
              </w:rPr>
              <w:t>1</w:t>
            </w:r>
          </w:p>
        </w:tc>
        <w:tc>
          <w:tcPr>
            <w:tcW w:w="999" w:type="dxa"/>
          </w:tcPr>
          <w:p>
            <w:pPr>
              <w:pStyle w:val="TableParagraph"/>
              <w:ind w:left="232"/>
              <w:rPr>
                <w:sz w:val="21"/>
              </w:rPr>
            </w:pPr>
            <w:r>
              <w:rPr>
                <w:sz w:val="21"/>
              </w:rPr>
              <w:t>1</w:t>
            </w:r>
          </w:p>
        </w:tc>
      </w:tr>
      <w:tr>
        <w:trPr>
          <w:trHeight w:val="360" w:hRule="atLeast"/>
        </w:trPr>
        <w:tc>
          <w:tcPr>
            <w:tcW w:w="916" w:type="dxa"/>
          </w:tcPr>
          <w:p>
            <w:pPr>
              <w:pStyle w:val="TableParagraph"/>
              <w:spacing w:before="32"/>
              <w:ind w:left="15"/>
              <w:rPr>
                <w:b/>
                <w:sz w:val="21"/>
              </w:rPr>
            </w:pPr>
            <w:r>
              <w:rPr>
                <w:b/>
                <w:sz w:val="21"/>
              </w:rPr>
              <w:t>E</w:t>
            </w:r>
          </w:p>
        </w:tc>
        <w:tc>
          <w:tcPr>
            <w:tcW w:w="931" w:type="dxa"/>
          </w:tcPr>
          <w:p>
            <w:pPr>
              <w:pStyle w:val="TableParagraph"/>
              <w:spacing w:before="0"/>
              <w:rPr>
                <w:rFonts w:ascii="Times New Roman"/>
                <w:sz w:val="20"/>
              </w:rPr>
            </w:pPr>
          </w:p>
        </w:tc>
        <w:tc>
          <w:tcPr>
            <w:tcW w:w="909" w:type="dxa"/>
          </w:tcPr>
          <w:p>
            <w:pPr>
              <w:pStyle w:val="TableParagraph"/>
              <w:spacing w:before="0"/>
              <w:rPr>
                <w:rFonts w:ascii="Times New Roman"/>
                <w:sz w:val="20"/>
              </w:rPr>
            </w:pPr>
          </w:p>
        </w:tc>
        <w:tc>
          <w:tcPr>
            <w:tcW w:w="916" w:type="dxa"/>
          </w:tcPr>
          <w:p>
            <w:pPr>
              <w:pStyle w:val="TableParagraph"/>
              <w:spacing w:before="0"/>
              <w:rPr>
                <w:rFonts w:ascii="Times New Roman"/>
                <w:sz w:val="20"/>
              </w:rPr>
            </w:pPr>
          </w:p>
        </w:tc>
        <w:tc>
          <w:tcPr>
            <w:tcW w:w="976" w:type="dxa"/>
          </w:tcPr>
          <w:p>
            <w:pPr>
              <w:pStyle w:val="TableParagraph"/>
              <w:spacing w:before="0"/>
              <w:rPr>
                <w:rFonts w:ascii="Times New Roman"/>
                <w:sz w:val="20"/>
              </w:rPr>
            </w:pPr>
          </w:p>
        </w:tc>
        <w:tc>
          <w:tcPr>
            <w:tcW w:w="999" w:type="dxa"/>
          </w:tcPr>
          <w:p>
            <w:pPr>
              <w:pStyle w:val="TableParagraph"/>
              <w:spacing w:before="0"/>
              <w:rPr>
                <w:rFonts w:ascii="Times New Roman"/>
                <w:sz w:val="20"/>
              </w:rPr>
            </w:pPr>
          </w:p>
        </w:tc>
      </w:tr>
      <w:tr>
        <w:trPr>
          <w:trHeight w:val="360" w:hRule="atLeast"/>
        </w:trPr>
        <w:tc>
          <w:tcPr>
            <w:tcW w:w="916" w:type="dxa"/>
          </w:tcPr>
          <w:p>
            <w:pPr>
              <w:pStyle w:val="TableParagraph"/>
              <w:spacing w:before="32"/>
              <w:ind w:right="103"/>
              <w:jc w:val="right"/>
              <w:rPr>
                <w:sz w:val="21"/>
              </w:rPr>
            </w:pPr>
            <w:r>
              <w:rPr>
                <w:sz w:val="21"/>
              </w:rPr>
              <w:t>26</w:t>
            </w:r>
            <w:r>
              <w:rPr>
                <w:spacing w:val="11"/>
                <w:sz w:val="21"/>
              </w:rPr>
              <w:t> </w:t>
            </w:r>
            <w:r>
              <w:rPr>
                <w:sz w:val="21"/>
              </w:rPr>
              <w:t>to</w:t>
            </w:r>
            <w:r>
              <w:rPr>
                <w:spacing w:val="-8"/>
                <w:sz w:val="21"/>
              </w:rPr>
              <w:t> </w:t>
            </w:r>
            <w:r>
              <w:rPr>
                <w:spacing w:val="-5"/>
                <w:sz w:val="21"/>
              </w:rPr>
              <w:t>33</w:t>
            </w:r>
          </w:p>
        </w:tc>
        <w:tc>
          <w:tcPr>
            <w:tcW w:w="931" w:type="dxa"/>
          </w:tcPr>
          <w:p>
            <w:pPr>
              <w:pStyle w:val="TableParagraph"/>
              <w:spacing w:before="32"/>
              <w:ind w:left="165"/>
              <w:rPr>
                <w:sz w:val="21"/>
              </w:rPr>
            </w:pPr>
            <w:r>
              <w:rPr>
                <w:sz w:val="21"/>
              </w:rPr>
              <w:t>1</w:t>
            </w:r>
          </w:p>
        </w:tc>
        <w:tc>
          <w:tcPr>
            <w:tcW w:w="909" w:type="dxa"/>
          </w:tcPr>
          <w:p>
            <w:pPr>
              <w:pStyle w:val="TableParagraph"/>
              <w:spacing w:before="0"/>
              <w:rPr>
                <w:rFonts w:ascii="Times New Roman"/>
                <w:sz w:val="20"/>
              </w:rPr>
            </w:pPr>
          </w:p>
        </w:tc>
        <w:tc>
          <w:tcPr>
            <w:tcW w:w="916" w:type="dxa"/>
          </w:tcPr>
          <w:p>
            <w:pPr>
              <w:pStyle w:val="TableParagraph"/>
              <w:spacing w:before="0"/>
              <w:rPr>
                <w:rFonts w:ascii="Times New Roman"/>
                <w:sz w:val="20"/>
              </w:rPr>
            </w:pPr>
          </w:p>
        </w:tc>
        <w:tc>
          <w:tcPr>
            <w:tcW w:w="976" w:type="dxa"/>
          </w:tcPr>
          <w:p>
            <w:pPr>
              <w:pStyle w:val="TableParagraph"/>
              <w:spacing w:before="0"/>
              <w:rPr>
                <w:rFonts w:ascii="Times New Roman"/>
                <w:sz w:val="20"/>
              </w:rPr>
            </w:pPr>
          </w:p>
        </w:tc>
        <w:tc>
          <w:tcPr>
            <w:tcW w:w="999" w:type="dxa"/>
          </w:tcPr>
          <w:p>
            <w:pPr>
              <w:pStyle w:val="TableParagraph"/>
              <w:spacing w:before="0"/>
              <w:rPr>
                <w:rFonts w:ascii="Times New Roman"/>
                <w:sz w:val="20"/>
              </w:rPr>
            </w:pPr>
          </w:p>
        </w:tc>
      </w:tr>
      <w:tr>
        <w:trPr>
          <w:trHeight w:val="368" w:hRule="atLeast"/>
        </w:trPr>
        <w:tc>
          <w:tcPr>
            <w:tcW w:w="916" w:type="dxa"/>
          </w:tcPr>
          <w:p>
            <w:pPr>
              <w:pStyle w:val="TableParagraph"/>
              <w:spacing w:before="33"/>
              <w:ind w:right="103"/>
              <w:jc w:val="right"/>
              <w:rPr>
                <w:sz w:val="21"/>
              </w:rPr>
            </w:pPr>
            <w:r>
              <w:rPr>
                <w:sz w:val="21"/>
              </w:rPr>
              <w:t>34</w:t>
            </w:r>
            <w:r>
              <w:rPr>
                <w:spacing w:val="11"/>
                <w:sz w:val="21"/>
              </w:rPr>
              <w:t> </w:t>
            </w:r>
            <w:r>
              <w:rPr>
                <w:sz w:val="21"/>
              </w:rPr>
              <w:t>to</w:t>
            </w:r>
            <w:r>
              <w:rPr>
                <w:spacing w:val="-8"/>
                <w:sz w:val="21"/>
              </w:rPr>
              <w:t> </w:t>
            </w:r>
            <w:r>
              <w:rPr>
                <w:spacing w:val="-5"/>
                <w:sz w:val="21"/>
              </w:rPr>
              <w:t>41</w:t>
            </w:r>
          </w:p>
        </w:tc>
        <w:tc>
          <w:tcPr>
            <w:tcW w:w="931" w:type="dxa"/>
          </w:tcPr>
          <w:p>
            <w:pPr>
              <w:pStyle w:val="TableParagraph"/>
              <w:spacing w:before="33"/>
              <w:ind w:left="165"/>
              <w:rPr>
                <w:sz w:val="21"/>
              </w:rPr>
            </w:pPr>
            <w:r>
              <w:rPr>
                <w:sz w:val="21"/>
              </w:rPr>
              <w:t>1</w:t>
            </w:r>
          </w:p>
        </w:tc>
        <w:tc>
          <w:tcPr>
            <w:tcW w:w="909" w:type="dxa"/>
          </w:tcPr>
          <w:p>
            <w:pPr>
              <w:pStyle w:val="TableParagraph"/>
              <w:spacing w:before="33"/>
              <w:ind w:left="285"/>
              <w:rPr>
                <w:sz w:val="21"/>
              </w:rPr>
            </w:pPr>
            <w:r>
              <w:rPr>
                <w:spacing w:val="-4"/>
                <w:sz w:val="21"/>
              </w:rPr>
              <w:t>.824</w:t>
            </w:r>
          </w:p>
        </w:tc>
        <w:tc>
          <w:tcPr>
            <w:tcW w:w="916" w:type="dxa"/>
          </w:tcPr>
          <w:p>
            <w:pPr>
              <w:pStyle w:val="TableParagraph"/>
              <w:spacing w:before="0"/>
              <w:rPr>
                <w:rFonts w:ascii="Times New Roman"/>
                <w:sz w:val="20"/>
              </w:rPr>
            </w:pPr>
          </w:p>
        </w:tc>
        <w:tc>
          <w:tcPr>
            <w:tcW w:w="976" w:type="dxa"/>
          </w:tcPr>
          <w:p>
            <w:pPr>
              <w:pStyle w:val="TableParagraph"/>
              <w:spacing w:before="0"/>
              <w:rPr>
                <w:rFonts w:ascii="Times New Roman"/>
                <w:sz w:val="20"/>
              </w:rPr>
            </w:pPr>
          </w:p>
        </w:tc>
        <w:tc>
          <w:tcPr>
            <w:tcW w:w="999" w:type="dxa"/>
          </w:tcPr>
          <w:p>
            <w:pPr>
              <w:pStyle w:val="TableParagraph"/>
              <w:spacing w:before="0"/>
              <w:rPr>
                <w:rFonts w:ascii="Times New Roman"/>
                <w:sz w:val="20"/>
              </w:rPr>
            </w:pPr>
          </w:p>
        </w:tc>
      </w:tr>
      <w:tr>
        <w:trPr>
          <w:trHeight w:val="375" w:hRule="atLeast"/>
        </w:trPr>
        <w:tc>
          <w:tcPr>
            <w:tcW w:w="916" w:type="dxa"/>
          </w:tcPr>
          <w:p>
            <w:pPr>
              <w:pStyle w:val="TableParagraph"/>
              <w:ind w:right="103"/>
              <w:jc w:val="right"/>
              <w:rPr>
                <w:sz w:val="21"/>
              </w:rPr>
            </w:pPr>
            <w:r>
              <w:rPr>
                <w:sz w:val="21"/>
              </w:rPr>
              <w:t>42</w:t>
            </w:r>
            <w:r>
              <w:rPr>
                <w:spacing w:val="11"/>
                <w:sz w:val="21"/>
              </w:rPr>
              <w:t> </w:t>
            </w:r>
            <w:r>
              <w:rPr>
                <w:sz w:val="21"/>
              </w:rPr>
              <w:t>to</w:t>
            </w:r>
            <w:r>
              <w:rPr>
                <w:spacing w:val="-8"/>
                <w:sz w:val="21"/>
              </w:rPr>
              <w:t> </w:t>
            </w:r>
            <w:r>
              <w:rPr>
                <w:spacing w:val="-5"/>
                <w:sz w:val="21"/>
              </w:rPr>
              <w:t>49</w:t>
            </w:r>
          </w:p>
        </w:tc>
        <w:tc>
          <w:tcPr>
            <w:tcW w:w="931" w:type="dxa"/>
          </w:tcPr>
          <w:p>
            <w:pPr>
              <w:pStyle w:val="TableParagraph"/>
              <w:ind w:left="165"/>
              <w:rPr>
                <w:sz w:val="21"/>
              </w:rPr>
            </w:pPr>
            <w:r>
              <w:rPr>
                <w:spacing w:val="-4"/>
                <w:sz w:val="21"/>
              </w:rPr>
              <w:t>.595</w:t>
            </w:r>
          </w:p>
        </w:tc>
        <w:tc>
          <w:tcPr>
            <w:tcW w:w="909" w:type="dxa"/>
          </w:tcPr>
          <w:p>
            <w:pPr>
              <w:pStyle w:val="TableParagraph"/>
              <w:ind w:left="285"/>
              <w:rPr>
                <w:sz w:val="21"/>
              </w:rPr>
            </w:pPr>
            <w:r>
              <w:rPr>
                <w:spacing w:val="-4"/>
                <w:sz w:val="21"/>
              </w:rPr>
              <w:t>.232</w:t>
            </w:r>
          </w:p>
        </w:tc>
        <w:tc>
          <w:tcPr>
            <w:tcW w:w="916" w:type="dxa"/>
          </w:tcPr>
          <w:p>
            <w:pPr>
              <w:pStyle w:val="TableParagraph"/>
              <w:ind w:left="202"/>
              <w:rPr>
                <w:sz w:val="21"/>
              </w:rPr>
            </w:pPr>
            <w:r>
              <w:rPr>
                <w:sz w:val="21"/>
              </w:rPr>
              <w:t>1</w:t>
            </w:r>
          </w:p>
        </w:tc>
        <w:tc>
          <w:tcPr>
            <w:tcW w:w="976" w:type="dxa"/>
          </w:tcPr>
          <w:p>
            <w:pPr>
              <w:pStyle w:val="TableParagraph"/>
              <w:spacing w:before="0"/>
              <w:rPr>
                <w:rFonts w:ascii="Times New Roman"/>
                <w:sz w:val="20"/>
              </w:rPr>
            </w:pPr>
          </w:p>
        </w:tc>
        <w:tc>
          <w:tcPr>
            <w:tcW w:w="999" w:type="dxa"/>
          </w:tcPr>
          <w:p>
            <w:pPr>
              <w:pStyle w:val="TableParagraph"/>
              <w:spacing w:before="0"/>
              <w:rPr>
                <w:rFonts w:ascii="Times New Roman"/>
                <w:sz w:val="20"/>
              </w:rPr>
            </w:pPr>
          </w:p>
        </w:tc>
      </w:tr>
      <w:tr>
        <w:trPr>
          <w:trHeight w:val="375" w:hRule="atLeast"/>
        </w:trPr>
        <w:tc>
          <w:tcPr>
            <w:tcW w:w="916" w:type="dxa"/>
          </w:tcPr>
          <w:p>
            <w:pPr>
              <w:pStyle w:val="TableParagraph"/>
              <w:ind w:right="103"/>
              <w:jc w:val="right"/>
              <w:rPr>
                <w:sz w:val="21"/>
              </w:rPr>
            </w:pPr>
            <w:r>
              <w:rPr>
                <w:sz w:val="21"/>
              </w:rPr>
              <w:t>50</w:t>
            </w:r>
            <w:r>
              <w:rPr>
                <w:spacing w:val="11"/>
                <w:sz w:val="21"/>
              </w:rPr>
              <w:t> </w:t>
            </w:r>
            <w:r>
              <w:rPr>
                <w:sz w:val="21"/>
              </w:rPr>
              <w:t>to</w:t>
            </w:r>
            <w:r>
              <w:rPr>
                <w:spacing w:val="-8"/>
                <w:sz w:val="21"/>
              </w:rPr>
              <w:t> </w:t>
            </w:r>
            <w:r>
              <w:rPr>
                <w:spacing w:val="-5"/>
                <w:sz w:val="21"/>
              </w:rPr>
              <w:t>56</w:t>
            </w:r>
          </w:p>
        </w:tc>
        <w:tc>
          <w:tcPr>
            <w:tcW w:w="931" w:type="dxa"/>
          </w:tcPr>
          <w:p>
            <w:pPr>
              <w:pStyle w:val="TableParagraph"/>
              <w:ind w:left="165"/>
              <w:rPr>
                <w:sz w:val="21"/>
              </w:rPr>
            </w:pPr>
            <w:r>
              <w:rPr>
                <w:sz w:val="21"/>
              </w:rPr>
              <w:t>1</w:t>
            </w:r>
          </w:p>
        </w:tc>
        <w:tc>
          <w:tcPr>
            <w:tcW w:w="909" w:type="dxa"/>
          </w:tcPr>
          <w:p>
            <w:pPr>
              <w:pStyle w:val="TableParagraph"/>
              <w:ind w:left="285"/>
              <w:rPr>
                <w:sz w:val="21"/>
              </w:rPr>
            </w:pPr>
            <w:r>
              <w:rPr>
                <w:sz w:val="21"/>
              </w:rPr>
              <w:t>1</w:t>
            </w:r>
          </w:p>
        </w:tc>
        <w:tc>
          <w:tcPr>
            <w:tcW w:w="916" w:type="dxa"/>
          </w:tcPr>
          <w:p>
            <w:pPr>
              <w:pStyle w:val="TableParagraph"/>
              <w:ind w:left="202"/>
              <w:rPr>
                <w:sz w:val="21"/>
              </w:rPr>
            </w:pPr>
            <w:r>
              <w:rPr>
                <w:sz w:val="21"/>
              </w:rPr>
              <w:t>1</w:t>
            </w:r>
          </w:p>
        </w:tc>
        <w:tc>
          <w:tcPr>
            <w:tcW w:w="976" w:type="dxa"/>
          </w:tcPr>
          <w:p>
            <w:pPr>
              <w:pStyle w:val="TableParagraph"/>
              <w:ind w:left="217"/>
              <w:rPr>
                <w:sz w:val="21"/>
              </w:rPr>
            </w:pPr>
            <w:r>
              <w:rPr>
                <w:spacing w:val="-4"/>
                <w:sz w:val="21"/>
              </w:rPr>
              <w:t>.281</w:t>
            </w:r>
          </w:p>
        </w:tc>
        <w:tc>
          <w:tcPr>
            <w:tcW w:w="999" w:type="dxa"/>
          </w:tcPr>
          <w:p>
            <w:pPr>
              <w:pStyle w:val="TableParagraph"/>
              <w:spacing w:before="0"/>
              <w:rPr>
                <w:rFonts w:ascii="Times New Roman"/>
                <w:sz w:val="20"/>
              </w:rPr>
            </w:pPr>
          </w:p>
        </w:tc>
      </w:tr>
      <w:tr>
        <w:trPr>
          <w:trHeight w:val="405" w:hRule="atLeast"/>
        </w:trPr>
        <w:tc>
          <w:tcPr>
            <w:tcW w:w="916" w:type="dxa"/>
            <w:tcBorders>
              <w:bottom w:val="single" w:sz="12" w:space="0" w:color="C00000"/>
            </w:tcBorders>
          </w:tcPr>
          <w:p>
            <w:pPr>
              <w:pStyle w:val="TableParagraph"/>
              <w:ind w:right="132"/>
              <w:jc w:val="right"/>
              <w:rPr>
                <w:sz w:val="21"/>
              </w:rPr>
            </w:pPr>
            <w:r>
              <w:rPr>
                <w:sz w:val="21"/>
              </w:rPr>
              <w:t>Over</w:t>
            </w:r>
            <w:r>
              <w:rPr>
                <w:spacing w:val="4"/>
                <w:sz w:val="21"/>
              </w:rPr>
              <w:t> </w:t>
            </w:r>
            <w:r>
              <w:rPr>
                <w:spacing w:val="-5"/>
                <w:sz w:val="21"/>
              </w:rPr>
              <w:t>57</w:t>
            </w:r>
          </w:p>
        </w:tc>
        <w:tc>
          <w:tcPr>
            <w:tcW w:w="931" w:type="dxa"/>
            <w:tcBorders>
              <w:bottom w:val="single" w:sz="12" w:space="0" w:color="C00000"/>
            </w:tcBorders>
          </w:tcPr>
          <w:p>
            <w:pPr>
              <w:pStyle w:val="TableParagraph"/>
              <w:ind w:left="165"/>
              <w:rPr>
                <w:sz w:val="21"/>
              </w:rPr>
            </w:pPr>
            <w:r>
              <w:rPr>
                <w:sz w:val="21"/>
              </w:rPr>
              <w:t>1</w:t>
            </w:r>
          </w:p>
        </w:tc>
        <w:tc>
          <w:tcPr>
            <w:tcW w:w="909" w:type="dxa"/>
            <w:tcBorders>
              <w:bottom w:val="single" w:sz="12" w:space="0" w:color="C00000"/>
            </w:tcBorders>
          </w:tcPr>
          <w:p>
            <w:pPr>
              <w:pStyle w:val="TableParagraph"/>
              <w:ind w:left="285"/>
              <w:rPr>
                <w:sz w:val="21"/>
              </w:rPr>
            </w:pPr>
            <w:r>
              <w:rPr>
                <w:sz w:val="21"/>
              </w:rPr>
              <w:t>1</w:t>
            </w:r>
          </w:p>
        </w:tc>
        <w:tc>
          <w:tcPr>
            <w:tcW w:w="916" w:type="dxa"/>
            <w:tcBorders>
              <w:bottom w:val="single" w:sz="12" w:space="0" w:color="C00000"/>
            </w:tcBorders>
          </w:tcPr>
          <w:p>
            <w:pPr>
              <w:pStyle w:val="TableParagraph"/>
              <w:ind w:left="202"/>
              <w:rPr>
                <w:sz w:val="21"/>
              </w:rPr>
            </w:pPr>
            <w:r>
              <w:rPr>
                <w:spacing w:val="-5"/>
                <w:sz w:val="21"/>
              </w:rPr>
              <w:t>.56</w:t>
            </w:r>
          </w:p>
        </w:tc>
        <w:tc>
          <w:tcPr>
            <w:tcW w:w="976" w:type="dxa"/>
            <w:tcBorders>
              <w:bottom w:val="single" w:sz="12" w:space="0" w:color="C00000"/>
            </w:tcBorders>
          </w:tcPr>
          <w:p>
            <w:pPr>
              <w:pStyle w:val="TableParagraph"/>
              <w:ind w:left="217"/>
              <w:rPr>
                <w:sz w:val="21"/>
              </w:rPr>
            </w:pPr>
            <w:r>
              <w:rPr>
                <w:spacing w:val="-4"/>
                <w:sz w:val="21"/>
              </w:rPr>
              <w:t>.141</w:t>
            </w:r>
          </w:p>
        </w:tc>
        <w:tc>
          <w:tcPr>
            <w:tcW w:w="999" w:type="dxa"/>
            <w:tcBorders>
              <w:bottom w:val="single" w:sz="12" w:space="0" w:color="C00000"/>
            </w:tcBorders>
          </w:tcPr>
          <w:p>
            <w:pPr>
              <w:pStyle w:val="TableParagraph"/>
              <w:ind w:left="232"/>
              <w:rPr>
                <w:sz w:val="21"/>
              </w:rPr>
            </w:pPr>
            <w:r>
              <w:rPr>
                <w:sz w:val="21"/>
              </w:rPr>
              <w:t>1</w:t>
            </w:r>
          </w:p>
        </w:tc>
      </w:tr>
    </w:tbl>
    <w:p>
      <w:pPr>
        <w:spacing w:before="0"/>
        <w:ind w:left="461" w:right="0" w:firstLine="0"/>
        <w:jc w:val="left"/>
        <w:rPr>
          <w:i/>
          <w:sz w:val="22"/>
        </w:rPr>
      </w:pPr>
      <w:r>
        <w:rPr>
          <w:i/>
          <w:sz w:val="22"/>
        </w:rPr>
        <w:t>Note.</w:t>
      </w:r>
      <w:r>
        <w:rPr>
          <w:i/>
          <w:spacing w:val="-16"/>
          <w:sz w:val="22"/>
        </w:rPr>
        <w:t> </w:t>
      </w:r>
      <w:r>
        <w:rPr>
          <w:i/>
          <w:sz w:val="22"/>
        </w:rPr>
        <w:t>*p</w:t>
      </w:r>
      <w:r>
        <w:rPr>
          <w:i/>
          <w:spacing w:val="-3"/>
          <w:sz w:val="22"/>
        </w:rPr>
        <w:t> </w:t>
      </w:r>
      <w:r>
        <w:rPr>
          <w:i/>
          <w:sz w:val="22"/>
        </w:rPr>
        <w:t>&lt;</w:t>
      </w:r>
      <w:r>
        <w:rPr>
          <w:i/>
          <w:spacing w:val="2"/>
          <w:sz w:val="22"/>
        </w:rPr>
        <w:t> </w:t>
      </w:r>
      <w:r>
        <w:rPr>
          <w:i/>
          <w:sz w:val="22"/>
        </w:rPr>
        <w:t>.05,</w:t>
      </w:r>
      <w:r>
        <w:rPr>
          <w:i/>
          <w:spacing w:val="-3"/>
          <w:sz w:val="22"/>
        </w:rPr>
        <w:t> </w:t>
      </w:r>
      <w:r>
        <w:rPr>
          <w:i/>
          <w:sz w:val="22"/>
        </w:rPr>
        <w:t>**</w:t>
      </w:r>
      <w:r>
        <w:rPr>
          <w:i/>
          <w:spacing w:val="2"/>
          <w:sz w:val="22"/>
        </w:rPr>
        <w:t> </w:t>
      </w:r>
      <w:r>
        <w:rPr>
          <w:i/>
          <w:sz w:val="22"/>
        </w:rPr>
        <w:t>p</w:t>
      </w:r>
      <w:r>
        <w:rPr>
          <w:i/>
          <w:spacing w:val="-2"/>
          <w:sz w:val="22"/>
        </w:rPr>
        <w:t> </w:t>
      </w:r>
      <w:r>
        <w:rPr>
          <w:i/>
          <w:sz w:val="22"/>
        </w:rPr>
        <w:t>&lt;</w:t>
      </w:r>
      <w:r>
        <w:rPr>
          <w:i/>
          <w:spacing w:val="2"/>
          <w:sz w:val="22"/>
        </w:rPr>
        <w:t> </w:t>
      </w:r>
      <w:r>
        <w:rPr>
          <w:i/>
          <w:sz w:val="22"/>
        </w:rPr>
        <w:t>.01,</w:t>
      </w:r>
      <w:r>
        <w:rPr>
          <w:i/>
          <w:spacing w:val="-3"/>
          <w:sz w:val="22"/>
        </w:rPr>
        <w:t> </w:t>
      </w:r>
      <w:r>
        <w:rPr>
          <w:i/>
          <w:sz w:val="22"/>
        </w:rPr>
        <w:t>***p</w:t>
      </w:r>
      <w:r>
        <w:rPr>
          <w:i/>
          <w:spacing w:val="12"/>
          <w:sz w:val="22"/>
        </w:rPr>
        <w:t> </w:t>
      </w:r>
      <w:r>
        <w:rPr>
          <w:i/>
          <w:sz w:val="22"/>
        </w:rPr>
        <w:t>&lt;</w:t>
      </w:r>
      <w:r>
        <w:rPr>
          <w:i/>
          <w:spacing w:val="2"/>
          <w:sz w:val="22"/>
        </w:rPr>
        <w:t> </w:t>
      </w:r>
      <w:r>
        <w:rPr>
          <w:i/>
          <w:spacing w:val="-2"/>
          <w:sz w:val="22"/>
        </w:rPr>
        <w:t>.001.</w:t>
      </w:r>
    </w:p>
    <w:p>
      <w:pPr>
        <w:pStyle w:val="BodyText"/>
        <w:spacing w:before="2"/>
        <w:rPr>
          <w:i/>
          <w:sz w:val="28"/>
        </w:rPr>
      </w:pPr>
    </w:p>
    <w:p>
      <w:pPr>
        <w:pStyle w:val="BodyText"/>
        <w:spacing w:line="276" w:lineRule="auto"/>
        <w:ind w:left="461" w:right="1175"/>
      </w:pPr>
      <w:r>
        <w:rPr/>
        <w:t>The</w:t>
      </w:r>
      <w:r>
        <w:rPr>
          <w:spacing w:val="-1"/>
        </w:rPr>
        <w:t> </w:t>
      </w:r>
      <w:r>
        <w:rPr/>
        <w:t>ANOVA</w:t>
      </w:r>
      <w:r>
        <w:rPr>
          <w:spacing w:val="-5"/>
        </w:rPr>
        <w:t> </w:t>
      </w:r>
      <w:r>
        <w:rPr/>
        <w:t>for</w:t>
      </w:r>
      <w:r>
        <w:rPr>
          <w:spacing w:val="-16"/>
        </w:rPr>
        <w:t> </w:t>
      </w:r>
      <w:r>
        <w:rPr/>
        <w:t>the</w:t>
      </w:r>
      <w:r>
        <w:rPr>
          <w:spacing w:val="-1"/>
        </w:rPr>
        <w:t> </w:t>
      </w:r>
      <w:r>
        <w:rPr/>
        <w:t>RIASEC</w:t>
      </w:r>
      <w:r>
        <w:rPr>
          <w:spacing w:val="-11"/>
        </w:rPr>
        <w:t> </w:t>
      </w:r>
      <w:r>
        <w:rPr/>
        <w:t>factors by age</w:t>
      </w:r>
      <w:r>
        <w:rPr>
          <w:spacing w:val="-1"/>
        </w:rPr>
        <w:t> </w:t>
      </w:r>
      <w:r>
        <w:rPr/>
        <w:t>groups</w:t>
      </w:r>
      <w:r>
        <w:rPr>
          <w:spacing w:val="-9"/>
        </w:rPr>
        <w:t> </w:t>
      </w:r>
      <w:r>
        <w:rPr/>
        <w:t>found</w:t>
      </w:r>
      <w:r>
        <w:rPr>
          <w:spacing w:val="-9"/>
        </w:rPr>
        <w:t> </w:t>
      </w:r>
      <w:r>
        <w:rPr/>
        <w:t>significant</w:t>
      </w:r>
      <w:r>
        <w:rPr>
          <w:spacing w:val="-12"/>
        </w:rPr>
        <w:t> </w:t>
      </w:r>
      <w:r>
        <w:rPr/>
        <w:t>differences</w:t>
      </w:r>
      <w:r>
        <w:rPr>
          <w:spacing w:val="-9"/>
        </w:rPr>
        <w:t> </w:t>
      </w:r>
      <w:r>
        <w:rPr/>
        <w:t>for</w:t>
      </w:r>
      <w:r>
        <w:rPr>
          <w:spacing w:val="-16"/>
        </w:rPr>
        <w:t> </w:t>
      </w:r>
      <w:r>
        <w:rPr/>
        <w:t>R,</w:t>
      </w:r>
      <w:r>
        <w:rPr>
          <w:spacing w:val="-7"/>
        </w:rPr>
        <w:t> </w:t>
      </w:r>
      <w:r>
        <w:rPr/>
        <w:t>A,</w:t>
      </w:r>
      <w:r>
        <w:rPr>
          <w:spacing w:val="-7"/>
        </w:rPr>
        <w:t> </w:t>
      </w:r>
      <w:r>
        <w:rPr/>
        <w:t>S and E. Post hoc analysis was conducted using pairwise</w:t>
      </w:r>
      <w:r>
        <w:rPr>
          <w:spacing w:val="-7"/>
        </w:rPr>
        <w:t> </w:t>
      </w:r>
      <w:r>
        <w:rPr/>
        <w:t>t-tests (Bonferroni correction) in order</w:t>
      </w:r>
      <w:r>
        <w:rPr>
          <w:spacing w:val="-1"/>
        </w:rPr>
        <w:t> </w:t>
      </w:r>
      <w:r>
        <w:rPr/>
        <w:t>to see where these differences</w:t>
      </w:r>
      <w:r>
        <w:rPr>
          <w:spacing w:val="-7"/>
        </w:rPr>
        <w:t> </w:t>
      </w:r>
      <w:r>
        <w:rPr/>
        <w:t>occurred.</w:t>
      </w:r>
    </w:p>
    <w:p>
      <w:pPr>
        <w:pStyle w:val="BodyText"/>
        <w:spacing w:before="4"/>
        <w:rPr>
          <w:sz w:val="16"/>
        </w:rPr>
      </w:pPr>
    </w:p>
    <w:p>
      <w:pPr>
        <w:pStyle w:val="BodyText"/>
        <w:spacing w:line="276" w:lineRule="auto"/>
        <w:ind w:left="461" w:right="1105"/>
      </w:pPr>
      <w:r>
        <w:rPr/>
        <w:t>The R, S and E</w:t>
      </w:r>
      <w:r>
        <w:rPr>
          <w:spacing w:val="36"/>
        </w:rPr>
        <w:t> </w:t>
      </w:r>
      <w:r>
        <w:rPr/>
        <w:t>post</w:t>
      </w:r>
      <w:r>
        <w:rPr>
          <w:spacing w:val="-5"/>
        </w:rPr>
        <w:t> </w:t>
      </w:r>
      <w:r>
        <w:rPr/>
        <w:t>hoc t-tests</w:t>
      </w:r>
      <w:r>
        <w:rPr>
          <w:spacing w:val="-2"/>
        </w:rPr>
        <w:t> </w:t>
      </w:r>
      <w:r>
        <w:rPr/>
        <w:t>found</w:t>
      </w:r>
      <w:r>
        <w:rPr>
          <w:spacing w:val="-2"/>
        </w:rPr>
        <w:t> </w:t>
      </w:r>
      <w:r>
        <w:rPr/>
        <w:t>there were no</w:t>
      </w:r>
      <w:r>
        <w:rPr>
          <w:spacing w:val="-2"/>
        </w:rPr>
        <w:t> </w:t>
      </w:r>
      <w:r>
        <w:rPr/>
        <w:t>significant</w:t>
      </w:r>
      <w:r>
        <w:rPr>
          <w:spacing w:val="-5"/>
        </w:rPr>
        <w:t> </w:t>
      </w:r>
      <w:r>
        <w:rPr/>
        <w:t>differences</w:t>
      </w:r>
      <w:r>
        <w:rPr>
          <w:spacing w:val="-2"/>
        </w:rPr>
        <w:t> </w:t>
      </w:r>
      <w:r>
        <w:rPr/>
        <w:t>between</w:t>
      </w:r>
      <w:r>
        <w:rPr>
          <w:spacing w:val="-2"/>
        </w:rPr>
        <w:t> </w:t>
      </w:r>
      <w:r>
        <w:rPr/>
        <w:t>the six age groups.</w:t>
      </w:r>
      <w:r>
        <w:rPr>
          <w:spacing w:val="-8"/>
        </w:rPr>
        <w:t> </w:t>
      </w:r>
      <w:r>
        <w:rPr/>
        <w:t>However,</w:t>
      </w:r>
      <w:r>
        <w:rPr>
          <w:spacing w:val="-8"/>
        </w:rPr>
        <w:t> </w:t>
      </w:r>
      <w:r>
        <w:rPr/>
        <w:t>it</w:t>
      </w:r>
      <w:r>
        <w:rPr>
          <w:spacing w:val="-13"/>
        </w:rPr>
        <w:t> </w:t>
      </w:r>
      <w:r>
        <w:rPr/>
        <w:t>was</w:t>
      </w:r>
      <w:r>
        <w:rPr>
          <w:spacing w:val="-11"/>
        </w:rPr>
        <w:t> </w:t>
      </w:r>
      <w:r>
        <w:rPr/>
        <w:t>found</w:t>
      </w:r>
      <w:r>
        <w:rPr>
          <w:spacing w:val="-11"/>
        </w:rPr>
        <w:t> </w:t>
      </w:r>
      <w:r>
        <w:rPr/>
        <w:t>that</w:t>
      </w:r>
      <w:r>
        <w:rPr>
          <w:spacing w:val="-13"/>
        </w:rPr>
        <w:t> </w:t>
      </w:r>
      <w:r>
        <w:rPr/>
        <w:t>for factor A,</w:t>
      </w:r>
      <w:r>
        <w:rPr>
          <w:spacing w:val="-8"/>
        </w:rPr>
        <w:t> </w:t>
      </w:r>
      <w:r>
        <w:rPr/>
        <w:t>the age</w:t>
      </w:r>
      <w:r>
        <w:rPr>
          <w:spacing w:val="-3"/>
        </w:rPr>
        <w:t> </w:t>
      </w:r>
      <w:r>
        <w:rPr/>
        <w:t>group 18 to 25 (M=6.22)</w:t>
      </w:r>
      <w:r>
        <w:rPr>
          <w:spacing w:val="34"/>
        </w:rPr>
        <w:t> </w:t>
      </w:r>
      <w:r>
        <w:rPr/>
        <w:t>was significantly higher</w:t>
      </w:r>
      <w:r>
        <w:rPr>
          <w:spacing w:val="-22"/>
        </w:rPr>
        <w:t> </w:t>
      </w:r>
      <w:r>
        <w:rPr/>
        <w:t>than</w:t>
      </w:r>
      <w:r>
        <w:rPr>
          <w:spacing w:val="-17"/>
        </w:rPr>
        <w:t> </w:t>
      </w:r>
      <w:r>
        <w:rPr/>
        <w:t>the</w:t>
      </w:r>
      <w:r>
        <w:rPr>
          <w:spacing w:val="-11"/>
        </w:rPr>
        <w:t> </w:t>
      </w:r>
      <w:r>
        <w:rPr/>
        <w:t>age group</w:t>
      </w:r>
      <w:r>
        <w:rPr>
          <w:spacing w:val="-17"/>
        </w:rPr>
        <w:t> </w:t>
      </w:r>
      <w:r>
        <w:rPr/>
        <w:t>50</w:t>
      </w:r>
      <w:r>
        <w:rPr>
          <w:spacing w:val="21"/>
        </w:rPr>
        <w:t> </w:t>
      </w:r>
      <w:r>
        <w:rPr/>
        <w:t>to</w:t>
      </w:r>
      <w:r>
        <w:rPr>
          <w:spacing w:val="-1"/>
        </w:rPr>
        <w:t> </w:t>
      </w:r>
      <w:r>
        <w:rPr/>
        <w:t>56 (M=4.7 , p=.009), with</w:t>
      </w:r>
      <w:r>
        <w:rPr>
          <w:spacing w:val="-17"/>
        </w:rPr>
        <w:t> </w:t>
      </w:r>
      <w:r>
        <w:rPr/>
        <w:t>the</w:t>
      </w:r>
      <w:r>
        <w:rPr>
          <w:spacing w:val="-11"/>
        </w:rPr>
        <w:t> </w:t>
      </w:r>
      <w:r>
        <w:rPr/>
        <w:t>age group</w:t>
      </w:r>
      <w:r>
        <w:rPr>
          <w:spacing w:val="-17"/>
        </w:rPr>
        <w:t> </w:t>
      </w:r>
      <w:r>
        <w:rPr/>
        <w:t>Over</w:t>
      </w:r>
      <w:r>
        <w:rPr>
          <w:spacing w:val="-6"/>
        </w:rPr>
        <w:t> </w:t>
      </w:r>
      <w:r>
        <w:rPr/>
        <w:t>57 (M=</w:t>
      </w:r>
      <w:r>
        <w:rPr>
          <w:spacing w:val="-9"/>
        </w:rPr>
        <w:t> </w:t>
      </w:r>
      <w:r>
        <w:rPr/>
        <w:t>4.91,</w:t>
      </w:r>
      <w:r>
        <w:rPr>
          <w:spacing w:val="18"/>
        </w:rPr>
        <w:t> </w:t>
      </w:r>
      <w:r>
        <w:rPr/>
        <w:t>p=.053)</w:t>
      </w:r>
    </w:p>
    <w:p>
      <w:pPr>
        <w:spacing w:after="0" w:line="276" w:lineRule="auto"/>
        <w:sectPr>
          <w:pgSz w:w="11910" w:h="16850"/>
          <w:pgMar w:header="0" w:footer="2426" w:top="1700" w:bottom="2660" w:left="980" w:right="380"/>
        </w:sectPr>
      </w:pPr>
    </w:p>
    <w:p>
      <w:pPr>
        <w:pStyle w:val="BodyText"/>
        <w:spacing w:line="276" w:lineRule="auto" w:before="42"/>
        <w:ind w:left="461" w:right="1105"/>
      </w:pPr>
      <w:r>
        <w:rPr/>
        <w:t>being close to significant. This indicates that younger</w:t>
      </w:r>
      <w:r>
        <w:rPr>
          <w:spacing w:val="-1"/>
        </w:rPr>
        <w:t> </w:t>
      </w:r>
      <w:r>
        <w:rPr/>
        <w:t>people</w:t>
      </w:r>
      <w:r>
        <w:rPr>
          <w:spacing w:val="-7"/>
        </w:rPr>
        <w:t> </w:t>
      </w:r>
      <w:r>
        <w:rPr/>
        <w:t>may be more interest in artistic endeavours.</w:t>
      </w:r>
      <w:r>
        <w:rPr>
          <w:spacing w:val="-1"/>
        </w:rPr>
        <w:t> </w:t>
      </w:r>
      <w:r>
        <w:rPr/>
        <w:t>This</w:t>
      </w:r>
      <w:r>
        <w:rPr>
          <w:spacing w:val="-4"/>
        </w:rPr>
        <w:t> </w:t>
      </w:r>
      <w:r>
        <w:rPr/>
        <w:t>may</w:t>
      </w:r>
      <w:r>
        <w:rPr>
          <w:spacing w:val="-1"/>
        </w:rPr>
        <w:t> </w:t>
      </w:r>
      <w:r>
        <w:rPr/>
        <w:t>be because the artistic</w:t>
      </w:r>
      <w:r>
        <w:rPr>
          <w:spacing w:val="-13"/>
        </w:rPr>
        <w:t> </w:t>
      </w:r>
      <w:r>
        <w:rPr/>
        <w:t>working</w:t>
      </w:r>
      <w:r>
        <w:rPr>
          <w:spacing w:val="-7"/>
        </w:rPr>
        <w:t> </w:t>
      </w:r>
      <w:r>
        <w:rPr/>
        <w:t>field</w:t>
      </w:r>
      <w:r>
        <w:rPr>
          <w:spacing w:val="-3"/>
        </w:rPr>
        <w:t> </w:t>
      </w:r>
      <w:r>
        <w:rPr/>
        <w:t>is</w:t>
      </w:r>
      <w:r>
        <w:rPr>
          <w:spacing w:val="-4"/>
        </w:rPr>
        <w:t> </w:t>
      </w:r>
      <w:r>
        <w:rPr/>
        <w:t>becoming</w:t>
      </w:r>
      <w:r>
        <w:rPr>
          <w:spacing w:val="-7"/>
        </w:rPr>
        <w:t> </w:t>
      </w:r>
      <w:r>
        <w:rPr/>
        <w:t>more and</w:t>
      </w:r>
      <w:r>
        <w:rPr>
          <w:spacing w:val="-4"/>
        </w:rPr>
        <w:t> </w:t>
      </w:r>
      <w:r>
        <w:rPr/>
        <w:t>more popular,</w:t>
      </w:r>
      <w:r>
        <w:rPr>
          <w:spacing w:val="-1"/>
        </w:rPr>
        <w:t> </w:t>
      </w:r>
      <w:r>
        <w:rPr/>
        <w:t>and accessible,</w:t>
      </w:r>
      <w:r>
        <w:rPr>
          <w:spacing w:val="-1"/>
        </w:rPr>
        <w:t> </w:t>
      </w:r>
      <w:r>
        <w:rPr/>
        <w:t>in</w:t>
      </w:r>
      <w:r>
        <w:rPr>
          <w:spacing w:val="-4"/>
        </w:rPr>
        <w:t> </w:t>
      </w:r>
      <w:r>
        <w:rPr/>
        <w:t>terms</w:t>
      </w:r>
      <w:r>
        <w:rPr>
          <w:spacing w:val="-3"/>
        </w:rPr>
        <w:t> </w:t>
      </w:r>
      <w:r>
        <w:rPr/>
        <w:t>of work.</w:t>
      </w:r>
      <w:r>
        <w:rPr>
          <w:spacing w:val="-1"/>
        </w:rPr>
        <w:t> </w:t>
      </w:r>
      <w:r>
        <w:rPr/>
        <w:t>Creative careers</w:t>
      </w:r>
      <w:r>
        <w:rPr>
          <w:spacing w:val="-4"/>
        </w:rPr>
        <w:t> </w:t>
      </w:r>
      <w:r>
        <w:rPr/>
        <w:t>such</w:t>
      </w:r>
      <w:r>
        <w:rPr>
          <w:spacing w:val="-4"/>
        </w:rPr>
        <w:t> </w:t>
      </w:r>
      <w:r>
        <w:rPr/>
        <w:t>as</w:t>
      </w:r>
      <w:r>
        <w:rPr>
          <w:spacing w:val="-4"/>
        </w:rPr>
        <w:t> </w:t>
      </w:r>
      <w:r>
        <w:rPr/>
        <w:t>design</w:t>
      </w:r>
      <w:r>
        <w:rPr>
          <w:spacing w:val="-4"/>
        </w:rPr>
        <w:t> </w:t>
      </w:r>
      <w:r>
        <w:rPr/>
        <w:t>and</w:t>
      </w:r>
      <w:r>
        <w:rPr>
          <w:spacing w:val="-4"/>
        </w:rPr>
        <w:t> </w:t>
      </w:r>
      <w:r>
        <w:rPr/>
        <w:t>illustration</w:t>
      </w:r>
      <w:r>
        <w:rPr>
          <w:spacing w:val="-4"/>
        </w:rPr>
        <w:t> </w:t>
      </w:r>
      <w:r>
        <w:rPr/>
        <w:t>are more desirable than ever</w:t>
      </w:r>
      <w:r>
        <w:rPr>
          <w:spacing w:val="-12"/>
        </w:rPr>
        <w:t> </w:t>
      </w:r>
      <w:r>
        <w:rPr/>
        <w:t>at present,</w:t>
      </w:r>
      <w:r>
        <w:rPr>
          <w:spacing w:val="-1"/>
        </w:rPr>
        <w:t> </w:t>
      </w:r>
      <w:r>
        <w:rPr/>
        <w:t>with</w:t>
      </w:r>
      <w:r>
        <w:rPr>
          <w:spacing w:val="-4"/>
        </w:rPr>
        <w:t> </w:t>
      </w:r>
      <w:r>
        <w:rPr/>
        <w:t>companies</w:t>
      </w:r>
      <w:r>
        <w:rPr>
          <w:spacing w:val="-4"/>
        </w:rPr>
        <w:t> </w:t>
      </w:r>
      <w:r>
        <w:rPr/>
        <w:t>realising</w:t>
      </w:r>
      <w:r>
        <w:rPr>
          <w:spacing w:val="-7"/>
        </w:rPr>
        <w:t> </w:t>
      </w:r>
      <w:r>
        <w:rPr/>
        <w:t>the importance of having</w:t>
      </w:r>
      <w:r>
        <w:rPr>
          <w:spacing w:val="-7"/>
        </w:rPr>
        <w:t> </w:t>
      </w:r>
      <w:r>
        <w:rPr/>
        <w:t>such</w:t>
      </w:r>
      <w:r>
        <w:rPr>
          <w:spacing w:val="-4"/>
        </w:rPr>
        <w:t> </w:t>
      </w:r>
      <w:r>
        <w:rPr/>
        <w:t>elements</w:t>
      </w:r>
      <w:r>
        <w:rPr>
          <w:spacing w:val="-4"/>
        </w:rPr>
        <w:t> </w:t>
      </w:r>
      <w:r>
        <w:rPr/>
        <w:t>in</w:t>
      </w:r>
      <w:r>
        <w:rPr>
          <w:spacing w:val="-4"/>
        </w:rPr>
        <w:t> </w:t>
      </w:r>
      <w:r>
        <w:rPr/>
        <w:t>their</w:t>
      </w:r>
      <w:r>
        <w:rPr>
          <w:spacing w:val="-12"/>
        </w:rPr>
        <w:t> </w:t>
      </w:r>
      <w:r>
        <w:rPr/>
        <w:t>work.</w:t>
      </w:r>
      <w:r>
        <w:rPr>
          <w:spacing w:val="-1"/>
        </w:rPr>
        <w:t> </w:t>
      </w:r>
      <w:r>
        <w:rPr/>
        <w:t>As</w:t>
      </w:r>
      <w:r>
        <w:rPr>
          <w:spacing w:val="-4"/>
        </w:rPr>
        <w:t> </w:t>
      </w:r>
      <w:r>
        <w:rPr/>
        <w:t>a result,</w:t>
      </w:r>
      <w:r>
        <w:rPr>
          <w:spacing w:val="-3"/>
        </w:rPr>
        <w:t> </w:t>
      </w:r>
      <w:r>
        <w:rPr/>
        <w:t>more and</w:t>
      </w:r>
      <w:r>
        <w:rPr>
          <w:spacing w:val="-6"/>
        </w:rPr>
        <w:t> </w:t>
      </w:r>
      <w:r>
        <w:rPr/>
        <w:t>more young</w:t>
      </w:r>
      <w:r>
        <w:rPr>
          <w:spacing w:val="-9"/>
        </w:rPr>
        <w:t> </w:t>
      </w:r>
      <w:r>
        <w:rPr/>
        <w:t>people are surrounded</w:t>
      </w:r>
      <w:r>
        <w:rPr>
          <w:spacing w:val="-6"/>
        </w:rPr>
        <w:t> </w:t>
      </w:r>
      <w:r>
        <w:rPr/>
        <w:t>by</w:t>
      </w:r>
      <w:r>
        <w:rPr>
          <w:spacing w:val="-3"/>
        </w:rPr>
        <w:t> </w:t>
      </w:r>
      <w:r>
        <w:rPr/>
        <w:t>these topics</w:t>
      </w:r>
      <w:r>
        <w:rPr>
          <w:spacing w:val="-6"/>
        </w:rPr>
        <w:t> </w:t>
      </w:r>
      <w:r>
        <w:rPr/>
        <w:t>and</w:t>
      </w:r>
      <w:r>
        <w:rPr>
          <w:spacing w:val="24"/>
        </w:rPr>
        <w:t> </w:t>
      </w:r>
      <w:r>
        <w:rPr/>
        <w:t>as</w:t>
      </w:r>
      <w:r>
        <w:rPr>
          <w:spacing w:val="-6"/>
        </w:rPr>
        <w:t> </w:t>
      </w:r>
      <w:r>
        <w:rPr/>
        <w:t>the appeal of working</w:t>
      </w:r>
      <w:r>
        <w:rPr>
          <w:spacing w:val="-9"/>
        </w:rPr>
        <w:t> </w:t>
      </w:r>
      <w:r>
        <w:rPr/>
        <w:t>in such fields increases, perhaps have more and more interest in the field.</w:t>
      </w:r>
    </w:p>
    <w:p>
      <w:pPr>
        <w:pStyle w:val="BodyText"/>
        <w:spacing w:before="3"/>
        <w:rPr>
          <w:sz w:val="25"/>
        </w:rPr>
      </w:pPr>
    </w:p>
    <w:p>
      <w:pPr>
        <w:pStyle w:val="Heading4"/>
      </w:pPr>
      <w:r>
        <w:rPr/>
        <w:t>Age</w:t>
      </w:r>
      <w:r>
        <w:rPr>
          <w:spacing w:val="3"/>
        </w:rPr>
        <w:t> </w:t>
      </w:r>
      <w:r>
        <w:rPr/>
        <w:t>groups</w:t>
      </w:r>
      <w:r>
        <w:rPr>
          <w:spacing w:val="-3"/>
        </w:rPr>
        <w:t> </w:t>
      </w:r>
      <w:r>
        <w:rPr/>
        <w:t>by</w:t>
      </w:r>
      <w:r>
        <w:rPr>
          <w:spacing w:val="-5"/>
        </w:rPr>
        <w:t> </w:t>
      </w:r>
      <w:r>
        <w:rPr>
          <w:spacing w:val="-2"/>
        </w:rPr>
        <w:t>facets</w:t>
      </w:r>
    </w:p>
    <w:p>
      <w:pPr>
        <w:pStyle w:val="BodyText"/>
        <w:spacing w:before="5"/>
        <w:rPr>
          <w:b/>
          <w:sz w:val="28"/>
        </w:rPr>
      </w:pPr>
    </w:p>
    <w:p>
      <w:pPr>
        <w:spacing w:before="1"/>
        <w:ind w:left="461" w:right="0" w:firstLine="0"/>
        <w:jc w:val="left"/>
        <w:rPr>
          <w:i/>
          <w:sz w:val="22"/>
        </w:rPr>
      </w:pPr>
      <w:r>
        <w:rPr>
          <w:color w:val="C00000"/>
          <w:sz w:val="22"/>
        </w:rPr>
        <w:t>Table</w:t>
      </w:r>
      <w:r>
        <w:rPr>
          <w:color w:val="C00000"/>
          <w:spacing w:val="1"/>
          <w:sz w:val="22"/>
        </w:rPr>
        <w:t> </w:t>
      </w:r>
      <w:r>
        <w:rPr>
          <w:color w:val="C00000"/>
          <w:sz w:val="22"/>
        </w:rPr>
        <w:t>26</w:t>
      </w:r>
      <w:r>
        <w:rPr>
          <w:i/>
          <w:color w:val="C00000"/>
          <w:sz w:val="22"/>
        </w:rPr>
        <w:t>.</w:t>
      </w:r>
      <w:r>
        <w:rPr>
          <w:i/>
          <w:color w:val="C00000"/>
          <w:spacing w:val="37"/>
          <w:sz w:val="22"/>
        </w:rPr>
        <w:t> </w:t>
      </w:r>
      <w:r>
        <w:rPr>
          <w:i/>
          <w:color w:val="C00000"/>
          <w:sz w:val="22"/>
        </w:rPr>
        <w:t>ANOVA</w:t>
      </w:r>
      <w:r>
        <w:rPr>
          <w:i/>
          <w:color w:val="C00000"/>
          <w:spacing w:val="-4"/>
          <w:sz w:val="22"/>
        </w:rPr>
        <w:t> </w:t>
      </w:r>
      <w:r>
        <w:rPr>
          <w:i/>
          <w:color w:val="C00000"/>
          <w:sz w:val="22"/>
        </w:rPr>
        <w:t>for</w:t>
      </w:r>
      <w:r>
        <w:rPr>
          <w:i/>
          <w:color w:val="C00000"/>
          <w:spacing w:val="-12"/>
          <w:sz w:val="22"/>
        </w:rPr>
        <w:t> </w:t>
      </w:r>
      <w:r>
        <w:rPr>
          <w:i/>
          <w:color w:val="C00000"/>
          <w:sz w:val="22"/>
        </w:rPr>
        <w:t>age-groups</w:t>
      </w:r>
      <w:r>
        <w:rPr>
          <w:i/>
          <w:color w:val="C00000"/>
          <w:spacing w:val="-6"/>
          <w:sz w:val="22"/>
        </w:rPr>
        <w:t> </w:t>
      </w:r>
      <w:r>
        <w:rPr>
          <w:i/>
          <w:color w:val="C00000"/>
          <w:sz w:val="22"/>
        </w:rPr>
        <w:t>by</w:t>
      </w:r>
      <w:r>
        <w:rPr>
          <w:i/>
          <w:color w:val="C00000"/>
          <w:spacing w:val="-3"/>
          <w:sz w:val="22"/>
        </w:rPr>
        <w:t> </w:t>
      </w:r>
      <w:r>
        <w:rPr>
          <w:i/>
          <w:color w:val="C00000"/>
          <w:spacing w:val="-2"/>
          <w:sz w:val="22"/>
        </w:rPr>
        <w:t>facets.</w:t>
      </w:r>
    </w:p>
    <w:p>
      <w:pPr>
        <w:pStyle w:val="BodyText"/>
        <w:spacing w:before="4"/>
        <w:rPr>
          <w:i/>
          <w:sz w:val="12"/>
        </w:rPr>
      </w:pPr>
    </w:p>
    <w:tbl>
      <w:tblPr>
        <w:tblW w:w="0" w:type="auto"/>
        <w:jc w:val="left"/>
        <w:tblInd w:w="4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6"/>
        <w:gridCol w:w="872"/>
        <w:gridCol w:w="878"/>
        <w:gridCol w:w="863"/>
        <w:gridCol w:w="871"/>
        <w:gridCol w:w="894"/>
        <w:gridCol w:w="939"/>
        <w:gridCol w:w="856"/>
        <w:gridCol w:w="577"/>
        <w:gridCol w:w="1000"/>
      </w:tblGrid>
      <w:tr>
        <w:trPr>
          <w:trHeight w:val="315" w:hRule="atLeast"/>
        </w:trPr>
        <w:tc>
          <w:tcPr>
            <w:tcW w:w="606" w:type="dxa"/>
            <w:tcBorders>
              <w:top w:val="single" w:sz="12" w:space="0" w:color="C00000"/>
              <w:bottom w:val="single" w:sz="6" w:space="0" w:color="C00000"/>
            </w:tcBorders>
          </w:tcPr>
          <w:p>
            <w:pPr>
              <w:pStyle w:val="TableParagraph"/>
              <w:spacing w:line="237" w:lineRule="exact" w:before="0"/>
              <w:ind w:left="51" w:right="57"/>
              <w:jc w:val="center"/>
              <w:rPr>
                <w:b/>
                <w:sz w:val="21"/>
              </w:rPr>
            </w:pPr>
            <w:r>
              <w:rPr>
                <w:b/>
                <w:spacing w:val="-2"/>
                <w:sz w:val="21"/>
              </w:rPr>
              <w:t>Facet</w:t>
            </w:r>
          </w:p>
        </w:tc>
        <w:tc>
          <w:tcPr>
            <w:tcW w:w="872" w:type="dxa"/>
            <w:tcBorders>
              <w:top w:val="single" w:sz="12" w:space="0" w:color="C00000"/>
              <w:bottom w:val="single" w:sz="6" w:space="0" w:color="C00000"/>
            </w:tcBorders>
          </w:tcPr>
          <w:p>
            <w:pPr>
              <w:pStyle w:val="TableParagraph"/>
              <w:spacing w:line="237" w:lineRule="exact" w:before="0"/>
              <w:ind w:left="76"/>
              <w:rPr>
                <w:b/>
                <w:sz w:val="21"/>
              </w:rPr>
            </w:pPr>
            <w:r>
              <w:rPr>
                <w:b/>
                <w:sz w:val="21"/>
              </w:rPr>
              <w:t>18</w:t>
            </w:r>
            <w:r>
              <w:rPr>
                <w:b/>
                <w:spacing w:val="-5"/>
                <w:sz w:val="21"/>
              </w:rPr>
              <w:t> </w:t>
            </w:r>
            <w:r>
              <w:rPr>
                <w:b/>
                <w:sz w:val="21"/>
              </w:rPr>
              <w:t>to</w:t>
            </w:r>
            <w:r>
              <w:rPr>
                <w:b/>
                <w:spacing w:val="4"/>
                <w:sz w:val="21"/>
              </w:rPr>
              <w:t> </w:t>
            </w:r>
            <w:r>
              <w:rPr>
                <w:b/>
                <w:spacing w:val="-5"/>
                <w:sz w:val="21"/>
              </w:rPr>
              <w:t>25</w:t>
            </w:r>
          </w:p>
        </w:tc>
        <w:tc>
          <w:tcPr>
            <w:tcW w:w="878" w:type="dxa"/>
            <w:tcBorders>
              <w:top w:val="single" w:sz="12" w:space="0" w:color="C00000"/>
              <w:bottom w:val="single" w:sz="6" w:space="0" w:color="C00000"/>
            </w:tcBorders>
          </w:tcPr>
          <w:p>
            <w:pPr>
              <w:pStyle w:val="TableParagraph"/>
              <w:spacing w:line="237" w:lineRule="exact" w:before="0"/>
              <w:ind w:left="76" w:right="66"/>
              <w:jc w:val="center"/>
              <w:rPr>
                <w:b/>
                <w:sz w:val="21"/>
              </w:rPr>
            </w:pPr>
            <w:r>
              <w:rPr>
                <w:b/>
                <w:sz w:val="21"/>
              </w:rPr>
              <w:t>26</w:t>
            </w:r>
            <w:r>
              <w:rPr>
                <w:b/>
                <w:spacing w:val="-5"/>
                <w:sz w:val="21"/>
              </w:rPr>
              <w:t> </w:t>
            </w:r>
            <w:r>
              <w:rPr>
                <w:b/>
                <w:sz w:val="21"/>
              </w:rPr>
              <w:t>to</w:t>
            </w:r>
            <w:r>
              <w:rPr>
                <w:b/>
                <w:spacing w:val="4"/>
                <w:sz w:val="21"/>
              </w:rPr>
              <w:t> </w:t>
            </w:r>
            <w:r>
              <w:rPr>
                <w:b/>
                <w:spacing w:val="-5"/>
                <w:sz w:val="21"/>
              </w:rPr>
              <w:t>33</w:t>
            </w:r>
          </w:p>
        </w:tc>
        <w:tc>
          <w:tcPr>
            <w:tcW w:w="863" w:type="dxa"/>
            <w:tcBorders>
              <w:top w:val="single" w:sz="12" w:space="0" w:color="C00000"/>
              <w:bottom w:val="single" w:sz="6" w:space="0" w:color="C00000"/>
            </w:tcBorders>
          </w:tcPr>
          <w:p>
            <w:pPr>
              <w:pStyle w:val="TableParagraph"/>
              <w:spacing w:line="237" w:lineRule="exact" w:before="0"/>
              <w:ind w:left="84"/>
              <w:rPr>
                <w:b/>
                <w:sz w:val="21"/>
              </w:rPr>
            </w:pPr>
            <w:r>
              <w:rPr>
                <w:b/>
                <w:sz w:val="21"/>
              </w:rPr>
              <w:t>34</w:t>
            </w:r>
            <w:r>
              <w:rPr>
                <w:b/>
                <w:spacing w:val="-5"/>
                <w:sz w:val="21"/>
              </w:rPr>
              <w:t> </w:t>
            </w:r>
            <w:r>
              <w:rPr>
                <w:b/>
                <w:sz w:val="21"/>
              </w:rPr>
              <w:t>to</w:t>
            </w:r>
            <w:r>
              <w:rPr>
                <w:b/>
                <w:spacing w:val="4"/>
                <w:sz w:val="21"/>
              </w:rPr>
              <w:t> </w:t>
            </w:r>
            <w:r>
              <w:rPr>
                <w:b/>
                <w:spacing w:val="-5"/>
                <w:sz w:val="21"/>
              </w:rPr>
              <w:t>41</w:t>
            </w:r>
          </w:p>
        </w:tc>
        <w:tc>
          <w:tcPr>
            <w:tcW w:w="871" w:type="dxa"/>
            <w:tcBorders>
              <w:top w:val="single" w:sz="12" w:space="0" w:color="C00000"/>
              <w:bottom w:val="single" w:sz="6" w:space="0" w:color="C00000"/>
            </w:tcBorders>
          </w:tcPr>
          <w:p>
            <w:pPr>
              <w:pStyle w:val="TableParagraph"/>
              <w:spacing w:line="237" w:lineRule="exact" w:before="0"/>
              <w:ind w:left="59" w:right="67"/>
              <w:jc w:val="center"/>
              <w:rPr>
                <w:b/>
                <w:sz w:val="21"/>
              </w:rPr>
            </w:pPr>
            <w:r>
              <w:rPr>
                <w:b/>
                <w:sz w:val="21"/>
              </w:rPr>
              <w:t>42</w:t>
            </w:r>
            <w:r>
              <w:rPr>
                <w:b/>
                <w:spacing w:val="-5"/>
                <w:sz w:val="21"/>
              </w:rPr>
              <w:t> </w:t>
            </w:r>
            <w:r>
              <w:rPr>
                <w:b/>
                <w:sz w:val="21"/>
              </w:rPr>
              <w:t>to</w:t>
            </w:r>
            <w:r>
              <w:rPr>
                <w:b/>
                <w:spacing w:val="4"/>
                <w:sz w:val="21"/>
              </w:rPr>
              <w:t> </w:t>
            </w:r>
            <w:r>
              <w:rPr>
                <w:b/>
                <w:spacing w:val="-5"/>
                <w:sz w:val="21"/>
              </w:rPr>
              <w:t>49</w:t>
            </w:r>
          </w:p>
        </w:tc>
        <w:tc>
          <w:tcPr>
            <w:tcW w:w="894" w:type="dxa"/>
            <w:tcBorders>
              <w:top w:val="single" w:sz="12" w:space="0" w:color="C00000"/>
              <w:bottom w:val="single" w:sz="6" w:space="0" w:color="C00000"/>
            </w:tcBorders>
          </w:tcPr>
          <w:p>
            <w:pPr>
              <w:pStyle w:val="TableParagraph"/>
              <w:spacing w:line="237" w:lineRule="exact" w:before="0"/>
              <w:ind w:left="78" w:right="79"/>
              <w:jc w:val="center"/>
              <w:rPr>
                <w:b/>
                <w:sz w:val="21"/>
              </w:rPr>
            </w:pPr>
            <w:r>
              <w:rPr>
                <w:b/>
                <w:sz w:val="21"/>
              </w:rPr>
              <w:t>50</w:t>
            </w:r>
            <w:r>
              <w:rPr>
                <w:b/>
                <w:spacing w:val="-5"/>
                <w:sz w:val="21"/>
              </w:rPr>
              <w:t> </w:t>
            </w:r>
            <w:r>
              <w:rPr>
                <w:b/>
                <w:sz w:val="21"/>
              </w:rPr>
              <w:t>to</w:t>
            </w:r>
            <w:r>
              <w:rPr>
                <w:b/>
                <w:spacing w:val="4"/>
                <w:sz w:val="21"/>
              </w:rPr>
              <w:t> </w:t>
            </w:r>
            <w:r>
              <w:rPr>
                <w:b/>
                <w:spacing w:val="-5"/>
                <w:sz w:val="21"/>
              </w:rPr>
              <w:t>56</w:t>
            </w:r>
          </w:p>
        </w:tc>
        <w:tc>
          <w:tcPr>
            <w:tcW w:w="939" w:type="dxa"/>
            <w:tcBorders>
              <w:top w:val="single" w:sz="12" w:space="0" w:color="C00000"/>
              <w:bottom w:val="single" w:sz="6" w:space="0" w:color="C00000"/>
            </w:tcBorders>
          </w:tcPr>
          <w:p>
            <w:pPr>
              <w:pStyle w:val="TableParagraph"/>
              <w:spacing w:line="237" w:lineRule="exact" w:before="0"/>
              <w:ind w:left="86" w:right="146"/>
              <w:jc w:val="center"/>
              <w:rPr>
                <w:b/>
                <w:sz w:val="21"/>
              </w:rPr>
            </w:pPr>
            <w:r>
              <w:rPr>
                <w:b/>
                <w:sz w:val="21"/>
              </w:rPr>
              <w:t>Over</w:t>
            </w:r>
            <w:r>
              <w:rPr>
                <w:b/>
                <w:spacing w:val="-6"/>
                <w:sz w:val="21"/>
              </w:rPr>
              <w:t> </w:t>
            </w:r>
            <w:r>
              <w:rPr>
                <w:b/>
                <w:spacing w:val="-5"/>
                <w:sz w:val="21"/>
              </w:rPr>
              <w:t>57</w:t>
            </w:r>
          </w:p>
        </w:tc>
        <w:tc>
          <w:tcPr>
            <w:tcW w:w="856" w:type="dxa"/>
            <w:tcBorders>
              <w:top w:val="single" w:sz="12" w:space="0" w:color="C00000"/>
              <w:bottom w:val="single" w:sz="6" w:space="0" w:color="C00000"/>
            </w:tcBorders>
          </w:tcPr>
          <w:p>
            <w:pPr>
              <w:pStyle w:val="TableParagraph"/>
              <w:spacing w:line="237" w:lineRule="exact" w:before="0"/>
              <w:ind w:right="32"/>
              <w:jc w:val="center"/>
              <w:rPr>
                <w:b/>
                <w:sz w:val="21"/>
              </w:rPr>
            </w:pPr>
            <w:r>
              <w:rPr>
                <w:b/>
                <w:sz w:val="21"/>
              </w:rPr>
              <w:t>F</w:t>
            </w:r>
          </w:p>
        </w:tc>
        <w:tc>
          <w:tcPr>
            <w:tcW w:w="577" w:type="dxa"/>
            <w:tcBorders>
              <w:top w:val="single" w:sz="12" w:space="0" w:color="C00000"/>
              <w:bottom w:val="single" w:sz="6" w:space="0" w:color="C00000"/>
            </w:tcBorders>
          </w:tcPr>
          <w:p>
            <w:pPr>
              <w:pStyle w:val="TableParagraph"/>
              <w:spacing w:line="237" w:lineRule="exact" w:before="0"/>
              <w:ind w:left="212"/>
              <w:rPr>
                <w:b/>
                <w:sz w:val="21"/>
              </w:rPr>
            </w:pPr>
            <w:r>
              <w:rPr>
                <w:b/>
                <w:spacing w:val="-5"/>
                <w:sz w:val="21"/>
              </w:rPr>
              <w:t>df</w:t>
            </w:r>
          </w:p>
        </w:tc>
        <w:tc>
          <w:tcPr>
            <w:tcW w:w="1000" w:type="dxa"/>
            <w:tcBorders>
              <w:top w:val="single" w:sz="12" w:space="0" w:color="C00000"/>
              <w:bottom w:val="single" w:sz="6" w:space="0" w:color="C00000"/>
            </w:tcBorders>
          </w:tcPr>
          <w:p>
            <w:pPr>
              <w:pStyle w:val="TableParagraph"/>
              <w:spacing w:line="237" w:lineRule="exact" w:before="0"/>
              <w:ind w:left="176"/>
              <w:rPr>
                <w:b/>
                <w:sz w:val="21"/>
              </w:rPr>
            </w:pPr>
            <w:r>
              <w:rPr>
                <w:b/>
                <w:sz w:val="21"/>
              </w:rPr>
              <w:t>p-</w:t>
            </w:r>
            <w:r>
              <w:rPr>
                <w:b/>
                <w:spacing w:val="-2"/>
                <w:sz w:val="21"/>
              </w:rPr>
              <w:t>value</w:t>
            </w:r>
          </w:p>
        </w:tc>
      </w:tr>
      <w:tr>
        <w:trPr>
          <w:trHeight w:val="360" w:hRule="atLeast"/>
        </w:trPr>
        <w:tc>
          <w:tcPr>
            <w:tcW w:w="606" w:type="dxa"/>
            <w:tcBorders>
              <w:top w:val="single" w:sz="6" w:space="0" w:color="C00000"/>
            </w:tcBorders>
          </w:tcPr>
          <w:p>
            <w:pPr>
              <w:pStyle w:val="TableParagraph"/>
              <w:spacing w:before="25"/>
              <w:ind w:left="51" w:right="50"/>
              <w:jc w:val="center"/>
              <w:rPr>
                <w:sz w:val="21"/>
              </w:rPr>
            </w:pPr>
            <w:r>
              <w:rPr>
                <w:spacing w:val="-5"/>
                <w:sz w:val="21"/>
              </w:rPr>
              <w:t>R1</w:t>
            </w:r>
          </w:p>
        </w:tc>
        <w:tc>
          <w:tcPr>
            <w:tcW w:w="872" w:type="dxa"/>
            <w:tcBorders>
              <w:top w:val="single" w:sz="6" w:space="0" w:color="C00000"/>
            </w:tcBorders>
          </w:tcPr>
          <w:p>
            <w:pPr>
              <w:pStyle w:val="TableParagraph"/>
              <w:spacing w:before="25"/>
              <w:ind w:left="212"/>
              <w:rPr>
                <w:sz w:val="21"/>
              </w:rPr>
            </w:pPr>
            <w:r>
              <w:rPr>
                <w:spacing w:val="-4"/>
                <w:sz w:val="21"/>
              </w:rPr>
              <w:t>4.75</w:t>
            </w:r>
          </w:p>
        </w:tc>
        <w:tc>
          <w:tcPr>
            <w:tcW w:w="878" w:type="dxa"/>
            <w:tcBorders>
              <w:top w:val="single" w:sz="6" w:space="0" w:color="C00000"/>
            </w:tcBorders>
          </w:tcPr>
          <w:p>
            <w:pPr>
              <w:pStyle w:val="TableParagraph"/>
              <w:spacing w:before="25"/>
              <w:ind w:left="20" w:right="66"/>
              <w:jc w:val="center"/>
              <w:rPr>
                <w:sz w:val="21"/>
              </w:rPr>
            </w:pPr>
            <w:r>
              <w:rPr>
                <w:spacing w:val="-4"/>
                <w:sz w:val="21"/>
              </w:rPr>
              <w:t>5.33</w:t>
            </w:r>
          </w:p>
        </w:tc>
        <w:tc>
          <w:tcPr>
            <w:tcW w:w="863" w:type="dxa"/>
            <w:tcBorders>
              <w:top w:val="single" w:sz="6" w:space="0" w:color="C00000"/>
            </w:tcBorders>
          </w:tcPr>
          <w:p>
            <w:pPr>
              <w:pStyle w:val="TableParagraph"/>
              <w:spacing w:before="25"/>
              <w:ind w:left="249"/>
              <w:rPr>
                <w:sz w:val="21"/>
              </w:rPr>
            </w:pPr>
            <w:r>
              <w:rPr>
                <w:sz w:val="21"/>
              </w:rPr>
              <w:t>5</w:t>
            </w:r>
          </w:p>
        </w:tc>
        <w:tc>
          <w:tcPr>
            <w:tcW w:w="871" w:type="dxa"/>
            <w:tcBorders>
              <w:top w:val="single" w:sz="6" w:space="0" w:color="C00000"/>
            </w:tcBorders>
          </w:tcPr>
          <w:p>
            <w:pPr>
              <w:pStyle w:val="TableParagraph"/>
              <w:spacing w:before="25"/>
              <w:ind w:left="29" w:right="67"/>
              <w:jc w:val="center"/>
              <w:rPr>
                <w:sz w:val="21"/>
              </w:rPr>
            </w:pPr>
            <w:r>
              <w:rPr>
                <w:spacing w:val="-4"/>
                <w:sz w:val="21"/>
              </w:rPr>
              <w:t>5.45</w:t>
            </w:r>
          </w:p>
        </w:tc>
        <w:tc>
          <w:tcPr>
            <w:tcW w:w="894" w:type="dxa"/>
            <w:tcBorders>
              <w:top w:val="single" w:sz="6" w:space="0" w:color="C00000"/>
            </w:tcBorders>
          </w:tcPr>
          <w:p>
            <w:pPr>
              <w:pStyle w:val="TableParagraph"/>
              <w:spacing w:before="25"/>
              <w:ind w:left="78" w:right="242"/>
              <w:jc w:val="center"/>
              <w:rPr>
                <w:sz w:val="21"/>
              </w:rPr>
            </w:pPr>
            <w:r>
              <w:rPr>
                <w:spacing w:val="-5"/>
                <w:sz w:val="21"/>
              </w:rPr>
              <w:t>4.9</w:t>
            </w:r>
          </w:p>
        </w:tc>
        <w:tc>
          <w:tcPr>
            <w:tcW w:w="939" w:type="dxa"/>
            <w:tcBorders>
              <w:top w:val="single" w:sz="6" w:space="0" w:color="C00000"/>
            </w:tcBorders>
          </w:tcPr>
          <w:p>
            <w:pPr>
              <w:pStyle w:val="TableParagraph"/>
              <w:spacing w:before="25"/>
              <w:ind w:left="26" w:right="146"/>
              <w:jc w:val="center"/>
              <w:rPr>
                <w:sz w:val="21"/>
              </w:rPr>
            </w:pPr>
            <w:r>
              <w:rPr>
                <w:spacing w:val="-4"/>
                <w:sz w:val="21"/>
              </w:rPr>
              <w:t>4.03</w:t>
            </w:r>
          </w:p>
        </w:tc>
        <w:tc>
          <w:tcPr>
            <w:tcW w:w="856" w:type="dxa"/>
            <w:tcBorders>
              <w:top w:val="single" w:sz="6" w:space="0" w:color="C00000"/>
            </w:tcBorders>
          </w:tcPr>
          <w:p>
            <w:pPr>
              <w:pStyle w:val="TableParagraph"/>
              <w:spacing w:before="25"/>
              <w:ind w:left="166"/>
              <w:rPr>
                <w:sz w:val="21"/>
              </w:rPr>
            </w:pPr>
            <w:r>
              <w:rPr>
                <w:spacing w:val="-2"/>
                <w:sz w:val="21"/>
              </w:rPr>
              <w:t>2.044</w:t>
            </w:r>
          </w:p>
        </w:tc>
        <w:tc>
          <w:tcPr>
            <w:tcW w:w="577" w:type="dxa"/>
            <w:tcBorders>
              <w:top w:val="single" w:sz="6" w:space="0" w:color="C00000"/>
            </w:tcBorders>
          </w:tcPr>
          <w:p>
            <w:pPr>
              <w:pStyle w:val="TableParagraph"/>
              <w:spacing w:before="25"/>
              <w:ind w:left="241"/>
              <w:rPr>
                <w:sz w:val="21"/>
              </w:rPr>
            </w:pPr>
            <w:r>
              <w:rPr>
                <w:sz w:val="21"/>
              </w:rPr>
              <w:t>5</w:t>
            </w:r>
          </w:p>
        </w:tc>
        <w:tc>
          <w:tcPr>
            <w:tcW w:w="1000" w:type="dxa"/>
            <w:tcBorders>
              <w:top w:val="single" w:sz="6" w:space="0" w:color="C00000"/>
            </w:tcBorders>
          </w:tcPr>
          <w:p>
            <w:pPr>
              <w:pStyle w:val="TableParagraph"/>
              <w:spacing w:before="25"/>
              <w:ind w:left="251"/>
              <w:rPr>
                <w:sz w:val="21"/>
              </w:rPr>
            </w:pPr>
            <w:r>
              <w:rPr>
                <w:spacing w:val="-4"/>
                <w:sz w:val="21"/>
              </w:rPr>
              <w:t>.072</w:t>
            </w:r>
          </w:p>
        </w:tc>
      </w:tr>
      <w:tr>
        <w:trPr>
          <w:trHeight w:val="375" w:hRule="atLeast"/>
        </w:trPr>
        <w:tc>
          <w:tcPr>
            <w:tcW w:w="606" w:type="dxa"/>
          </w:tcPr>
          <w:p>
            <w:pPr>
              <w:pStyle w:val="TableParagraph"/>
              <w:ind w:left="51" w:right="50"/>
              <w:jc w:val="center"/>
              <w:rPr>
                <w:sz w:val="21"/>
              </w:rPr>
            </w:pPr>
            <w:r>
              <w:rPr>
                <w:spacing w:val="-5"/>
                <w:sz w:val="21"/>
              </w:rPr>
              <w:t>R2</w:t>
            </w:r>
          </w:p>
        </w:tc>
        <w:tc>
          <w:tcPr>
            <w:tcW w:w="872" w:type="dxa"/>
          </w:tcPr>
          <w:p>
            <w:pPr>
              <w:pStyle w:val="TableParagraph"/>
              <w:ind w:left="212"/>
              <w:rPr>
                <w:sz w:val="21"/>
              </w:rPr>
            </w:pPr>
            <w:r>
              <w:rPr>
                <w:spacing w:val="-5"/>
                <w:sz w:val="21"/>
              </w:rPr>
              <w:t>3.8</w:t>
            </w:r>
          </w:p>
        </w:tc>
        <w:tc>
          <w:tcPr>
            <w:tcW w:w="878" w:type="dxa"/>
          </w:tcPr>
          <w:p>
            <w:pPr>
              <w:pStyle w:val="TableParagraph"/>
              <w:ind w:left="20" w:right="66"/>
              <w:jc w:val="center"/>
              <w:rPr>
                <w:sz w:val="21"/>
              </w:rPr>
            </w:pPr>
            <w:r>
              <w:rPr>
                <w:spacing w:val="-4"/>
                <w:sz w:val="21"/>
              </w:rPr>
              <w:t>4.52</w:t>
            </w:r>
          </w:p>
        </w:tc>
        <w:tc>
          <w:tcPr>
            <w:tcW w:w="863" w:type="dxa"/>
          </w:tcPr>
          <w:p>
            <w:pPr>
              <w:pStyle w:val="TableParagraph"/>
              <w:ind w:left="249"/>
              <w:rPr>
                <w:sz w:val="21"/>
              </w:rPr>
            </w:pPr>
            <w:r>
              <w:rPr>
                <w:spacing w:val="-5"/>
                <w:sz w:val="21"/>
              </w:rPr>
              <w:t>4.5</w:t>
            </w:r>
          </w:p>
        </w:tc>
        <w:tc>
          <w:tcPr>
            <w:tcW w:w="871" w:type="dxa"/>
          </w:tcPr>
          <w:p>
            <w:pPr>
              <w:pStyle w:val="TableParagraph"/>
              <w:ind w:left="30" w:right="67"/>
              <w:jc w:val="center"/>
              <w:rPr>
                <w:sz w:val="21"/>
              </w:rPr>
            </w:pPr>
            <w:r>
              <w:rPr>
                <w:spacing w:val="-4"/>
                <w:sz w:val="21"/>
              </w:rPr>
              <w:t>4.84</w:t>
            </w:r>
          </w:p>
        </w:tc>
        <w:tc>
          <w:tcPr>
            <w:tcW w:w="894" w:type="dxa"/>
          </w:tcPr>
          <w:p>
            <w:pPr>
              <w:pStyle w:val="TableParagraph"/>
              <w:ind w:left="20" w:right="79"/>
              <w:jc w:val="center"/>
              <w:rPr>
                <w:sz w:val="21"/>
              </w:rPr>
            </w:pPr>
            <w:r>
              <w:rPr>
                <w:spacing w:val="-4"/>
                <w:sz w:val="21"/>
              </w:rPr>
              <w:t>4.77</w:t>
            </w:r>
          </w:p>
        </w:tc>
        <w:tc>
          <w:tcPr>
            <w:tcW w:w="939" w:type="dxa"/>
          </w:tcPr>
          <w:p>
            <w:pPr>
              <w:pStyle w:val="TableParagraph"/>
              <w:ind w:left="26" w:right="146"/>
              <w:jc w:val="center"/>
              <w:rPr>
                <w:sz w:val="21"/>
              </w:rPr>
            </w:pPr>
            <w:r>
              <w:rPr>
                <w:spacing w:val="-4"/>
                <w:sz w:val="21"/>
              </w:rPr>
              <w:t>3.94</w:t>
            </w:r>
          </w:p>
        </w:tc>
        <w:tc>
          <w:tcPr>
            <w:tcW w:w="856" w:type="dxa"/>
          </w:tcPr>
          <w:p>
            <w:pPr>
              <w:pStyle w:val="TableParagraph"/>
              <w:ind w:left="166"/>
              <w:rPr>
                <w:sz w:val="21"/>
              </w:rPr>
            </w:pPr>
            <w:r>
              <w:rPr>
                <w:spacing w:val="-2"/>
                <w:sz w:val="21"/>
              </w:rPr>
              <w:t>1.638</w:t>
            </w:r>
          </w:p>
        </w:tc>
        <w:tc>
          <w:tcPr>
            <w:tcW w:w="577" w:type="dxa"/>
          </w:tcPr>
          <w:p>
            <w:pPr>
              <w:pStyle w:val="TableParagraph"/>
              <w:ind w:left="241"/>
              <w:rPr>
                <w:sz w:val="21"/>
              </w:rPr>
            </w:pPr>
            <w:r>
              <w:rPr>
                <w:sz w:val="21"/>
              </w:rPr>
              <w:t>5</w:t>
            </w:r>
          </w:p>
        </w:tc>
        <w:tc>
          <w:tcPr>
            <w:tcW w:w="1000" w:type="dxa"/>
          </w:tcPr>
          <w:p>
            <w:pPr>
              <w:pStyle w:val="TableParagraph"/>
              <w:ind w:left="251"/>
              <w:rPr>
                <w:sz w:val="21"/>
              </w:rPr>
            </w:pPr>
            <w:r>
              <w:rPr>
                <w:spacing w:val="-5"/>
                <w:sz w:val="21"/>
              </w:rPr>
              <w:t>.15</w:t>
            </w:r>
          </w:p>
        </w:tc>
      </w:tr>
      <w:tr>
        <w:trPr>
          <w:trHeight w:val="375" w:hRule="atLeast"/>
        </w:trPr>
        <w:tc>
          <w:tcPr>
            <w:tcW w:w="606" w:type="dxa"/>
          </w:tcPr>
          <w:p>
            <w:pPr>
              <w:pStyle w:val="TableParagraph"/>
              <w:ind w:left="51" w:right="49"/>
              <w:jc w:val="center"/>
              <w:rPr>
                <w:sz w:val="21"/>
              </w:rPr>
            </w:pPr>
            <w:r>
              <w:rPr>
                <w:spacing w:val="-5"/>
                <w:sz w:val="21"/>
              </w:rPr>
              <w:t>I1</w:t>
            </w:r>
          </w:p>
        </w:tc>
        <w:tc>
          <w:tcPr>
            <w:tcW w:w="872" w:type="dxa"/>
          </w:tcPr>
          <w:p>
            <w:pPr>
              <w:pStyle w:val="TableParagraph"/>
              <w:ind w:left="212"/>
              <w:rPr>
                <w:sz w:val="21"/>
              </w:rPr>
            </w:pPr>
            <w:r>
              <w:rPr>
                <w:spacing w:val="-4"/>
                <w:sz w:val="21"/>
              </w:rPr>
              <w:t>5.52</w:t>
            </w:r>
          </w:p>
        </w:tc>
        <w:tc>
          <w:tcPr>
            <w:tcW w:w="878" w:type="dxa"/>
          </w:tcPr>
          <w:p>
            <w:pPr>
              <w:pStyle w:val="TableParagraph"/>
              <w:ind w:left="20" w:right="66"/>
              <w:jc w:val="center"/>
              <w:rPr>
                <w:sz w:val="21"/>
              </w:rPr>
            </w:pPr>
            <w:r>
              <w:rPr>
                <w:spacing w:val="-4"/>
                <w:sz w:val="21"/>
              </w:rPr>
              <w:t>5.15</w:t>
            </w:r>
          </w:p>
        </w:tc>
        <w:tc>
          <w:tcPr>
            <w:tcW w:w="863" w:type="dxa"/>
          </w:tcPr>
          <w:p>
            <w:pPr>
              <w:pStyle w:val="TableParagraph"/>
              <w:ind w:left="249"/>
              <w:rPr>
                <w:sz w:val="21"/>
              </w:rPr>
            </w:pPr>
            <w:r>
              <w:rPr>
                <w:spacing w:val="-4"/>
                <w:sz w:val="21"/>
              </w:rPr>
              <w:t>6.02</w:t>
            </w:r>
          </w:p>
        </w:tc>
        <w:tc>
          <w:tcPr>
            <w:tcW w:w="871" w:type="dxa"/>
          </w:tcPr>
          <w:p>
            <w:pPr>
              <w:pStyle w:val="TableParagraph"/>
              <w:ind w:left="30" w:right="67"/>
              <w:jc w:val="center"/>
              <w:rPr>
                <w:sz w:val="21"/>
              </w:rPr>
            </w:pPr>
            <w:r>
              <w:rPr>
                <w:spacing w:val="-4"/>
                <w:sz w:val="21"/>
              </w:rPr>
              <w:t>5.74</w:t>
            </w:r>
          </w:p>
        </w:tc>
        <w:tc>
          <w:tcPr>
            <w:tcW w:w="894" w:type="dxa"/>
          </w:tcPr>
          <w:p>
            <w:pPr>
              <w:pStyle w:val="TableParagraph"/>
              <w:ind w:left="20" w:right="79"/>
              <w:jc w:val="center"/>
              <w:rPr>
                <w:sz w:val="21"/>
              </w:rPr>
            </w:pPr>
            <w:r>
              <w:rPr>
                <w:spacing w:val="-4"/>
                <w:sz w:val="21"/>
              </w:rPr>
              <w:t>5.86</w:t>
            </w:r>
          </w:p>
        </w:tc>
        <w:tc>
          <w:tcPr>
            <w:tcW w:w="939" w:type="dxa"/>
          </w:tcPr>
          <w:p>
            <w:pPr>
              <w:pStyle w:val="TableParagraph"/>
              <w:ind w:left="26" w:right="146"/>
              <w:jc w:val="center"/>
              <w:rPr>
                <w:sz w:val="21"/>
              </w:rPr>
            </w:pPr>
            <w:r>
              <w:rPr>
                <w:spacing w:val="-4"/>
                <w:sz w:val="21"/>
              </w:rPr>
              <w:t>5.77</w:t>
            </w:r>
          </w:p>
        </w:tc>
        <w:tc>
          <w:tcPr>
            <w:tcW w:w="856" w:type="dxa"/>
          </w:tcPr>
          <w:p>
            <w:pPr>
              <w:pStyle w:val="TableParagraph"/>
              <w:ind w:left="166"/>
              <w:rPr>
                <w:sz w:val="21"/>
              </w:rPr>
            </w:pPr>
            <w:r>
              <w:rPr>
                <w:spacing w:val="-2"/>
                <w:sz w:val="21"/>
              </w:rPr>
              <w:t>1.277</w:t>
            </w:r>
          </w:p>
        </w:tc>
        <w:tc>
          <w:tcPr>
            <w:tcW w:w="577" w:type="dxa"/>
          </w:tcPr>
          <w:p>
            <w:pPr>
              <w:pStyle w:val="TableParagraph"/>
              <w:ind w:left="241"/>
              <w:rPr>
                <w:sz w:val="21"/>
              </w:rPr>
            </w:pPr>
            <w:r>
              <w:rPr>
                <w:sz w:val="21"/>
              </w:rPr>
              <w:t>5</w:t>
            </w:r>
          </w:p>
        </w:tc>
        <w:tc>
          <w:tcPr>
            <w:tcW w:w="1000" w:type="dxa"/>
          </w:tcPr>
          <w:p>
            <w:pPr>
              <w:pStyle w:val="TableParagraph"/>
              <w:ind w:left="251"/>
              <w:rPr>
                <w:sz w:val="21"/>
              </w:rPr>
            </w:pPr>
            <w:r>
              <w:rPr>
                <w:spacing w:val="-4"/>
                <w:sz w:val="21"/>
              </w:rPr>
              <w:t>.273</w:t>
            </w:r>
          </w:p>
        </w:tc>
      </w:tr>
      <w:tr>
        <w:trPr>
          <w:trHeight w:val="375" w:hRule="atLeast"/>
        </w:trPr>
        <w:tc>
          <w:tcPr>
            <w:tcW w:w="606" w:type="dxa"/>
          </w:tcPr>
          <w:p>
            <w:pPr>
              <w:pStyle w:val="TableParagraph"/>
              <w:ind w:left="51" w:right="49"/>
              <w:jc w:val="center"/>
              <w:rPr>
                <w:sz w:val="21"/>
              </w:rPr>
            </w:pPr>
            <w:r>
              <w:rPr>
                <w:spacing w:val="-5"/>
                <w:sz w:val="21"/>
              </w:rPr>
              <w:t>I2</w:t>
            </w:r>
          </w:p>
        </w:tc>
        <w:tc>
          <w:tcPr>
            <w:tcW w:w="872" w:type="dxa"/>
          </w:tcPr>
          <w:p>
            <w:pPr>
              <w:pStyle w:val="TableParagraph"/>
              <w:ind w:left="212"/>
              <w:rPr>
                <w:sz w:val="21"/>
              </w:rPr>
            </w:pPr>
            <w:r>
              <w:rPr>
                <w:spacing w:val="-4"/>
                <w:sz w:val="21"/>
              </w:rPr>
              <w:t>5.64</w:t>
            </w:r>
          </w:p>
        </w:tc>
        <w:tc>
          <w:tcPr>
            <w:tcW w:w="878" w:type="dxa"/>
          </w:tcPr>
          <w:p>
            <w:pPr>
              <w:pStyle w:val="TableParagraph"/>
              <w:ind w:left="20" w:right="66"/>
              <w:jc w:val="center"/>
              <w:rPr>
                <w:sz w:val="21"/>
              </w:rPr>
            </w:pPr>
            <w:r>
              <w:rPr>
                <w:spacing w:val="-4"/>
                <w:sz w:val="21"/>
              </w:rPr>
              <w:t>5.58</w:t>
            </w:r>
          </w:p>
        </w:tc>
        <w:tc>
          <w:tcPr>
            <w:tcW w:w="863" w:type="dxa"/>
          </w:tcPr>
          <w:p>
            <w:pPr>
              <w:pStyle w:val="TableParagraph"/>
              <w:ind w:left="249"/>
              <w:rPr>
                <w:sz w:val="21"/>
              </w:rPr>
            </w:pPr>
            <w:r>
              <w:rPr>
                <w:spacing w:val="-4"/>
                <w:sz w:val="21"/>
              </w:rPr>
              <w:t>5.87</w:t>
            </w:r>
          </w:p>
        </w:tc>
        <w:tc>
          <w:tcPr>
            <w:tcW w:w="871" w:type="dxa"/>
          </w:tcPr>
          <w:p>
            <w:pPr>
              <w:pStyle w:val="TableParagraph"/>
              <w:ind w:left="30" w:right="67"/>
              <w:jc w:val="center"/>
              <w:rPr>
                <w:sz w:val="21"/>
              </w:rPr>
            </w:pPr>
            <w:r>
              <w:rPr>
                <w:spacing w:val="-4"/>
                <w:sz w:val="21"/>
              </w:rPr>
              <w:t>5.37</w:t>
            </w:r>
          </w:p>
        </w:tc>
        <w:tc>
          <w:tcPr>
            <w:tcW w:w="894" w:type="dxa"/>
          </w:tcPr>
          <w:p>
            <w:pPr>
              <w:pStyle w:val="TableParagraph"/>
              <w:ind w:left="78" w:right="242"/>
              <w:jc w:val="center"/>
              <w:rPr>
                <w:sz w:val="21"/>
              </w:rPr>
            </w:pPr>
            <w:r>
              <w:rPr>
                <w:spacing w:val="-5"/>
                <w:sz w:val="21"/>
              </w:rPr>
              <w:t>5.8</w:t>
            </w:r>
          </w:p>
        </w:tc>
        <w:tc>
          <w:tcPr>
            <w:tcW w:w="939" w:type="dxa"/>
          </w:tcPr>
          <w:p>
            <w:pPr>
              <w:pStyle w:val="TableParagraph"/>
              <w:ind w:left="26" w:right="146"/>
              <w:jc w:val="center"/>
              <w:rPr>
                <w:sz w:val="21"/>
              </w:rPr>
            </w:pPr>
            <w:r>
              <w:rPr>
                <w:spacing w:val="-4"/>
                <w:sz w:val="21"/>
              </w:rPr>
              <w:t>5.36</w:t>
            </w:r>
          </w:p>
        </w:tc>
        <w:tc>
          <w:tcPr>
            <w:tcW w:w="856" w:type="dxa"/>
          </w:tcPr>
          <w:p>
            <w:pPr>
              <w:pStyle w:val="TableParagraph"/>
              <w:ind w:left="166"/>
              <w:rPr>
                <w:sz w:val="21"/>
              </w:rPr>
            </w:pPr>
            <w:r>
              <w:rPr>
                <w:spacing w:val="-4"/>
                <w:sz w:val="21"/>
              </w:rPr>
              <w:t>.506</w:t>
            </w:r>
          </w:p>
        </w:tc>
        <w:tc>
          <w:tcPr>
            <w:tcW w:w="577" w:type="dxa"/>
          </w:tcPr>
          <w:p>
            <w:pPr>
              <w:pStyle w:val="TableParagraph"/>
              <w:ind w:left="241"/>
              <w:rPr>
                <w:sz w:val="21"/>
              </w:rPr>
            </w:pPr>
            <w:r>
              <w:rPr>
                <w:sz w:val="21"/>
              </w:rPr>
              <w:t>5</w:t>
            </w:r>
          </w:p>
        </w:tc>
        <w:tc>
          <w:tcPr>
            <w:tcW w:w="1000" w:type="dxa"/>
          </w:tcPr>
          <w:p>
            <w:pPr>
              <w:pStyle w:val="TableParagraph"/>
              <w:ind w:left="251"/>
              <w:rPr>
                <w:sz w:val="21"/>
              </w:rPr>
            </w:pPr>
            <w:r>
              <w:rPr>
                <w:spacing w:val="-4"/>
                <w:sz w:val="21"/>
              </w:rPr>
              <w:t>.772</w:t>
            </w:r>
          </w:p>
        </w:tc>
      </w:tr>
      <w:tr>
        <w:trPr>
          <w:trHeight w:val="375" w:hRule="atLeast"/>
        </w:trPr>
        <w:tc>
          <w:tcPr>
            <w:tcW w:w="606" w:type="dxa"/>
          </w:tcPr>
          <w:p>
            <w:pPr>
              <w:pStyle w:val="TableParagraph"/>
              <w:ind w:left="51" w:right="55"/>
              <w:jc w:val="center"/>
              <w:rPr>
                <w:sz w:val="21"/>
              </w:rPr>
            </w:pPr>
            <w:r>
              <w:rPr>
                <w:spacing w:val="-5"/>
                <w:sz w:val="21"/>
              </w:rPr>
              <w:t>A1</w:t>
            </w:r>
          </w:p>
        </w:tc>
        <w:tc>
          <w:tcPr>
            <w:tcW w:w="872" w:type="dxa"/>
          </w:tcPr>
          <w:p>
            <w:pPr>
              <w:pStyle w:val="TableParagraph"/>
              <w:ind w:left="212"/>
              <w:rPr>
                <w:sz w:val="21"/>
              </w:rPr>
            </w:pPr>
            <w:r>
              <w:rPr>
                <w:spacing w:val="-4"/>
                <w:sz w:val="21"/>
              </w:rPr>
              <w:t>5.93</w:t>
            </w:r>
          </w:p>
        </w:tc>
        <w:tc>
          <w:tcPr>
            <w:tcW w:w="878" w:type="dxa"/>
          </w:tcPr>
          <w:p>
            <w:pPr>
              <w:pStyle w:val="TableParagraph"/>
              <w:ind w:left="20" w:right="66"/>
              <w:jc w:val="center"/>
              <w:rPr>
                <w:sz w:val="21"/>
              </w:rPr>
            </w:pPr>
            <w:r>
              <w:rPr>
                <w:spacing w:val="-4"/>
                <w:sz w:val="21"/>
              </w:rPr>
              <w:t>5.04</w:t>
            </w:r>
          </w:p>
        </w:tc>
        <w:tc>
          <w:tcPr>
            <w:tcW w:w="863" w:type="dxa"/>
          </w:tcPr>
          <w:p>
            <w:pPr>
              <w:pStyle w:val="TableParagraph"/>
              <w:ind w:left="249"/>
              <w:rPr>
                <w:sz w:val="21"/>
              </w:rPr>
            </w:pPr>
            <w:r>
              <w:rPr>
                <w:spacing w:val="-4"/>
                <w:sz w:val="21"/>
              </w:rPr>
              <w:t>5.09</w:t>
            </w:r>
          </w:p>
        </w:tc>
        <w:tc>
          <w:tcPr>
            <w:tcW w:w="871" w:type="dxa"/>
          </w:tcPr>
          <w:p>
            <w:pPr>
              <w:pStyle w:val="TableParagraph"/>
              <w:ind w:left="30" w:right="67"/>
              <w:jc w:val="center"/>
              <w:rPr>
                <w:sz w:val="21"/>
              </w:rPr>
            </w:pPr>
            <w:r>
              <w:rPr>
                <w:spacing w:val="-4"/>
                <w:sz w:val="21"/>
              </w:rPr>
              <w:t>5.26</w:t>
            </w:r>
          </w:p>
        </w:tc>
        <w:tc>
          <w:tcPr>
            <w:tcW w:w="894" w:type="dxa"/>
          </w:tcPr>
          <w:p>
            <w:pPr>
              <w:pStyle w:val="TableParagraph"/>
              <w:ind w:left="20" w:right="79"/>
              <w:jc w:val="center"/>
              <w:rPr>
                <w:sz w:val="21"/>
              </w:rPr>
            </w:pPr>
            <w:r>
              <w:rPr>
                <w:spacing w:val="-4"/>
                <w:sz w:val="21"/>
              </w:rPr>
              <w:t>4.48</w:t>
            </w:r>
          </w:p>
        </w:tc>
        <w:tc>
          <w:tcPr>
            <w:tcW w:w="939" w:type="dxa"/>
          </w:tcPr>
          <w:p>
            <w:pPr>
              <w:pStyle w:val="TableParagraph"/>
              <w:ind w:left="26" w:right="146"/>
              <w:jc w:val="center"/>
              <w:rPr>
                <w:sz w:val="21"/>
              </w:rPr>
            </w:pPr>
            <w:r>
              <w:rPr>
                <w:spacing w:val="-4"/>
                <w:sz w:val="21"/>
              </w:rPr>
              <w:t>4.78</w:t>
            </w:r>
          </w:p>
        </w:tc>
        <w:tc>
          <w:tcPr>
            <w:tcW w:w="856" w:type="dxa"/>
          </w:tcPr>
          <w:p>
            <w:pPr>
              <w:pStyle w:val="TableParagraph"/>
              <w:ind w:left="166"/>
              <w:rPr>
                <w:sz w:val="21"/>
              </w:rPr>
            </w:pPr>
            <w:r>
              <w:rPr>
                <w:spacing w:val="-2"/>
                <w:sz w:val="21"/>
              </w:rPr>
              <w:t>2.006</w:t>
            </w:r>
          </w:p>
        </w:tc>
        <w:tc>
          <w:tcPr>
            <w:tcW w:w="577" w:type="dxa"/>
          </w:tcPr>
          <w:p>
            <w:pPr>
              <w:pStyle w:val="TableParagraph"/>
              <w:ind w:left="241"/>
              <w:rPr>
                <w:sz w:val="21"/>
              </w:rPr>
            </w:pPr>
            <w:r>
              <w:rPr>
                <w:sz w:val="21"/>
              </w:rPr>
              <w:t>5</w:t>
            </w:r>
          </w:p>
        </w:tc>
        <w:tc>
          <w:tcPr>
            <w:tcW w:w="1000" w:type="dxa"/>
          </w:tcPr>
          <w:p>
            <w:pPr>
              <w:pStyle w:val="TableParagraph"/>
              <w:ind w:left="251"/>
              <w:rPr>
                <w:sz w:val="21"/>
              </w:rPr>
            </w:pPr>
            <w:r>
              <w:rPr>
                <w:spacing w:val="-4"/>
                <w:sz w:val="21"/>
              </w:rPr>
              <w:t>.078</w:t>
            </w:r>
          </w:p>
        </w:tc>
      </w:tr>
      <w:tr>
        <w:trPr>
          <w:trHeight w:val="392" w:hRule="atLeast"/>
        </w:trPr>
        <w:tc>
          <w:tcPr>
            <w:tcW w:w="606" w:type="dxa"/>
          </w:tcPr>
          <w:p>
            <w:pPr>
              <w:pStyle w:val="TableParagraph"/>
              <w:ind w:left="51" w:right="55"/>
              <w:jc w:val="center"/>
              <w:rPr>
                <w:sz w:val="21"/>
              </w:rPr>
            </w:pPr>
            <w:r>
              <w:rPr>
                <w:spacing w:val="-5"/>
                <w:sz w:val="21"/>
              </w:rPr>
              <w:t>A2</w:t>
            </w:r>
          </w:p>
        </w:tc>
        <w:tc>
          <w:tcPr>
            <w:tcW w:w="872" w:type="dxa"/>
          </w:tcPr>
          <w:p>
            <w:pPr>
              <w:pStyle w:val="TableParagraph"/>
              <w:ind w:left="212"/>
              <w:rPr>
                <w:sz w:val="21"/>
              </w:rPr>
            </w:pPr>
            <w:r>
              <w:rPr>
                <w:spacing w:val="-4"/>
                <w:sz w:val="21"/>
              </w:rPr>
              <w:t>6.50</w:t>
            </w:r>
          </w:p>
        </w:tc>
        <w:tc>
          <w:tcPr>
            <w:tcW w:w="878" w:type="dxa"/>
          </w:tcPr>
          <w:p>
            <w:pPr>
              <w:pStyle w:val="TableParagraph"/>
              <w:ind w:left="20" w:right="66"/>
              <w:jc w:val="center"/>
              <w:rPr>
                <w:sz w:val="21"/>
              </w:rPr>
            </w:pPr>
            <w:r>
              <w:rPr>
                <w:spacing w:val="-4"/>
                <w:sz w:val="21"/>
              </w:rPr>
              <w:t>5.44</w:t>
            </w:r>
          </w:p>
        </w:tc>
        <w:tc>
          <w:tcPr>
            <w:tcW w:w="863" w:type="dxa"/>
          </w:tcPr>
          <w:p>
            <w:pPr>
              <w:pStyle w:val="TableParagraph"/>
              <w:ind w:left="249"/>
              <w:rPr>
                <w:sz w:val="21"/>
              </w:rPr>
            </w:pPr>
            <w:r>
              <w:rPr>
                <w:spacing w:val="-4"/>
                <w:sz w:val="21"/>
              </w:rPr>
              <w:t>5.67</w:t>
            </w:r>
          </w:p>
        </w:tc>
        <w:tc>
          <w:tcPr>
            <w:tcW w:w="871" w:type="dxa"/>
          </w:tcPr>
          <w:p>
            <w:pPr>
              <w:pStyle w:val="TableParagraph"/>
              <w:ind w:left="30" w:right="67"/>
              <w:jc w:val="center"/>
              <w:rPr>
                <w:sz w:val="21"/>
              </w:rPr>
            </w:pPr>
            <w:r>
              <w:rPr>
                <w:spacing w:val="-4"/>
                <w:sz w:val="21"/>
              </w:rPr>
              <w:t>5.47</w:t>
            </w:r>
          </w:p>
        </w:tc>
        <w:tc>
          <w:tcPr>
            <w:tcW w:w="894" w:type="dxa"/>
          </w:tcPr>
          <w:p>
            <w:pPr>
              <w:pStyle w:val="TableParagraph"/>
              <w:ind w:left="20" w:right="79"/>
              <w:jc w:val="center"/>
              <w:rPr>
                <w:sz w:val="21"/>
              </w:rPr>
            </w:pPr>
            <w:r>
              <w:rPr>
                <w:spacing w:val="-4"/>
                <w:sz w:val="21"/>
              </w:rPr>
              <w:t>4.91</w:t>
            </w:r>
          </w:p>
        </w:tc>
        <w:tc>
          <w:tcPr>
            <w:tcW w:w="939" w:type="dxa"/>
          </w:tcPr>
          <w:p>
            <w:pPr>
              <w:pStyle w:val="TableParagraph"/>
              <w:ind w:left="26" w:right="146"/>
              <w:jc w:val="center"/>
              <w:rPr>
                <w:sz w:val="21"/>
              </w:rPr>
            </w:pPr>
            <w:r>
              <w:rPr>
                <w:spacing w:val="-4"/>
                <w:sz w:val="21"/>
              </w:rPr>
              <w:t>5.03</w:t>
            </w:r>
          </w:p>
        </w:tc>
        <w:tc>
          <w:tcPr>
            <w:tcW w:w="856" w:type="dxa"/>
          </w:tcPr>
          <w:p>
            <w:pPr>
              <w:pStyle w:val="TableParagraph"/>
              <w:ind w:left="166"/>
              <w:rPr>
                <w:sz w:val="21"/>
              </w:rPr>
            </w:pPr>
            <w:r>
              <w:rPr>
                <w:spacing w:val="-2"/>
                <w:sz w:val="21"/>
              </w:rPr>
              <w:t>2.727</w:t>
            </w:r>
          </w:p>
        </w:tc>
        <w:tc>
          <w:tcPr>
            <w:tcW w:w="577" w:type="dxa"/>
          </w:tcPr>
          <w:p>
            <w:pPr>
              <w:pStyle w:val="TableParagraph"/>
              <w:ind w:left="241"/>
              <w:rPr>
                <w:sz w:val="21"/>
              </w:rPr>
            </w:pPr>
            <w:r>
              <w:rPr>
                <w:sz w:val="21"/>
              </w:rPr>
              <w:t>5</w:t>
            </w:r>
          </w:p>
        </w:tc>
        <w:tc>
          <w:tcPr>
            <w:tcW w:w="1000" w:type="dxa"/>
          </w:tcPr>
          <w:p>
            <w:pPr>
              <w:pStyle w:val="TableParagraph"/>
              <w:spacing w:before="46"/>
              <w:ind w:left="251"/>
              <w:rPr>
                <w:sz w:val="22"/>
              </w:rPr>
            </w:pPr>
            <w:r>
              <w:rPr>
                <w:spacing w:val="-4"/>
                <w:sz w:val="21"/>
              </w:rPr>
              <w:t>.02</w:t>
            </w:r>
            <w:r>
              <w:rPr>
                <w:spacing w:val="-4"/>
                <w:sz w:val="22"/>
              </w:rPr>
              <w:t>*</w:t>
            </w:r>
          </w:p>
        </w:tc>
      </w:tr>
      <w:tr>
        <w:trPr>
          <w:trHeight w:val="373" w:hRule="atLeast"/>
        </w:trPr>
        <w:tc>
          <w:tcPr>
            <w:tcW w:w="606" w:type="dxa"/>
          </w:tcPr>
          <w:p>
            <w:pPr>
              <w:pStyle w:val="TableParagraph"/>
              <w:spacing w:before="38"/>
              <w:ind w:left="49" w:right="57"/>
              <w:jc w:val="center"/>
              <w:rPr>
                <w:sz w:val="21"/>
              </w:rPr>
            </w:pPr>
            <w:r>
              <w:rPr>
                <w:spacing w:val="-5"/>
                <w:sz w:val="21"/>
              </w:rPr>
              <w:t>S1</w:t>
            </w:r>
          </w:p>
        </w:tc>
        <w:tc>
          <w:tcPr>
            <w:tcW w:w="872" w:type="dxa"/>
          </w:tcPr>
          <w:p>
            <w:pPr>
              <w:pStyle w:val="TableParagraph"/>
              <w:spacing w:before="38"/>
              <w:ind w:left="212"/>
              <w:rPr>
                <w:sz w:val="21"/>
              </w:rPr>
            </w:pPr>
            <w:r>
              <w:rPr>
                <w:spacing w:val="-4"/>
                <w:sz w:val="21"/>
              </w:rPr>
              <w:t>5.05</w:t>
            </w:r>
          </w:p>
        </w:tc>
        <w:tc>
          <w:tcPr>
            <w:tcW w:w="878" w:type="dxa"/>
          </w:tcPr>
          <w:p>
            <w:pPr>
              <w:pStyle w:val="TableParagraph"/>
              <w:spacing w:before="38"/>
              <w:ind w:left="20" w:right="66"/>
              <w:jc w:val="center"/>
              <w:rPr>
                <w:sz w:val="21"/>
              </w:rPr>
            </w:pPr>
            <w:r>
              <w:rPr>
                <w:spacing w:val="-4"/>
                <w:sz w:val="21"/>
              </w:rPr>
              <w:t>5.48</w:t>
            </w:r>
          </w:p>
        </w:tc>
        <w:tc>
          <w:tcPr>
            <w:tcW w:w="863" w:type="dxa"/>
          </w:tcPr>
          <w:p>
            <w:pPr>
              <w:pStyle w:val="TableParagraph"/>
              <w:spacing w:before="38"/>
              <w:ind w:left="249"/>
              <w:rPr>
                <w:sz w:val="21"/>
              </w:rPr>
            </w:pPr>
            <w:r>
              <w:rPr>
                <w:spacing w:val="-4"/>
                <w:sz w:val="21"/>
              </w:rPr>
              <w:t>5.07</w:t>
            </w:r>
          </w:p>
        </w:tc>
        <w:tc>
          <w:tcPr>
            <w:tcW w:w="871" w:type="dxa"/>
          </w:tcPr>
          <w:p>
            <w:pPr>
              <w:pStyle w:val="TableParagraph"/>
              <w:spacing w:before="38"/>
              <w:ind w:left="30" w:right="67"/>
              <w:jc w:val="center"/>
              <w:rPr>
                <w:sz w:val="21"/>
              </w:rPr>
            </w:pPr>
            <w:r>
              <w:rPr>
                <w:spacing w:val="-4"/>
                <w:sz w:val="21"/>
              </w:rPr>
              <w:t>5.71</w:t>
            </w:r>
          </w:p>
        </w:tc>
        <w:tc>
          <w:tcPr>
            <w:tcW w:w="894" w:type="dxa"/>
          </w:tcPr>
          <w:p>
            <w:pPr>
              <w:pStyle w:val="TableParagraph"/>
              <w:spacing w:before="38"/>
              <w:ind w:left="20" w:right="79"/>
              <w:jc w:val="center"/>
              <w:rPr>
                <w:sz w:val="21"/>
              </w:rPr>
            </w:pPr>
            <w:r>
              <w:rPr>
                <w:spacing w:val="-4"/>
                <w:sz w:val="21"/>
              </w:rPr>
              <w:t>5.57</w:t>
            </w:r>
          </w:p>
        </w:tc>
        <w:tc>
          <w:tcPr>
            <w:tcW w:w="939" w:type="dxa"/>
          </w:tcPr>
          <w:p>
            <w:pPr>
              <w:pStyle w:val="TableParagraph"/>
              <w:spacing w:before="38"/>
              <w:ind w:left="26" w:right="146"/>
              <w:jc w:val="center"/>
              <w:rPr>
                <w:sz w:val="21"/>
              </w:rPr>
            </w:pPr>
            <w:r>
              <w:rPr>
                <w:spacing w:val="-4"/>
                <w:sz w:val="21"/>
              </w:rPr>
              <w:t>6.02</w:t>
            </w:r>
          </w:p>
        </w:tc>
        <w:tc>
          <w:tcPr>
            <w:tcW w:w="856" w:type="dxa"/>
          </w:tcPr>
          <w:p>
            <w:pPr>
              <w:pStyle w:val="TableParagraph"/>
              <w:spacing w:before="38"/>
              <w:ind w:left="166"/>
              <w:rPr>
                <w:sz w:val="21"/>
              </w:rPr>
            </w:pPr>
            <w:r>
              <w:rPr>
                <w:spacing w:val="-2"/>
                <w:sz w:val="21"/>
              </w:rPr>
              <w:t>1.246</w:t>
            </w:r>
          </w:p>
        </w:tc>
        <w:tc>
          <w:tcPr>
            <w:tcW w:w="577" w:type="dxa"/>
          </w:tcPr>
          <w:p>
            <w:pPr>
              <w:pStyle w:val="TableParagraph"/>
              <w:spacing w:before="38"/>
              <w:ind w:left="241"/>
              <w:rPr>
                <w:sz w:val="21"/>
              </w:rPr>
            </w:pPr>
            <w:r>
              <w:rPr>
                <w:sz w:val="21"/>
              </w:rPr>
              <w:t>5</w:t>
            </w:r>
          </w:p>
        </w:tc>
        <w:tc>
          <w:tcPr>
            <w:tcW w:w="1000" w:type="dxa"/>
          </w:tcPr>
          <w:p>
            <w:pPr>
              <w:pStyle w:val="TableParagraph"/>
              <w:spacing w:before="38"/>
              <w:ind w:left="251"/>
              <w:rPr>
                <w:sz w:val="21"/>
              </w:rPr>
            </w:pPr>
            <w:r>
              <w:rPr>
                <w:spacing w:val="-4"/>
                <w:sz w:val="21"/>
              </w:rPr>
              <w:t>.287</w:t>
            </w:r>
          </w:p>
        </w:tc>
      </w:tr>
      <w:tr>
        <w:trPr>
          <w:trHeight w:val="392" w:hRule="atLeast"/>
        </w:trPr>
        <w:tc>
          <w:tcPr>
            <w:tcW w:w="606" w:type="dxa"/>
          </w:tcPr>
          <w:p>
            <w:pPr>
              <w:pStyle w:val="TableParagraph"/>
              <w:ind w:left="49" w:right="57"/>
              <w:jc w:val="center"/>
              <w:rPr>
                <w:sz w:val="21"/>
              </w:rPr>
            </w:pPr>
            <w:r>
              <w:rPr>
                <w:spacing w:val="-5"/>
                <w:sz w:val="21"/>
              </w:rPr>
              <w:t>S2</w:t>
            </w:r>
          </w:p>
        </w:tc>
        <w:tc>
          <w:tcPr>
            <w:tcW w:w="872" w:type="dxa"/>
          </w:tcPr>
          <w:p>
            <w:pPr>
              <w:pStyle w:val="TableParagraph"/>
              <w:ind w:left="212"/>
              <w:rPr>
                <w:sz w:val="21"/>
              </w:rPr>
            </w:pPr>
            <w:r>
              <w:rPr>
                <w:spacing w:val="-4"/>
                <w:sz w:val="21"/>
              </w:rPr>
              <w:t>3.23</w:t>
            </w:r>
          </w:p>
        </w:tc>
        <w:tc>
          <w:tcPr>
            <w:tcW w:w="878" w:type="dxa"/>
          </w:tcPr>
          <w:p>
            <w:pPr>
              <w:pStyle w:val="TableParagraph"/>
              <w:ind w:left="20" w:right="66"/>
              <w:jc w:val="center"/>
              <w:rPr>
                <w:sz w:val="21"/>
              </w:rPr>
            </w:pPr>
            <w:r>
              <w:rPr>
                <w:spacing w:val="-4"/>
                <w:sz w:val="21"/>
              </w:rPr>
              <w:t>4.38</w:t>
            </w:r>
          </w:p>
        </w:tc>
        <w:tc>
          <w:tcPr>
            <w:tcW w:w="863" w:type="dxa"/>
          </w:tcPr>
          <w:p>
            <w:pPr>
              <w:pStyle w:val="TableParagraph"/>
              <w:ind w:left="249"/>
              <w:rPr>
                <w:sz w:val="21"/>
              </w:rPr>
            </w:pPr>
            <w:r>
              <w:rPr>
                <w:spacing w:val="-4"/>
                <w:sz w:val="21"/>
              </w:rPr>
              <w:t>3.46</w:t>
            </w:r>
          </w:p>
        </w:tc>
        <w:tc>
          <w:tcPr>
            <w:tcW w:w="871" w:type="dxa"/>
          </w:tcPr>
          <w:p>
            <w:pPr>
              <w:pStyle w:val="TableParagraph"/>
              <w:ind w:left="30" w:right="67"/>
              <w:jc w:val="center"/>
              <w:rPr>
                <w:sz w:val="21"/>
              </w:rPr>
            </w:pPr>
            <w:r>
              <w:rPr>
                <w:spacing w:val="-4"/>
                <w:sz w:val="21"/>
              </w:rPr>
              <w:t>4.18</w:t>
            </w:r>
          </w:p>
        </w:tc>
        <w:tc>
          <w:tcPr>
            <w:tcW w:w="894" w:type="dxa"/>
          </w:tcPr>
          <w:p>
            <w:pPr>
              <w:pStyle w:val="TableParagraph"/>
              <w:ind w:left="20" w:right="79"/>
              <w:jc w:val="center"/>
              <w:rPr>
                <w:sz w:val="21"/>
              </w:rPr>
            </w:pPr>
            <w:r>
              <w:rPr>
                <w:spacing w:val="-4"/>
                <w:sz w:val="21"/>
              </w:rPr>
              <w:t>4.42</w:t>
            </w:r>
          </w:p>
        </w:tc>
        <w:tc>
          <w:tcPr>
            <w:tcW w:w="939" w:type="dxa"/>
          </w:tcPr>
          <w:p>
            <w:pPr>
              <w:pStyle w:val="TableParagraph"/>
              <w:ind w:left="26" w:right="146"/>
              <w:jc w:val="center"/>
              <w:rPr>
                <w:sz w:val="21"/>
              </w:rPr>
            </w:pPr>
            <w:r>
              <w:rPr>
                <w:spacing w:val="-4"/>
                <w:sz w:val="21"/>
              </w:rPr>
              <w:t>4.69</w:t>
            </w:r>
          </w:p>
        </w:tc>
        <w:tc>
          <w:tcPr>
            <w:tcW w:w="856" w:type="dxa"/>
          </w:tcPr>
          <w:p>
            <w:pPr>
              <w:pStyle w:val="TableParagraph"/>
              <w:ind w:left="166"/>
              <w:rPr>
                <w:sz w:val="21"/>
              </w:rPr>
            </w:pPr>
            <w:r>
              <w:rPr>
                <w:spacing w:val="-2"/>
                <w:sz w:val="21"/>
              </w:rPr>
              <w:t>2.815</w:t>
            </w:r>
          </w:p>
        </w:tc>
        <w:tc>
          <w:tcPr>
            <w:tcW w:w="577" w:type="dxa"/>
          </w:tcPr>
          <w:p>
            <w:pPr>
              <w:pStyle w:val="TableParagraph"/>
              <w:ind w:left="241"/>
              <w:rPr>
                <w:sz w:val="21"/>
              </w:rPr>
            </w:pPr>
            <w:r>
              <w:rPr>
                <w:sz w:val="21"/>
              </w:rPr>
              <w:t>5</w:t>
            </w:r>
          </w:p>
        </w:tc>
        <w:tc>
          <w:tcPr>
            <w:tcW w:w="1000" w:type="dxa"/>
          </w:tcPr>
          <w:p>
            <w:pPr>
              <w:pStyle w:val="TableParagraph"/>
              <w:spacing w:before="46"/>
              <w:ind w:left="251"/>
              <w:rPr>
                <w:sz w:val="22"/>
              </w:rPr>
            </w:pPr>
            <w:r>
              <w:rPr>
                <w:spacing w:val="-2"/>
                <w:sz w:val="21"/>
              </w:rPr>
              <w:t>.017</w:t>
            </w:r>
            <w:r>
              <w:rPr>
                <w:spacing w:val="-2"/>
                <w:sz w:val="22"/>
              </w:rPr>
              <w:t>*</w:t>
            </w:r>
          </w:p>
        </w:tc>
      </w:tr>
      <w:tr>
        <w:trPr>
          <w:trHeight w:val="390" w:hRule="atLeast"/>
        </w:trPr>
        <w:tc>
          <w:tcPr>
            <w:tcW w:w="606" w:type="dxa"/>
          </w:tcPr>
          <w:p>
            <w:pPr>
              <w:pStyle w:val="TableParagraph"/>
              <w:spacing w:before="38"/>
              <w:ind w:left="43" w:right="57"/>
              <w:jc w:val="center"/>
              <w:rPr>
                <w:sz w:val="21"/>
              </w:rPr>
            </w:pPr>
            <w:r>
              <w:rPr>
                <w:spacing w:val="-5"/>
                <w:sz w:val="21"/>
              </w:rPr>
              <w:t>E1</w:t>
            </w:r>
          </w:p>
        </w:tc>
        <w:tc>
          <w:tcPr>
            <w:tcW w:w="872" w:type="dxa"/>
          </w:tcPr>
          <w:p>
            <w:pPr>
              <w:pStyle w:val="TableParagraph"/>
              <w:spacing w:before="38"/>
              <w:ind w:left="212"/>
              <w:rPr>
                <w:sz w:val="21"/>
              </w:rPr>
            </w:pPr>
            <w:r>
              <w:rPr>
                <w:spacing w:val="-4"/>
                <w:sz w:val="21"/>
              </w:rPr>
              <w:t>4.84</w:t>
            </w:r>
          </w:p>
        </w:tc>
        <w:tc>
          <w:tcPr>
            <w:tcW w:w="878" w:type="dxa"/>
          </w:tcPr>
          <w:p>
            <w:pPr>
              <w:pStyle w:val="TableParagraph"/>
              <w:spacing w:before="38"/>
              <w:ind w:left="20" w:right="66"/>
              <w:jc w:val="center"/>
              <w:rPr>
                <w:sz w:val="21"/>
              </w:rPr>
            </w:pPr>
            <w:r>
              <w:rPr>
                <w:spacing w:val="-4"/>
                <w:sz w:val="21"/>
              </w:rPr>
              <w:t>4.81</w:t>
            </w:r>
          </w:p>
        </w:tc>
        <w:tc>
          <w:tcPr>
            <w:tcW w:w="863" w:type="dxa"/>
          </w:tcPr>
          <w:p>
            <w:pPr>
              <w:pStyle w:val="TableParagraph"/>
              <w:spacing w:before="38"/>
              <w:ind w:left="249"/>
              <w:rPr>
                <w:sz w:val="21"/>
              </w:rPr>
            </w:pPr>
            <w:r>
              <w:rPr>
                <w:spacing w:val="-4"/>
                <w:sz w:val="21"/>
              </w:rPr>
              <w:t>4.28</w:t>
            </w:r>
          </w:p>
        </w:tc>
        <w:tc>
          <w:tcPr>
            <w:tcW w:w="871" w:type="dxa"/>
          </w:tcPr>
          <w:p>
            <w:pPr>
              <w:pStyle w:val="TableParagraph"/>
              <w:spacing w:before="38"/>
              <w:ind w:left="30" w:right="67"/>
              <w:jc w:val="center"/>
              <w:rPr>
                <w:sz w:val="21"/>
              </w:rPr>
            </w:pPr>
            <w:r>
              <w:rPr>
                <w:spacing w:val="-4"/>
                <w:sz w:val="21"/>
              </w:rPr>
              <w:t>3.71</w:t>
            </w:r>
          </w:p>
        </w:tc>
        <w:tc>
          <w:tcPr>
            <w:tcW w:w="894" w:type="dxa"/>
          </w:tcPr>
          <w:p>
            <w:pPr>
              <w:pStyle w:val="TableParagraph"/>
              <w:spacing w:before="38"/>
              <w:ind w:left="20" w:right="79"/>
              <w:jc w:val="center"/>
              <w:rPr>
                <w:sz w:val="21"/>
              </w:rPr>
            </w:pPr>
            <w:r>
              <w:rPr>
                <w:spacing w:val="-4"/>
                <w:sz w:val="21"/>
              </w:rPr>
              <w:t>4.38</w:t>
            </w:r>
          </w:p>
        </w:tc>
        <w:tc>
          <w:tcPr>
            <w:tcW w:w="939" w:type="dxa"/>
          </w:tcPr>
          <w:p>
            <w:pPr>
              <w:pStyle w:val="TableParagraph"/>
              <w:spacing w:before="38"/>
              <w:ind w:left="26" w:right="146"/>
              <w:jc w:val="center"/>
              <w:rPr>
                <w:sz w:val="21"/>
              </w:rPr>
            </w:pPr>
            <w:r>
              <w:rPr>
                <w:spacing w:val="-4"/>
                <w:sz w:val="21"/>
              </w:rPr>
              <w:t>4.17</w:t>
            </w:r>
          </w:p>
        </w:tc>
        <w:tc>
          <w:tcPr>
            <w:tcW w:w="856" w:type="dxa"/>
          </w:tcPr>
          <w:p>
            <w:pPr>
              <w:pStyle w:val="TableParagraph"/>
              <w:spacing w:before="38"/>
              <w:ind w:left="166"/>
              <w:rPr>
                <w:sz w:val="21"/>
              </w:rPr>
            </w:pPr>
            <w:r>
              <w:rPr>
                <w:spacing w:val="-2"/>
                <w:sz w:val="21"/>
              </w:rPr>
              <w:t>2.822</w:t>
            </w:r>
          </w:p>
        </w:tc>
        <w:tc>
          <w:tcPr>
            <w:tcW w:w="577" w:type="dxa"/>
          </w:tcPr>
          <w:p>
            <w:pPr>
              <w:pStyle w:val="TableParagraph"/>
              <w:spacing w:before="38"/>
              <w:ind w:left="241"/>
              <w:rPr>
                <w:sz w:val="21"/>
              </w:rPr>
            </w:pPr>
            <w:r>
              <w:rPr>
                <w:sz w:val="21"/>
              </w:rPr>
              <w:t>5</w:t>
            </w:r>
          </w:p>
        </w:tc>
        <w:tc>
          <w:tcPr>
            <w:tcW w:w="1000" w:type="dxa"/>
          </w:tcPr>
          <w:p>
            <w:pPr>
              <w:pStyle w:val="TableParagraph"/>
              <w:spacing w:before="44"/>
              <w:ind w:left="251"/>
              <w:rPr>
                <w:sz w:val="22"/>
              </w:rPr>
            </w:pPr>
            <w:r>
              <w:rPr>
                <w:spacing w:val="-2"/>
                <w:sz w:val="21"/>
              </w:rPr>
              <w:t>.017</w:t>
            </w:r>
            <w:r>
              <w:rPr>
                <w:spacing w:val="-2"/>
                <w:sz w:val="22"/>
              </w:rPr>
              <w:t>*</w:t>
            </w:r>
          </w:p>
        </w:tc>
      </w:tr>
      <w:tr>
        <w:trPr>
          <w:trHeight w:val="390" w:hRule="atLeast"/>
        </w:trPr>
        <w:tc>
          <w:tcPr>
            <w:tcW w:w="606" w:type="dxa"/>
          </w:tcPr>
          <w:p>
            <w:pPr>
              <w:pStyle w:val="TableParagraph"/>
              <w:spacing w:before="38"/>
              <w:ind w:left="43" w:right="57"/>
              <w:jc w:val="center"/>
              <w:rPr>
                <w:sz w:val="21"/>
              </w:rPr>
            </w:pPr>
            <w:r>
              <w:rPr>
                <w:spacing w:val="-5"/>
                <w:sz w:val="21"/>
              </w:rPr>
              <w:t>E2</w:t>
            </w:r>
          </w:p>
        </w:tc>
        <w:tc>
          <w:tcPr>
            <w:tcW w:w="872" w:type="dxa"/>
          </w:tcPr>
          <w:p>
            <w:pPr>
              <w:pStyle w:val="TableParagraph"/>
              <w:spacing w:before="38"/>
              <w:ind w:left="212"/>
              <w:rPr>
                <w:sz w:val="21"/>
              </w:rPr>
            </w:pPr>
            <w:r>
              <w:rPr>
                <w:spacing w:val="-4"/>
                <w:sz w:val="21"/>
              </w:rPr>
              <w:t>4.23</w:t>
            </w:r>
          </w:p>
        </w:tc>
        <w:tc>
          <w:tcPr>
            <w:tcW w:w="878" w:type="dxa"/>
          </w:tcPr>
          <w:p>
            <w:pPr>
              <w:pStyle w:val="TableParagraph"/>
              <w:spacing w:before="38"/>
              <w:ind w:left="20" w:right="66"/>
              <w:jc w:val="center"/>
              <w:rPr>
                <w:sz w:val="21"/>
              </w:rPr>
            </w:pPr>
            <w:r>
              <w:rPr>
                <w:spacing w:val="-4"/>
                <w:sz w:val="21"/>
              </w:rPr>
              <w:t>4.48</w:t>
            </w:r>
          </w:p>
        </w:tc>
        <w:tc>
          <w:tcPr>
            <w:tcW w:w="863" w:type="dxa"/>
          </w:tcPr>
          <w:p>
            <w:pPr>
              <w:pStyle w:val="TableParagraph"/>
              <w:spacing w:before="38"/>
              <w:ind w:left="249"/>
              <w:rPr>
                <w:sz w:val="21"/>
              </w:rPr>
            </w:pPr>
            <w:r>
              <w:rPr>
                <w:spacing w:val="-4"/>
                <w:sz w:val="21"/>
              </w:rPr>
              <w:t>3.76</w:t>
            </w:r>
          </w:p>
        </w:tc>
        <w:tc>
          <w:tcPr>
            <w:tcW w:w="871" w:type="dxa"/>
          </w:tcPr>
          <w:p>
            <w:pPr>
              <w:pStyle w:val="TableParagraph"/>
              <w:spacing w:before="38"/>
              <w:ind w:left="30" w:right="67"/>
              <w:jc w:val="center"/>
              <w:rPr>
                <w:sz w:val="21"/>
              </w:rPr>
            </w:pPr>
            <w:r>
              <w:rPr>
                <w:spacing w:val="-4"/>
                <w:sz w:val="21"/>
              </w:rPr>
              <w:t>3.92</w:t>
            </w:r>
          </w:p>
        </w:tc>
        <w:tc>
          <w:tcPr>
            <w:tcW w:w="894" w:type="dxa"/>
          </w:tcPr>
          <w:p>
            <w:pPr>
              <w:pStyle w:val="TableParagraph"/>
              <w:spacing w:before="38"/>
              <w:ind w:left="20" w:right="79"/>
              <w:jc w:val="center"/>
              <w:rPr>
                <w:sz w:val="21"/>
              </w:rPr>
            </w:pPr>
            <w:r>
              <w:rPr>
                <w:spacing w:val="-4"/>
                <w:sz w:val="21"/>
              </w:rPr>
              <w:t>4.75</w:t>
            </w:r>
          </w:p>
        </w:tc>
        <w:tc>
          <w:tcPr>
            <w:tcW w:w="939" w:type="dxa"/>
          </w:tcPr>
          <w:p>
            <w:pPr>
              <w:pStyle w:val="TableParagraph"/>
              <w:spacing w:before="38"/>
              <w:ind w:left="26" w:right="146"/>
              <w:jc w:val="center"/>
              <w:rPr>
                <w:sz w:val="21"/>
              </w:rPr>
            </w:pPr>
            <w:r>
              <w:rPr>
                <w:spacing w:val="-4"/>
                <w:sz w:val="21"/>
              </w:rPr>
              <w:t>5.14</w:t>
            </w:r>
          </w:p>
        </w:tc>
        <w:tc>
          <w:tcPr>
            <w:tcW w:w="856" w:type="dxa"/>
          </w:tcPr>
          <w:p>
            <w:pPr>
              <w:pStyle w:val="TableParagraph"/>
              <w:spacing w:before="38"/>
              <w:ind w:left="166"/>
              <w:rPr>
                <w:sz w:val="21"/>
              </w:rPr>
            </w:pPr>
            <w:r>
              <w:rPr>
                <w:spacing w:val="-2"/>
                <w:sz w:val="21"/>
              </w:rPr>
              <w:t>2.925</w:t>
            </w:r>
          </w:p>
        </w:tc>
        <w:tc>
          <w:tcPr>
            <w:tcW w:w="577" w:type="dxa"/>
          </w:tcPr>
          <w:p>
            <w:pPr>
              <w:pStyle w:val="TableParagraph"/>
              <w:spacing w:before="38"/>
              <w:ind w:left="241"/>
              <w:rPr>
                <w:sz w:val="21"/>
              </w:rPr>
            </w:pPr>
            <w:r>
              <w:rPr>
                <w:sz w:val="21"/>
              </w:rPr>
              <w:t>5</w:t>
            </w:r>
          </w:p>
        </w:tc>
        <w:tc>
          <w:tcPr>
            <w:tcW w:w="1000" w:type="dxa"/>
          </w:tcPr>
          <w:p>
            <w:pPr>
              <w:pStyle w:val="TableParagraph"/>
              <w:spacing w:before="44"/>
              <w:ind w:left="251"/>
              <w:rPr>
                <w:sz w:val="22"/>
              </w:rPr>
            </w:pPr>
            <w:r>
              <w:rPr>
                <w:spacing w:val="-2"/>
                <w:sz w:val="21"/>
              </w:rPr>
              <w:t>.014</w:t>
            </w:r>
            <w:r>
              <w:rPr>
                <w:spacing w:val="-2"/>
                <w:sz w:val="22"/>
              </w:rPr>
              <w:t>*</w:t>
            </w:r>
          </w:p>
        </w:tc>
      </w:tr>
      <w:tr>
        <w:trPr>
          <w:trHeight w:val="373" w:hRule="atLeast"/>
        </w:trPr>
        <w:tc>
          <w:tcPr>
            <w:tcW w:w="606" w:type="dxa"/>
          </w:tcPr>
          <w:p>
            <w:pPr>
              <w:pStyle w:val="TableParagraph"/>
              <w:spacing w:before="38"/>
              <w:ind w:left="33" w:right="57"/>
              <w:jc w:val="center"/>
              <w:rPr>
                <w:sz w:val="21"/>
              </w:rPr>
            </w:pPr>
            <w:r>
              <w:rPr>
                <w:spacing w:val="-5"/>
                <w:sz w:val="21"/>
              </w:rPr>
              <w:t>C1</w:t>
            </w:r>
          </w:p>
        </w:tc>
        <w:tc>
          <w:tcPr>
            <w:tcW w:w="872" w:type="dxa"/>
          </w:tcPr>
          <w:p>
            <w:pPr>
              <w:pStyle w:val="TableParagraph"/>
              <w:spacing w:before="38"/>
              <w:ind w:left="212"/>
              <w:rPr>
                <w:sz w:val="21"/>
              </w:rPr>
            </w:pPr>
            <w:r>
              <w:rPr>
                <w:spacing w:val="-4"/>
                <w:sz w:val="21"/>
              </w:rPr>
              <w:t>5.45</w:t>
            </w:r>
          </w:p>
        </w:tc>
        <w:tc>
          <w:tcPr>
            <w:tcW w:w="878" w:type="dxa"/>
          </w:tcPr>
          <w:p>
            <w:pPr>
              <w:pStyle w:val="TableParagraph"/>
              <w:spacing w:before="38"/>
              <w:ind w:left="20" w:right="66"/>
              <w:jc w:val="center"/>
              <w:rPr>
                <w:sz w:val="21"/>
              </w:rPr>
            </w:pPr>
            <w:r>
              <w:rPr>
                <w:spacing w:val="-4"/>
                <w:sz w:val="21"/>
              </w:rPr>
              <w:t>5.25</w:t>
            </w:r>
          </w:p>
        </w:tc>
        <w:tc>
          <w:tcPr>
            <w:tcW w:w="863" w:type="dxa"/>
          </w:tcPr>
          <w:p>
            <w:pPr>
              <w:pStyle w:val="TableParagraph"/>
              <w:spacing w:before="38"/>
              <w:ind w:left="249"/>
              <w:rPr>
                <w:sz w:val="21"/>
              </w:rPr>
            </w:pPr>
            <w:r>
              <w:rPr>
                <w:spacing w:val="-4"/>
                <w:sz w:val="21"/>
              </w:rPr>
              <w:t>5.78</w:t>
            </w:r>
          </w:p>
        </w:tc>
        <w:tc>
          <w:tcPr>
            <w:tcW w:w="871" w:type="dxa"/>
          </w:tcPr>
          <w:p>
            <w:pPr>
              <w:pStyle w:val="TableParagraph"/>
              <w:spacing w:before="38"/>
              <w:ind w:left="30" w:right="67"/>
              <w:jc w:val="center"/>
              <w:rPr>
                <w:sz w:val="21"/>
              </w:rPr>
            </w:pPr>
            <w:r>
              <w:rPr>
                <w:spacing w:val="-4"/>
                <w:sz w:val="21"/>
              </w:rPr>
              <w:t>5.66</w:t>
            </w:r>
          </w:p>
        </w:tc>
        <w:tc>
          <w:tcPr>
            <w:tcW w:w="894" w:type="dxa"/>
          </w:tcPr>
          <w:p>
            <w:pPr>
              <w:pStyle w:val="TableParagraph"/>
              <w:spacing w:before="38"/>
              <w:ind w:left="20" w:right="79"/>
              <w:jc w:val="center"/>
              <w:rPr>
                <w:sz w:val="21"/>
              </w:rPr>
            </w:pPr>
            <w:r>
              <w:rPr>
                <w:spacing w:val="-4"/>
                <w:sz w:val="21"/>
              </w:rPr>
              <w:t>5.88</w:t>
            </w:r>
          </w:p>
        </w:tc>
        <w:tc>
          <w:tcPr>
            <w:tcW w:w="939" w:type="dxa"/>
          </w:tcPr>
          <w:p>
            <w:pPr>
              <w:pStyle w:val="TableParagraph"/>
              <w:spacing w:before="38"/>
              <w:ind w:left="26" w:right="146"/>
              <w:jc w:val="center"/>
              <w:rPr>
                <w:sz w:val="21"/>
              </w:rPr>
            </w:pPr>
            <w:r>
              <w:rPr>
                <w:spacing w:val="-4"/>
                <w:sz w:val="21"/>
              </w:rPr>
              <w:t>6.02</w:t>
            </w:r>
          </w:p>
        </w:tc>
        <w:tc>
          <w:tcPr>
            <w:tcW w:w="856" w:type="dxa"/>
          </w:tcPr>
          <w:p>
            <w:pPr>
              <w:pStyle w:val="TableParagraph"/>
              <w:spacing w:before="38"/>
              <w:ind w:left="166"/>
              <w:rPr>
                <w:sz w:val="21"/>
              </w:rPr>
            </w:pPr>
            <w:r>
              <w:rPr>
                <w:spacing w:val="-4"/>
                <w:sz w:val="21"/>
              </w:rPr>
              <w:t>.804</w:t>
            </w:r>
          </w:p>
        </w:tc>
        <w:tc>
          <w:tcPr>
            <w:tcW w:w="577" w:type="dxa"/>
          </w:tcPr>
          <w:p>
            <w:pPr>
              <w:pStyle w:val="TableParagraph"/>
              <w:spacing w:before="38"/>
              <w:ind w:left="241"/>
              <w:rPr>
                <w:sz w:val="21"/>
              </w:rPr>
            </w:pPr>
            <w:r>
              <w:rPr>
                <w:sz w:val="21"/>
              </w:rPr>
              <w:t>5</w:t>
            </w:r>
          </w:p>
        </w:tc>
        <w:tc>
          <w:tcPr>
            <w:tcW w:w="1000" w:type="dxa"/>
          </w:tcPr>
          <w:p>
            <w:pPr>
              <w:pStyle w:val="TableParagraph"/>
              <w:spacing w:before="38"/>
              <w:ind w:left="251"/>
              <w:rPr>
                <w:sz w:val="21"/>
              </w:rPr>
            </w:pPr>
            <w:r>
              <w:rPr>
                <w:spacing w:val="-4"/>
                <w:sz w:val="21"/>
              </w:rPr>
              <w:t>.548</w:t>
            </w:r>
          </w:p>
        </w:tc>
      </w:tr>
      <w:tr>
        <w:trPr>
          <w:trHeight w:val="390" w:hRule="atLeast"/>
        </w:trPr>
        <w:tc>
          <w:tcPr>
            <w:tcW w:w="606" w:type="dxa"/>
            <w:tcBorders>
              <w:bottom w:val="single" w:sz="12" w:space="0" w:color="C00000"/>
            </w:tcBorders>
          </w:tcPr>
          <w:p>
            <w:pPr>
              <w:pStyle w:val="TableParagraph"/>
              <w:ind w:left="33" w:right="57"/>
              <w:jc w:val="center"/>
              <w:rPr>
                <w:sz w:val="21"/>
              </w:rPr>
            </w:pPr>
            <w:r>
              <w:rPr>
                <w:spacing w:val="-5"/>
                <w:sz w:val="21"/>
              </w:rPr>
              <w:t>C2</w:t>
            </w:r>
          </w:p>
        </w:tc>
        <w:tc>
          <w:tcPr>
            <w:tcW w:w="872" w:type="dxa"/>
            <w:tcBorders>
              <w:bottom w:val="single" w:sz="12" w:space="0" w:color="C00000"/>
            </w:tcBorders>
          </w:tcPr>
          <w:p>
            <w:pPr>
              <w:pStyle w:val="TableParagraph"/>
              <w:ind w:left="212"/>
              <w:rPr>
                <w:sz w:val="21"/>
              </w:rPr>
            </w:pPr>
            <w:r>
              <w:rPr>
                <w:spacing w:val="-4"/>
                <w:sz w:val="21"/>
              </w:rPr>
              <w:t>5.07</w:t>
            </w:r>
          </w:p>
        </w:tc>
        <w:tc>
          <w:tcPr>
            <w:tcW w:w="878" w:type="dxa"/>
            <w:tcBorders>
              <w:bottom w:val="single" w:sz="12" w:space="0" w:color="C00000"/>
            </w:tcBorders>
          </w:tcPr>
          <w:p>
            <w:pPr>
              <w:pStyle w:val="TableParagraph"/>
              <w:ind w:left="20" w:right="66"/>
              <w:jc w:val="center"/>
              <w:rPr>
                <w:sz w:val="21"/>
              </w:rPr>
            </w:pPr>
            <w:r>
              <w:rPr>
                <w:spacing w:val="-4"/>
                <w:sz w:val="21"/>
              </w:rPr>
              <w:t>4.54</w:t>
            </w:r>
          </w:p>
        </w:tc>
        <w:tc>
          <w:tcPr>
            <w:tcW w:w="863" w:type="dxa"/>
            <w:tcBorders>
              <w:bottom w:val="single" w:sz="12" w:space="0" w:color="C00000"/>
            </w:tcBorders>
          </w:tcPr>
          <w:p>
            <w:pPr>
              <w:pStyle w:val="TableParagraph"/>
              <w:ind w:left="249"/>
              <w:rPr>
                <w:sz w:val="21"/>
              </w:rPr>
            </w:pPr>
            <w:r>
              <w:rPr>
                <w:spacing w:val="-5"/>
                <w:sz w:val="21"/>
              </w:rPr>
              <w:t>5.5</w:t>
            </w:r>
          </w:p>
        </w:tc>
        <w:tc>
          <w:tcPr>
            <w:tcW w:w="871" w:type="dxa"/>
            <w:tcBorders>
              <w:bottom w:val="single" w:sz="12" w:space="0" w:color="C00000"/>
            </w:tcBorders>
          </w:tcPr>
          <w:p>
            <w:pPr>
              <w:pStyle w:val="TableParagraph"/>
              <w:ind w:left="29" w:right="67"/>
              <w:jc w:val="center"/>
              <w:rPr>
                <w:sz w:val="21"/>
              </w:rPr>
            </w:pPr>
            <w:r>
              <w:rPr>
                <w:spacing w:val="-4"/>
                <w:sz w:val="21"/>
              </w:rPr>
              <w:t>4.68</w:t>
            </w:r>
          </w:p>
        </w:tc>
        <w:tc>
          <w:tcPr>
            <w:tcW w:w="894" w:type="dxa"/>
            <w:tcBorders>
              <w:bottom w:val="single" w:sz="12" w:space="0" w:color="C00000"/>
            </w:tcBorders>
          </w:tcPr>
          <w:p>
            <w:pPr>
              <w:pStyle w:val="TableParagraph"/>
              <w:ind w:left="20" w:right="79"/>
              <w:jc w:val="center"/>
              <w:rPr>
                <w:sz w:val="21"/>
              </w:rPr>
            </w:pPr>
            <w:r>
              <w:rPr>
                <w:spacing w:val="-4"/>
                <w:sz w:val="21"/>
              </w:rPr>
              <w:t>4.29</w:t>
            </w:r>
          </w:p>
        </w:tc>
        <w:tc>
          <w:tcPr>
            <w:tcW w:w="939" w:type="dxa"/>
            <w:tcBorders>
              <w:bottom w:val="single" w:sz="12" w:space="0" w:color="C00000"/>
            </w:tcBorders>
          </w:tcPr>
          <w:p>
            <w:pPr>
              <w:pStyle w:val="TableParagraph"/>
              <w:ind w:left="26" w:right="146"/>
              <w:jc w:val="center"/>
              <w:rPr>
                <w:sz w:val="21"/>
              </w:rPr>
            </w:pPr>
            <w:r>
              <w:rPr>
                <w:spacing w:val="-4"/>
                <w:sz w:val="21"/>
              </w:rPr>
              <w:t>5.06</w:t>
            </w:r>
          </w:p>
        </w:tc>
        <w:tc>
          <w:tcPr>
            <w:tcW w:w="856" w:type="dxa"/>
            <w:tcBorders>
              <w:bottom w:val="single" w:sz="12" w:space="0" w:color="C00000"/>
            </w:tcBorders>
          </w:tcPr>
          <w:p>
            <w:pPr>
              <w:pStyle w:val="TableParagraph"/>
              <w:ind w:left="166"/>
              <w:rPr>
                <w:sz w:val="21"/>
              </w:rPr>
            </w:pPr>
            <w:r>
              <w:rPr>
                <w:spacing w:val="-2"/>
                <w:sz w:val="21"/>
              </w:rPr>
              <w:t>1.174</w:t>
            </w:r>
          </w:p>
        </w:tc>
        <w:tc>
          <w:tcPr>
            <w:tcW w:w="577" w:type="dxa"/>
            <w:tcBorders>
              <w:bottom w:val="single" w:sz="12" w:space="0" w:color="C00000"/>
            </w:tcBorders>
          </w:tcPr>
          <w:p>
            <w:pPr>
              <w:pStyle w:val="TableParagraph"/>
              <w:ind w:left="241"/>
              <w:rPr>
                <w:sz w:val="21"/>
              </w:rPr>
            </w:pPr>
            <w:r>
              <w:rPr>
                <w:sz w:val="21"/>
              </w:rPr>
              <w:t>5</w:t>
            </w:r>
          </w:p>
        </w:tc>
        <w:tc>
          <w:tcPr>
            <w:tcW w:w="1000" w:type="dxa"/>
            <w:tcBorders>
              <w:bottom w:val="single" w:sz="12" w:space="0" w:color="C00000"/>
            </w:tcBorders>
          </w:tcPr>
          <w:p>
            <w:pPr>
              <w:pStyle w:val="TableParagraph"/>
              <w:ind w:left="251"/>
              <w:rPr>
                <w:sz w:val="21"/>
              </w:rPr>
            </w:pPr>
            <w:r>
              <w:rPr>
                <w:spacing w:val="-4"/>
                <w:sz w:val="21"/>
              </w:rPr>
              <w:t>.322</w:t>
            </w:r>
          </w:p>
        </w:tc>
      </w:tr>
    </w:tbl>
    <w:p>
      <w:pPr>
        <w:spacing w:before="0"/>
        <w:ind w:left="461" w:right="0" w:firstLine="0"/>
        <w:jc w:val="left"/>
        <w:rPr>
          <w:i/>
          <w:sz w:val="22"/>
        </w:rPr>
      </w:pPr>
      <w:r>
        <w:rPr>
          <w:i/>
          <w:sz w:val="22"/>
        </w:rPr>
        <w:t>Note.</w:t>
      </w:r>
      <w:r>
        <w:rPr>
          <w:i/>
          <w:spacing w:val="-17"/>
          <w:sz w:val="22"/>
        </w:rPr>
        <w:t> </w:t>
      </w:r>
      <w:r>
        <w:rPr>
          <w:i/>
          <w:sz w:val="22"/>
        </w:rPr>
        <w:t>*p</w:t>
      </w:r>
      <w:r>
        <w:rPr>
          <w:i/>
          <w:spacing w:val="-3"/>
          <w:sz w:val="22"/>
        </w:rPr>
        <w:t> </w:t>
      </w:r>
      <w:r>
        <w:rPr>
          <w:i/>
          <w:sz w:val="22"/>
        </w:rPr>
        <w:t>&lt;</w:t>
      </w:r>
      <w:r>
        <w:rPr>
          <w:i/>
          <w:spacing w:val="2"/>
          <w:sz w:val="22"/>
        </w:rPr>
        <w:t> </w:t>
      </w:r>
      <w:r>
        <w:rPr>
          <w:i/>
          <w:sz w:val="22"/>
        </w:rPr>
        <w:t>.05,</w:t>
      </w:r>
      <w:r>
        <w:rPr>
          <w:i/>
          <w:spacing w:val="-3"/>
          <w:sz w:val="22"/>
        </w:rPr>
        <w:t> </w:t>
      </w:r>
      <w:r>
        <w:rPr>
          <w:i/>
          <w:sz w:val="22"/>
        </w:rPr>
        <w:t>**</w:t>
      </w:r>
      <w:r>
        <w:rPr>
          <w:i/>
          <w:spacing w:val="2"/>
          <w:sz w:val="22"/>
        </w:rPr>
        <w:t> </w:t>
      </w:r>
      <w:r>
        <w:rPr>
          <w:i/>
          <w:sz w:val="22"/>
        </w:rPr>
        <w:t>p</w:t>
      </w:r>
      <w:r>
        <w:rPr>
          <w:i/>
          <w:spacing w:val="-2"/>
          <w:sz w:val="22"/>
        </w:rPr>
        <w:t> </w:t>
      </w:r>
      <w:r>
        <w:rPr>
          <w:i/>
          <w:sz w:val="22"/>
        </w:rPr>
        <w:t>&lt;</w:t>
      </w:r>
      <w:r>
        <w:rPr>
          <w:i/>
          <w:spacing w:val="2"/>
          <w:sz w:val="22"/>
        </w:rPr>
        <w:t> </w:t>
      </w:r>
      <w:r>
        <w:rPr>
          <w:i/>
          <w:sz w:val="22"/>
        </w:rPr>
        <w:t>.01,</w:t>
      </w:r>
      <w:r>
        <w:rPr>
          <w:i/>
          <w:spacing w:val="-3"/>
          <w:sz w:val="22"/>
        </w:rPr>
        <w:t> </w:t>
      </w:r>
      <w:r>
        <w:rPr>
          <w:i/>
          <w:sz w:val="22"/>
        </w:rPr>
        <w:t>***p</w:t>
      </w:r>
      <w:r>
        <w:rPr>
          <w:i/>
          <w:spacing w:val="12"/>
          <w:sz w:val="22"/>
        </w:rPr>
        <w:t> </w:t>
      </w:r>
      <w:r>
        <w:rPr>
          <w:i/>
          <w:sz w:val="22"/>
        </w:rPr>
        <w:t>&lt;</w:t>
      </w:r>
      <w:r>
        <w:rPr>
          <w:i/>
          <w:spacing w:val="2"/>
          <w:sz w:val="22"/>
        </w:rPr>
        <w:t> </w:t>
      </w:r>
      <w:r>
        <w:rPr>
          <w:i/>
          <w:spacing w:val="-4"/>
          <w:sz w:val="22"/>
        </w:rPr>
        <w:t>.001.</w:t>
      </w:r>
    </w:p>
    <w:p>
      <w:pPr>
        <w:pStyle w:val="BodyText"/>
        <w:spacing w:before="7"/>
        <w:rPr>
          <w:i/>
          <w:sz w:val="27"/>
        </w:rPr>
      </w:pPr>
    </w:p>
    <w:p>
      <w:pPr>
        <w:pStyle w:val="BodyText"/>
        <w:spacing w:line="278" w:lineRule="auto"/>
        <w:ind w:left="461" w:right="1105"/>
      </w:pPr>
      <w:r>
        <w:rPr/>
        <w:t>For an in-depth look at</w:t>
      </w:r>
      <w:r>
        <w:rPr>
          <w:spacing w:val="-1"/>
        </w:rPr>
        <w:t> </w:t>
      </w:r>
      <w:r>
        <w:rPr/>
        <w:t>the differences between age groups for</w:t>
      </w:r>
      <w:r>
        <w:rPr>
          <w:spacing w:val="-6"/>
        </w:rPr>
        <w:t> </w:t>
      </w:r>
      <w:r>
        <w:rPr/>
        <w:t>the RIASEC factors, an ANOVA was conducted</w:t>
      </w:r>
      <w:r>
        <w:rPr>
          <w:spacing w:val="-3"/>
        </w:rPr>
        <w:t> </w:t>
      </w:r>
      <w:r>
        <w:rPr/>
        <w:t>on</w:t>
      </w:r>
      <w:r>
        <w:rPr>
          <w:spacing w:val="-3"/>
        </w:rPr>
        <w:t> </w:t>
      </w:r>
      <w:r>
        <w:rPr/>
        <w:t>the facets. The results</w:t>
      </w:r>
      <w:r>
        <w:rPr>
          <w:spacing w:val="-3"/>
        </w:rPr>
        <w:t> </w:t>
      </w:r>
      <w:r>
        <w:rPr/>
        <w:t>are shown</w:t>
      </w:r>
      <w:r>
        <w:rPr>
          <w:spacing w:val="-3"/>
        </w:rPr>
        <w:t> </w:t>
      </w:r>
      <w:r>
        <w:rPr/>
        <w:t>in</w:t>
      </w:r>
      <w:r>
        <w:rPr>
          <w:spacing w:val="-3"/>
        </w:rPr>
        <w:t> </w:t>
      </w:r>
      <w:r>
        <w:rPr/>
        <w:t>Table 26 above. The differences</w:t>
      </w:r>
      <w:r>
        <w:rPr>
          <w:spacing w:val="-2"/>
        </w:rPr>
        <w:t> </w:t>
      </w:r>
      <w:r>
        <w:rPr/>
        <w:t>found</w:t>
      </w:r>
      <w:r>
        <w:rPr>
          <w:spacing w:val="-3"/>
        </w:rPr>
        <w:t> </w:t>
      </w:r>
      <w:r>
        <w:rPr/>
        <w:t>in</w:t>
      </w:r>
      <w:r>
        <w:rPr>
          <w:spacing w:val="35"/>
        </w:rPr>
        <w:t> </w:t>
      </w:r>
      <w:r>
        <w:rPr/>
        <w:t>A were shown</w:t>
      </w:r>
      <w:r>
        <w:rPr>
          <w:spacing w:val="-8"/>
        </w:rPr>
        <w:t> </w:t>
      </w:r>
      <w:r>
        <w:rPr/>
        <w:t>to exist</w:t>
      </w:r>
      <w:r>
        <w:rPr>
          <w:spacing w:val="-11"/>
        </w:rPr>
        <w:t> </w:t>
      </w:r>
      <w:r>
        <w:rPr/>
        <w:t>in</w:t>
      </w:r>
      <w:r>
        <w:rPr>
          <w:spacing w:val="-8"/>
        </w:rPr>
        <w:t> </w:t>
      </w:r>
      <w:r>
        <w:rPr/>
        <w:t>only</w:t>
      </w:r>
      <w:r>
        <w:rPr>
          <w:spacing w:val="-6"/>
        </w:rPr>
        <w:t> </w:t>
      </w:r>
      <w:r>
        <w:rPr/>
        <w:t>A2</w:t>
      </w:r>
      <w:r>
        <w:rPr>
          <w:spacing w:val="-22"/>
        </w:rPr>
        <w:t> </w:t>
      </w:r>
      <w:r>
        <w:rPr/>
        <w:t>and not A1,</w:t>
      </w:r>
      <w:r>
        <w:rPr>
          <w:spacing w:val="-6"/>
        </w:rPr>
        <w:t> </w:t>
      </w:r>
      <w:r>
        <w:rPr/>
        <w:t>the</w:t>
      </w:r>
      <w:r>
        <w:rPr>
          <w:spacing w:val="22"/>
        </w:rPr>
        <w:t> </w:t>
      </w:r>
      <w:r>
        <w:rPr/>
        <w:t>differences</w:t>
      </w:r>
      <w:r>
        <w:rPr>
          <w:spacing w:val="-7"/>
        </w:rPr>
        <w:t> </w:t>
      </w:r>
      <w:r>
        <w:rPr/>
        <w:t>in</w:t>
      </w:r>
      <w:r>
        <w:rPr>
          <w:spacing w:val="-8"/>
        </w:rPr>
        <w:t> </w:t>
      </w:r>
      <w:r>
        <w:rPr/>
        <w:t>S</w:t>
      </w:r>
      <w:r>
        <w:rPr>
          <w:spacing w:val="-8"/>
        </w:rPr>
        <w:t> </w:t>
      </w:r>
      <w:r>
        <w:rPr/>
        <w:t>were also</w:t>
      </w:r>
      <w:r>
        <w:rPr>
          <w:spacing w:val="-8"/>
        </w:rPr>
        <w:t> </w:t>
      </w:r>
      <w:r>
        <w:rPr/>
        <w:t>found</w:t>
      </w:r>
      <w:r>
        <w:rPr>
          <w:spacing w:val="-8"/>
        </w:rPr>
        <w:t> </w:t>
      </w:r>
      <w:r>
        <w:rPr/>
        <w:t>to</w:t>
      </w:r>
      <w:r>
        <w:rPr>
          <w:spacing w:val="-8"/>
        </w:rPr>
        <w:t> </w:t>
      </w:r>
      <w:r>
        <w:rPr/>
        <w:t>only</w:t>
      </w:r>
      <w:r>
        <w:rPr>
          <w:spacing w:val="-6"/>
        </w:rPr>
        <w:t> </w:t>
      </w:r>
      <w:r>
        <w:rPr/>
        <w:t>be in</w:t>
      </w:r>
      <w:r>
        <w:rPr>
          <w:spacing w:val="-8"/>
        </w:rPr>
        <w:t> </w:t>
      </w:r>
      <w:r>
        <w:rPr/>
        <w:t>S2</w:t>
      </w:r>
      <w:r>
        <w:rPr>
          <w:spacing w:val="-1"/>
        </w:rPr>
        <w:t> </w:t>
      </w:r>
      <w:r>
        <w:rPr/>
        <w:t>and not in S1. While the differences</w:t>
      </w:r>
      <w:r>
        <w:rPr>
          <w:spacing w:val="-1"/>
        </w:rPr>
        <w:t> </w:t>
      </w:r>
      <w:r>
        <w:rPr/>
        <w:t>in</w:t>
      </w:r>
      <w:r>
        <w:rPr>
          <w:spacing w:val="-2"/>
        </w:rPr>
        <w:t> </w:t>
      </w:r>
      <w:r>
        <w:rPr/>
        <w:t>E</w:t>
      </w:r>
      <w:r>
        <w:rPr>
          <w:spacing w:val="-12"/>
        </w:rPr>
        <w:t> </w:t>
      </w:r>
      <w:r>
        <w:rPr/>
        <w:t>was</w:t>
      </w:r>
      <w:r>
        <w:rPr>
          <w:spacing w:val="-2"/>
        </w:rPr>
        <w:t> </w:t>
      </w:r>
      <w:r>
        <w:rPr/>
        <w:t>found</w:t>
      </w:r>
      <w:r>
        <w:rPr>
          <w:spacing w:val="-2"/>
        </w:rPr>
        <w:t> </w:t>
      </w:r>
      <w:r>
        <w:rPr/>
        <w:t>to be in</w:t>
      </w:r>
      <w:r>
        <w:rPr>
          <w:spacing w:val="-2"/>
        </w:rPr>
        <w:t> </w:t>
      </w:r>
      <w:r>
        <w:rPr/>
        <w:t>E1 and E2,</w:t>
      </w:r>
      <w:r>
        <w:rPr>
          <w:spacing w:val="40"/>
        </w:rPr>
        <w:t> </w:t>
      </w:r>
      <w:r>
        <w:rPr/>
        <w:t>this</w:t>
      </w:r>
      <w:r>
        <w:rPr>
          <w:spacing w:val="-2"/>
        </w:rPr>
        <w:t> </w:t>
      </w:r>
      <w:r>
        <w:rPr/>
        <w:t>further</w:t>
      </w:r>
      <w:r>
        <w:rPr>
          <w:spacing w:val="-10"/>
        </w:rPr>
        <w:t> </w:t>
      </w:r>
      <w:r>
        <w:rPr/>
        <w:t>indicates</w:t>
      </w:r>
      <w:r>
        <w:rPr>
          <w:spacing w:val="-2"/>
        </w:rPr>
        <w:t> </w:t>
      </w:r>
      <w:r>
        <w:rPr/>
        <w:t>that</w:t>
      </w:r>
      <w:r>
        <w:rPr>
          <w:spacing w:val="-5"/>
        </w:rPr>
        <w:t> </w:t>
      </w:r>
      <w:r>
        <w:rPr/>
        <w:t>the RIASEC factors should be broken down into facets to be properly interpreted.</w:t>
      </w:r>
    </w:p>
    <w:p>
      <w:pPr>
        <w:pStyle w:val="BodyText"/>
        <w:spacing w:line="276" w:lineRule="auto" w:before="184"/>
        <w:ind w:left="461" w:right="1105"/>
      </w:pPr>
      <w:r>
        <w:rPr/>
        <w:t>The post hoc t-tests for</w:t>
      </w:r>
      <w:r>
        <w:rPr>
          <w:spacing w:val="-8"/>
        </w:rPr>
        <w:t> </w:t>
      </w:r>
      <w:r>
        <w:rPr/>
        <w:t>A2 showed that</w:t>
      </w:r>
      <w:r>
        <w:rPr>
          <w:spacing w:val="-4"/>
        </w:rPr>
        <w:t> </w:t>
      </w:r>
      <w:r>
        <w:rPr/>
        <w:t>once again the differences existed between the 18</w:t>
      </w:r>
      <w:r>
        <w:rPr>
          <w:spacing w:val="-17"/>
        </w:rPr>
        <w:t> </w:t>
      </w:r>
      <w:r>
        <w:rPr/>
        <w:t>to 25 group</w:t>
      </w:r>
      <w:r>
        <w:rPr>
          <w:spacing w:val="-19"/>
        </w:rPr>
        <w:t> </w:t>
      </w:r>
      <w:r>
        <w:rPr/>
        <w:t>(M=6.50)</w:t>
      </w:r>
      <w:r>
        <w:rPr>
          <w:spacing w:val="22"/>
        </w:rPr>
        <w:t> </w:t>
      </w:r>
      <w:r>
        <w:rPr/>
        <w:t>and</w:t>
      </w:r>
      <w:r>
        <w:rPr>
          <w:spacing w:val="-19"/>
        </w:rPr>
        <w:t> </w:t>
      </w:r>
      <w:r>
        <w:rPr/>
        <w:t>the 50</w:t>
      </w:r>
      <w:r>
        <w:rPr>
          <w:spacing w:val="-1"/>
        </w:rPr>
        <w:t> </w:t>
      </w:r>
      <w:r>
        <w:rPr/>
        <w:t>to</w:t>
      </w:r>
      <w:r>
        <w:rPr>
          <w:spacing w:val="-6"/>
        </w:rPr>
        <w:t> </w:t>
      </w:r>
      <w:r>
        <w:rPr/>
        <w:t>56</w:t>
      </w:r>
      <w:r>
        <w:rPr>
          <w:spacing w:val="-1"/>
        </w:rPr>
        <w:t> </w:t>
      </w:r>
      <w:r>
        <w:rPr/>
        <w:t>group</w:t>
      </w:r>
      <w:r>
        <w:rPr>
          <w:spacing w:val="-19"/>
        </w:rPr>
        <w:t> </w:t>
      </w:r>
      <w:r>
        <w:rPr/>
        <w:t>(M=4.91,</w:t>
      </w:r>
      <w:r>
        <w:rPr>
          <w:spacing w:val="24"/>
        </w:rPr>
        <w:t> </w:t>
      </w:r>
      <w:r>
        <w:rPr/>
        <w:t>p=.013) and</w:t>
      </w:r>
      <w:r>
        <w:rPr>
          <w:spacing w:val="-19"/>
        </w:rPr>
        <w:t> </w:t>
      </w:r>
      <w:r>
        <w:rPr/>
        <w:t>Over</w:t>
      </w:r>
      <w:r>
        <w:rPr>
          <w:spacing w:val="-24"/>
        </w:rPr>
        <w:t> </w:t>
      </w:r>
      <w:r>
        <w:rPr/>
        <w:t>57 group</w:t>
      </w:r>
      <w:r>
        <w:rPr>
          <w:spacing w:val="-19"/>
        </w:rPr>
        <w:t> </w:t>
      </w:r>
      <w:r>
        <w:rPr/>
        <w:t>(M=5.03, p=.036). This difference could</w:t>
      </w:r>
      <w:r>
        <w:rPr>
          <w:spacing w:val="-7"/>
        </w:rPr>
        <w:t> </w:t>
      </w:r>
      <w:r>
        <w:rPr/>
        <w:t>be due to</w:t>
      </w:r>
      <w:r>
        <w:rPr>
          <w:spacing w:val="-7"/>
        </w:rPr>
        <w:t> </w:t>
      </w:r>
      <w:r>
        <w:rPr/>
        <w:t>the fact that A2 is</w:t>
      </w:r>
      <w:r>
        <w:rPr>
          <w:spacing w:val="-7"/>
        </w:rPr>
        <w:t> </w:t>
      </w:r>
      <w:r>
        <w:rPr/>
        <w:t>more</w:t>
      </w:r>
      <w:r>
        <w:rPr>
          <w:spacing w:val="24"/>
        </w:rPr>
        <w:t> </w:t>
      </w:r>
      <w:r>
        <w:rPr/>
        <w:t>centered</w:t>
      </w:r>
      <w:r>
        <w:rPr>
          <w:spacing w:val="-7"/>
        </w:rPr>
        <w:t> </w:t>
      </w:r>
      <w:r>
        <w:rPr/>
        <w:t>around</w:t>
      </w:r>
      <w:r>
        <w:rPr>
          <w:spacing w:val="-7"/>
        </w:rPr>
        <w:t> </w:t>
      </w:r>
      <w:r>
        <w:rPr/>
        <w:t>creativity</w:t>
      </w:r>
      <w:r>
        <w:rPr>
          <w:spacing w:val="-5"/>
        </w:rPr>
        <w:t> </w:t>
      </w:r>
      <w:r>
        <w:rPr/>
        <w:t>and</w:t>
      </w:r>
      <w:r>
        <w:rPr>
          <w:spacing w:val="-7"/>
        </w:rPr>
        <w:t> </w:t>
      </w:r>
      <w:r>
        <w:rPr/>
        <w:t>thinking</w:t>
      </w:r>
      <w:r>
        <w:rPr>
          <w:spacing w:val="-10"/>
        </w:rPr>
        <w:t> </w:t>
      </w:r>
      <w:r>
        <w:rPr/>
        <w:t>outside the box, both of which are</w:t>
      </w:r>
      <w:r>
        <w:rPr>
          <w:spacing w:val="39"/>
        </w:rPr>
        <w:t> </w:t>
      </w:r>
      <w:r>
        <w:rPr/>
        <w:t>traits more often seen in the younger</w:t>
      </w:r>
      <w:r>
        <w:rPr>
          <w:spacing w:val="-7"/>
        </w:rPr>
        <w:t> </w:t>
      </w:r>
      <w:r>
        <w:rPr/>
        <w:t>generations, who have a</w:t>
      </w:r>
      <w:r>
        <w:rPr>
          <w:spacing w:val="-5"/>
        </w:rPr>
        <w:t> </w:t>
      </w:r>
      <w:r>
        <w:rPr/>
        <w:t>fresh outlook on the world. Perhaps the reason why this difference is not</w:t>
      </w:r>
      <w:r>
        <w:rPr>
          <w:spacing w:val="-1"/>
        </w:rPr>
        <w:t> </w:t>
      </w:r>
      <w:r>
        <w:rPr/>
        <w:t>also seen in A1</w:t>
      </w:r>
      <w:r>
        <w:rPr>
          <w:spacing w:val="-15"/>
        </w:rPr>
        <w:t> </w:t>
      </w:r>
      <w:r>
        <w:rPr/>
        <w:t>is that</w:t>
      </w:r>
      <w:r>
        <w:rPr>
          <w:spacing w:val="-1"/>
        </w:rPr>
        <w:t> </w:t>
      </w:r>
      <w:r>
        <w:rPr/>
        <w:t>A1 is aesthetic</w:t>
      </w:r>
      <w:r>
        <w:rPr>
          <w:spacing w:val="-4"/>
        </w:rPr>
        <w:t> </w:t>
      </w:r>
      <w:r>
        <w:rPr/>
        <w:t>appreciation, something which is far</w:t>
      </w:r>
      <w:r>
        <w:rPr>
          <w:spacing w:val="-2"/>
        </w:rPr>
        <w:t> </w:t>
      </w:r>
      <w:r>
        <w:rPr/>
        <w:t>less likely to change with age.</w:t>
      </w:r>
    </w:p>
    <w:p>
      <w:pPr>
        <w:spacing w:after="0" w:line="276" w:lineRule="auto"/>
        <w:sectPr>
          <w:pgSz w:w="11910" w:h="16850"/>
          <w:pgMar w:header="0" w:footer="2426" w:top="1380" w:bottom="2660" w:left="980" w:right="380"/>
        </w:sectPr>
      </w:pPr>
    </w:p>
    <w:p>
      <w:pPr>
        <w:pStyle w:val="BodyText"/>
        <w:spacing w:line="276" w:lineRule="auto" w:before="42"/>
        <w:ind w:left="461" w:right="1175"/>
      </w:pPr>
      <w:r>
        <w:rPr/>
        <w:t>The</w:t>
      </w:r>
      <w:r>
        <w:rPr>
          <w:spacing w:val="-2"/>
        </w:rPr>
        <w:t> </w:t>
      </w:r>
      <w:r>
        <w:rPr/>
        <w:t>post hoc t-tests</w:t>
      </w:r>
      <w:r>
        <w:rPr>
          <w:spacing w:val="-10"/>
        </w:rPr>
        <w:t> </w:t>
      </w:r>
      <w:r>
        <w:rPr/>
        <w:t>for</w:t>
      </w:r>
      <w:r>
        <w:rPr>
          <w:spacing w:val="-17"/>
        </w:rPr>
        <w:t> </w:t>
      </w:r>
      <w:r>
        <w:rPr/>
        <w:t>E1 showed</w:t>
      </w:r>
      <w:r>
        <w:rPr>
          <w:spacing w:val="-10"/>
        </w:rPr>
        <w:t> </w:t>
      </w:r>
      <w:r>
        <w:rPr/>
        <w:t>that</w:t>
      </w:r>
      <w:r>
        <w:rPr>
          <w:spacing w:val="-13"/>
        </w:rPr>
        <w:t> </w:t>
      </w:r>
      <w:r>
        <w:rPr/>
        <w:t>the</w:t>
      </w:r>
      <w:r>
        <w:rPr>
          <w:spacing w:val="-2"/>
        </w:rPr>
        <w:t> </w:t>
      </w:r>
      <w:r>
        <w:rPr/>
        <w:t>18 to 25 group (M=4.84)</w:t>
      </w:r>
      <w:r>
        <w:rPr>
          <w:spacing w:val="35"/>
        </w:rPr>
        <w:t> </w:t>
      </w:r>
      <w:r>
        <w:rPr/>
        <w:t>and 26 to 33 group</w:t>
      </w:r>
      <w:r>
        <w:rPr>
          <w:spacing w:val="-10"/>
        </w:rPr>
        <w:t> </w:t>
      </w:r>
      <w:r>
        <w:rPr/>
        <w:t>(M=4.81) were both</w:t>
      </w:r>
      <w:r>
        <w:rPr>
          <w:spacing w:val="-9"/>
        </w:rPr>
        <w:t> </w:t>
      </w:r>
      <w:r>
        <w:rPr/>
        <w:t>significantly</w:t>
      </w:r>
      <w:r>
        <w:rPr>
          <w:spacing w:val="-6"/>
        </w:rPr>
        <w:t> </w:t>
      </w:r>
      <w:r>
        <w:rPr/>
        <w:t>higher</w:t>
      </w:r>
      <w:r>
        <w:rPr>
          <w:spacing w:val="-15"/>
        </w:rPr>
        <w:t> </w:t>
      </w:r>
      <w:r>
        <w:rPr/>
        <w:t>than</w:t>
      </w:r>
      <w:r>
        <w:rPr>
          <w:spacing w:val="-9"/>
        </w:rPr>
        <w:t> </w:t>
      </w:r>
      <w:r>
        <w:rPr/>
        <w:t>the 42 to 49 group</w:t>
      </w:r>
      <w:r>
        <w:rPr>
          <w:spacing w:val="-9"/>
        </w:rPr>
        <w:t> </w:t>
      </w:r>
      <w:r>
        <w:rPr/>
        <w:t>(M=3.71,</w:t>
      </w:r>
      <w:r>
        <w:rPr>
          <w:spacing w:val="40"/>
        </w:rPr>
        <w:t> </w:t>
      </w:r>
      <w:r>
        <w:rPr/>
        <w:t>p=.033 and p=.035)</w:t>
      </w:r>
      <w:r>
        <w:rPr>
          <w:spacing w:val="40"/>
        </w:rPr>
        <w:t> </w:t>
      </w:r>
      <w:r>
        <w:rPr/>
        <w:t>This may</w:t>
      </w:r>
      <w:r>
        <w:rPr>
          <w:spacing w:val="-6"/>
        </w:rPr>
        <w:t> </w:t>
      </w:r>
      <w:r>
        <w:rPr/>
        <w:t>be because at a younger</w:t>
      </w:r>
      <w:r>
        <w:rPr>
          <w:spacing w:val="-14"/>
        </w:rPr>
        <w:t> </w:t>
      </w:r>
      <w:r>
        <w:rPr/>
        <w:t>age taking</w:t>
      </w:r>
      <w:r>
        <w:rPr>
          <w:spacing w:val="-10"/>
        </w:rPr>
        <w:t> </w:t>
      </w:r>
      <w:r>
        <w:rPr/>
        <w:t>risks</w:t>
      </w:r>
      <w:r>
        <w:rPr>
          <w:spacing w:val="-7"/>
        </w:rPr>
        <w:t> </w:t>
      </w:r>
      <w:r>
        <w:rPr/>
        <w:t>is</w:t>
      </w:r>
      <w:r>
        <w:rPr>
          <w:spacing w:val="-7"/>
        </w:rPr>
        <w:t> </w:t>
      </w:r>
      <w:r>
        <w:rPr/>
        <w:t>necessary</w:t>
      </w:r>
      <w:r>
        <w:rPr>
          <w:spacing w:val="-4"/>
        </w:rPr>
        <w:t> </w:t>
      </w:r>
      <w:r>
        <w:rPr/>
        <w:t>in</w:t>
      </w:r>
      <w:r>
        <w:rPr>
          <w:spacing w:val="-7"/>
        </w:rPr>
        <w:t> </w:t>
      </w:r>
      <w:r>
        <w:rPr/>
        <w:t>order</w:t>
      </w:r>
      <w:r>
        <w:rPr>
          <w:spacing w:val="-14"/>
        </w:rPr>
        <w:t> </w:t>
      </w:r>
      <w:r>
        <w:rPr/>
        <w:t>to advance their</w:t>
      </w:r>
      <w:r>
        <w:rPr>
          <w:spacing w:val="-14"/>
        </w:rPr>
        <w:t> </w:t>
      </w:r>
      <w:r>
        <w:rPr/>
        <w:t>careers</w:t>
      </w:r>
      <w:r>
        <w:rPr>
          <w:spacing w:val="-7"/>
        </w:rPr>
        <w:t> </w:t>
      </w:r>
      <w:r>
        <w:rPr/>
        <w:t>as there is</w:t>
      </w:r>
      <w:r>
        <w:rPr>
          <w:spacing w:val="-7"/>
        </w:rPr>
        <w:t> </w:t>
      </w:r>
      <w:r>
        <w:rPr/>
        <w:t>more to gain</w:t>
      </w:r>
      <w:r>
        <w:rPr>
          <w:spacing w:val="-10"/>
        </w:rPr>
        <w:t> </w:t>
      </w:r>
      <w:r>
        <w:rPr/>
        <w:t>and less</w:t>
      </w:r>
      <w:r>
        <w:rPr>
          <w:spacing w:val="-10"/>
        </w:rPr>
        <w:t> </w:t>
      </w:r>
      <w:r>
        <w:rPr/>
        <w:t>to lose.</w:t>
      </w:r>
      <w:r>
        <w:rPr>
          <w:spacing w:val="-7"/>
        </w:rPr>
        <w:t> </w:t>
      </w:r>
      <w:r>
        <w:rPr/>
        <w:t>Whereas</w:t>
      </w:r>
      <w:r>
        <w:rPr>
          <w:spacing w:val="-10"/>
        </w:rPr>
        <w:t> </w:t>
      </w:r>
      <w:r>
        <w:rPr/>
        <w:t>at</w:t>
      </w:r>
      <w:r>
        <w:rPr>
          <w:spacing w:val="-12"/>
        </w:rPr>
        <w:t> </w:t>
      </w:r>
      <w:r>
        <w:rPr/>
        <w:t>42 to 49 people</w:t>
      </w:r>
      <w:r>
        <w:rPr>
          <w:spacing w:val="-2"/>
        </w:rPr>
        <w:t> </w:t>
      </w:r>
      <w:r>
        <w:rPr/>
        <w:t>are</w:t>
      </w:r>
      <w:r>
        <w:rPr>
          <w:spacing w:val="-2"/>
        </w:rPr>
        <w:t> </w:t>
      </w:r>
      <w:r>
        <w:rPr/>
        <w:t>steady</w:t>
      </w:r>
      <w:r>
        <w:rPr>
          <w:spacing w:val="-7"/>
        </w:rPr>
        <w:t> </w:t>
      </w:r>
      <w:r>
        <w:rPr/>
        <w:t>in</w:t>
      </w:r>
      <w:r>
        <w:rPr>
          <w:spacing w:val="-10"/>
        </w:rPr>
        <w:t> </w:t>
      </w:r>
      <w:r>
        <w:rPr/>
        <w:t>their</w:t>
      </w:r>
      <w:r>
        <w:rPr>
          <w:spacing w:val="-16"/>
        </w:rPr>
        <w:t> </w:t>
      </w:r>
      <w:r>
        <w:rPr/>
        <w:t>careers</w:t>
      </w:r>
      <w:r>
        <w:rPr>
          <w:spacing w:val="-10"/>
        </w:rPr>
        <w:t> </w:t>
      </w:r>
      <w:r>
        <w:rPr/>
        <w:t>and</w:t>
      </w:r>
      <w:r>
        <w:rPr>
          <w:spacing w:val="-10"/>
        </w:rPr>
        <w:t> </w:t>
      </w:r>
      <w:r>
        <w:rPr/>
        <w:t>ne</w:t>
      </w:r>
      <w:r>
        <w:rPr>
          <w:spacing w:val="-14"/>
        </w:rPr>
        <w:t> </w:t>
      </w:r>
      <w:r>
        <w:rPr/>
        <w:t>ed</w:t>
      </w:r>
      <w:r>
        <w:rPr>
          <w:spacing w:val="-10"/>
        </w:rPr>
        <w:t> </w:t>
      </w:r>
      <w:r>
        <w:rPr/>
        <w:t>stability</w:t>
      </w:r>
      <w:r>
        <w:rPr>
          <w:spacing w:val="-7"/>
        </w:rPr>
        <w:t> </w:t>
      </w:r>
      <w:r>
        <w:rPr/>
        <w:t>to settle down for family reasons.</w:t>
      </w:r>
    </w:p>
    <w:p>
      <w:pPr>
        <w:pStyle w:val="BodyText"/>
        <w:spacing w:line="278" w:lineRule="auto" w:before="197"/>
        <w:ind w:left="461" w:right="1105"/>
      </w:pPr>
      <w:r>
        <w:rPr/>
        <w:t>The post hoc t-tests</w:t>
      </w:r>
      <w:r>
        <w:rPr>
          <w:spacing w:val="-2"/>
        </w:rPr>
        <w:t> </w:t>
      </w:r>
      <w:r>
        <w:rPr/>
        <w:t>for</w:t>
      </w:r>
      <w:r>
        <w:rPr>
          <w:spacing w:val="-10"/>
        </w:rPr>
        <w:t> </w:t>
      </w:r>
      <w:r>
        <w:rPr/>
        <w:t>E2 indicated</w:t>
      </w:r>
      <w:r>
        <w:rPr>
          <w:spacing w:val="-2"/>
        </w:rPr>
        <w:t> </w:t>
      </w:r>
      <w:r>
        <w:rPr/>
        <w:t>that</w:t>
      </w:r>
      <w:r>
        <w:rPr>
          <w:spacing w:val="-5"/>
        </w:rPr>
        <w:t> </w:t>
      </w:r>
      <w:r>
        <w:rPr/>
        <w:t>the Over</w:t>
      </w:r>
      <w:r>
        <w:rPr>
          <w:spacing w:val="-10"/>
        </w:rPr>
        <w:t> </w:t>
      </w:r>
      <w:r>
        <w:rPr/>
        <w:t>57 group</w:t>
      </w:r>
      <w:r>
        <w:rPr>
          <w:spacing w:val="-2"/>
        </w:rPr>
        <w:t> </w:t>
      </w:r>
      <w:r>
        <w:rPr/>
        <w:t>(M=5.14)</w:t>
      </w:r>
      <w:r>
        <w:rPr>
          <w:spacing w:val="40"/>
        </w:rPr>
        <w:t> </w:t>
      </w:r>
      <w:r>
        <w:rPr/>
        <w:t>was significantly higher</w:t>
      </w:r>
      <w:r>
        <w:rPr>
          <w:spacing w:val="-10"/>
        </w:rPr>
        <w:t> </w:t>
      </w:r>
      <w:r>
        <w:rPr/>
        <w:t>than the</w:t>
      </w:r>
      <w:r>
        <w:rPr>
          <w:spacing w:val="-6"/>
        </w:rPr>
        <w:t> </w:t>
      </w:r>
      <w:r>
        <w:rPr/>
        <w:t>42 to 49</w:t>
      </w:r>
      <w:r>
        <w:rPr>
          <w:spacing w:val="28"/>
        </w:rPr>
        <w:t> </w:t>
      </w:r>
      <w:r>
        <w:rPr/>
        <w:t>group</w:t>
      </w:r>
      <w:r>
        <w:rPr>
          <w:spacing w:val="-14"/>
        </w:rPr>
        <w:t> </w:t>
      </w:r>
      <w:r>
        <w:rPr/>
        <w:t>(M=3.92,</w:t>
      </w:r>
      <w:r>
        <w:rPr>
          <w:spacing w:val="25"/>
        </w:rPr>
        <w:t> </w:t>
      </w:r>
      <w:r>
        <w:rPr/>
        <w:t>p=.014).</w:t>
      </w:r>
      <w:r>
        <w:rPr>
          <w:spacing w:val="25"/>
        </w:rPr>
        <w:t> </w:t>
      </w:r>
      <w:r>
        <w:rPr/>
        <w:t>This</w:t>
      </w:r>
      <w:r>
        <w:rPr>
          <w:spacing w:val="-14"/>
        </w:rPr>
        <w:t> </w:t>
      </w:r>
      <w:r>
        <w:rPr/>
        <w:t>may be</w:t>
      </w:r>
      <w:r>
        <w:rPr>
          <w:spacing w:val="-6"/>
        </w:rPr>
        <w:t> </w:t>
      </w:r>
      <w:r>
        <w:rPr/>
        <w:t>due</w:t>
      </w:r>
      <w:r>
        <w:rPr>
          <w:spacing w:val="-6"/>
        </w:rPr>
        <w:t> </w:t>
      </w:r>
      <w:r>
        <w:rPr/>
        <w:t>to the</w:t>
      </w:r>
      <w:r>
        <w:rPr>
          <w:spacing w:val="-6"/>
        </w:rPr>
        <w:t> </w:t>
      </w:r>
      <w:r>
        <w:rPr/>
        <w:t>older</w:t>
      </w:r>
      <w:r>
        <w:rPr>
          <w:spacing w:val="-19"/>
        </w:rPr>
        <w:t> </w:t>
      </w:r>
      <w:r>
        <w:rPr/>
        <w:t>generation</w:t>
      </w:r>
      <w:r>
        <w:rPr>
          <w:spacing w:val="-14"/>
        </w:rPr>
        <w:t> </w:t>
      </w:r>
      <w:r>
        <w:rPr/>
        <w:t>feeling</w:t>
      </w:r>
      <w:r>
        <w:rPr>
          <w:spacing w:val="-16"/>
        </w:rPr>
        <w:t> </w:t>
      </w:r>
      <w:r>
        <w:rPr/>
        <w:t>that</w:t>
      </w:r>
      <w:r>
        <w:rPr>
          <w:spacing w:val="-16"/>
        </w:rPr>
        <w:t> </w:t>
      </w:r>
      <w:r>
        <w:rPr/>
        <w:t>they</w:t>
      </w:r>
      <w:r>
        <w:rPr>
          <w:spacing w:val="-11"/>
        </w:rPr>
        <w:t> </w:t>
      </w:r>
      <w:r>
        <w:rPr/>
        <w:t>have greater</w:t>
      </w:r>
      <w:r>
        <w:rPr>
          <w:spacing w:val="-7"/>
        </w:rPr>
        <w:t> </w:t>
      </w:r>
      <w:r>
        <w:rPr/>
        <w:t>wisdom</w:t>
      </w:r>
      <w:r>
        <w:rPr>
          <w:spacing w:val="-1"/>
        </w:rPr>
        <w:t> </w:t>
      </w:r>
      <w:r>
        <w:rPr/>
        <w:t>to share and</w:t>
      </w:r>
      <w:r>
        <w:rPr>
          <w:spacing w:val="26"/>
        </w:rPr>
        <w:t> </w:t>
      </w:r>
      <w:r>
        <w:rPr/>
        <w:t>direct</w:t>
      </w:r>
      <w:r>
        <w:rPr>
          <w:spacing w:val="-2"/>
        </w:rPr>
        <w:t> </w:t>
      </w:r>
      <w:r>
        <w:rPr/>
        <w:t>the younger</w:t>
      </w:r>
      <w:r>
        <w:rPr>
          <w:spacing w:val="-7"/>
        </w:rPr>
        <w:t> </w:t>
      </w:r>
      <w:r>
        <w:rPr/>
        <w:t>generation, while</w:t>
      </w:r>
      <w:r>
        <w:rPr>
          <w:spacing w:val="-12"/>
        </w:rPr>
        <w:t> </w:t>
      </w:r>
      <w:r>
        <w:rPr/>
        <w:t>the 42 to</w:t>
      </w:r>
      <w:r>
        <w:rPr>
          <w:spacing w:val="26"/>
        </w:rPr>
        <w:t> </w:t>
      </w:r>
      <w:r>
        <w:rPr/>
        <w:t>49</w:t>
      </w:r>
      <w:r>
        <w:rPr>
          <w:spacing w:val="34"/>
        </w:rPr>
        <w:t> </w:t>
      </w:r>
      <w:r>
        <w:rPr/>
        <w:t>group will be as above in stable careers, most likely with higher</w:t>
      </w:r>
      <w:r>
        <w:rPr>
          <w:spacing w:val="-3"/>
        </w:rPr>
        <w:t> </w:t>
      </w:r>
      <w:r>
        <w:rPr/>
        <w:t>managers.</w:t>
      </w:r>
    </w:p>
    <w:p>
      <w:pPr>
        <w:pStyle w:val="BodyText"/>
      </w:pPr>
    </w:p>
    <w:p>
      <w:pPr>
        <w:pStyle w:val="BodyText"/>
      </w:pPr>
    </w:p>
    <w:p>
      <w:pPr>
        <w:pStyle w:val="BodyText"/>
      </w:pPr>
    </w:p>
    <w:p>
      <w:pPr>
        <w:spacing w:before="0"/>
        <w:ind w:left="461" w:right="0" w:firstLine="0"/>
        <w:jc w:val="left"/>
        <w:rPr>
          <w:i/>
          <w:sz w:val="21"/>
        </w:rPr>
      </w:pPr>
      <w:r>
        <w:rPr>
          <w:color w:val="C00000"/>
          <w:sz w:val="21"/>
        </w:rPr>
        <w:t>Table</w:t>
      </w:r>
      <w:r>
        <w:rPr>
          <w:color w:val="C00000"/>
          <w:spacing w:val="-7"/>
          <w:sz w:val="21"/>
        </w:rPr>
        <w:t> </w:t>
      </w:r>
      <w:r>
        <w:rPr>
          <w:color w:val="C00000"/>
          <w:sz w:val="21"/>
        </w:rPr>
        <w:t>27</w:t>
      </w:r>
      <w:r>
        <w:rPr>
          <w:i/>
          <w:color w:val="C00000"/>
          <w:sz w:val="21"/>
        </w:rPr>
        <w:t>. Post-Hoc</w:t>
      </w:r>
      <w:r>
        <w:rPr>
          <w:i/>
          <w:color w:val="C00000"/>
          <w:spacing w:val="9"/>
          <w:sz w:val="21"/>
        </w:rPr>
        <w:t> </w:t>
      </w:r>
      <w:r>
        <w:rPr>
          <w:i/>
          <w:color w:val="C00000"/>
          <w:sz w:val="21"/>
        </w:rPr>
        <w:t>t-tests</w:t>
      </w:r>
      <w:r>
        <w:rPr>
          <w:i/>
          <w:color w:val="C00000"/>
          <w:spacing w:val="-11"/>
          <w:sz w:val="21"/>
        </w:rPr>
        <w:t> </w:t>
      </w:r>
      <w:r>
        <w:rPr>
          <w:i/>
          <w:color w:val="C00000"/>
          <w:sz w:val="21"/>
        </w:rPr>
        <w:t>for</w:t>
      </w:r>
      <w:r>
        <w:rPr>
          <w:i/>
          <w:color w:val="C00000"/>
          <w:spacing w:val="-4"/>
          <w:sz w:val="21"/>
        </w:rPr>
        <w:t> </w:t>
      </w:r>
      <w:r>
        <w:rPr>
          <w:i/>
          <w:color w:val="C00000"/>
          <w:sz w:val="21"/>
        </w:rPr>
        <w:t>facets</w:t>
      </w:r>
      <w:r>
        <w:rPr>
          <w:i/>
          <w:color w:val="C00000"/>
          <w:spacing w:val="1"/>
          <w:sz w:val="21"/>
        </w:rPr>
        <w:t> </w:t>
      </w:r>
      <w:r>
        <w:rPr>
          <w:i/>
          <w:color w:val="C00000"/>
          <w:sz w:val="21"/>
        </w:rPr>
        <w:t>by</w:t>
      </w:r>
      <w:r>
        <w:rPr>
          <w:i/>
          <w:color w:val="C00000"/>
          <w:spacing w:val="-9"/>
          <w:sz w:val="21"/>
        </w:rPr>
        <w:t> </w:t>
      </w:r>
      <w:r>
        <w:rPr>
          <w:i/>
          <w:color w:val="C00000"/>
          <w:spacing w:val="-4"/>
          <w:sz w:val="21"/>
        </w:rPr>
        <w:t>age.</w:t>
      </w:r>
    </w:p>
    <w:p>
      <w:pPr>
        <w:pStyle w:val="BodyText"/>
        <w:spacing w:before="7"/>
        <w:rPr>
          <w:i/>
          <w:sz w:val="12"/>
        </w:rPr>
      </w:pPr>
    </w:p>
    <w:tbl>
      <w:tblPr>
        <w:tblW w:w="0" w:type="auto"/>
        <w:jc w:val="left"/>
        <w:tblInd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86"/>
        <w:gridCol w:w="939"/>
        <w:gridCol w:w="984"/>
        <w:gridCol w:w="939"/>
        <w:gridCol w:w="879"/>
        <w:gridCol w:w="841"/>
      </w:tblGrid>
      <w:tr>
        <w:trPr>
          <w:trHeight w:val="285" w:hRule="atLeast"/>
        </w:trPr>
        <w:tc>
          <w:tcPr>
            <w:tcW w:w="886" w:type="dxa"/>
            <w:tcBorders>
              <w:top w:val="single" w:sz="12" w:space="0" w:color="C00000"/>
              <w:bottom w:val="single" w:sz="6" w:space="0" w:color="C00000"/>
            </w:tcBorders>
          </w:tcPr>
          <w:p>
            <w:pPr>
              <w:pStyle w:val="TableParagraph"/>
              <w:spacing w:line="237" w:lineRule="exact" w:before="0"/>
              <w:ind w:left="255"/>
              <w:rPr>
                <w:b/>
                <w:sz w:val="21"/>
              </w:rPr>
            </w:pPr>
            <w:r>
              <w:rPr>
                <w:b/>
                <w:color w:val="545454"/>
                <w:spacing w:val="-5"/>
                <w:sz w:val="21"/>
              </w:rPr>
              <w:t>Age</w:t>
            </w:r>
          </w:p>
        </w:tc>
        <w:tc>
          <w:tcPr>
            <w:tcW w:w="939" w:type="dxa"/>
            <w:tcBorders>
              <w:top w:val="single" w:sz="12" w:space="0" w:color="C00000"/>
              <w:bottom w:val="single" w:sz="6" w:space="0" w:color="C00000"/>
            </w:tcBorders>
          </w:tcPr>
          <w:p>
            <w:pPr>
              <w:pStyle w:val="TableParagraph"/>
              <w:spacing w:line="237" w:lineRule="exact" w:before="0"/>
              <w:ind w:left="90"/>
              <w:rPr>
                <w:b/>
                <w:sz w:val="21"/>
              </w:rPr>
            </w:pPr>
            <w:r>
              <w:rPr>
                <w:b/>
                <w:sz w:val="21"/>
              </w:rPr>
              <w:t>18</w:t>
            </w:r>
            <w:r>
              <w:rPr>
                <w:b/>
                <w:spacing w:val="-5"/>
                <w:sz w:val="21"/>
              </w:rPr>
              <w:t> </w:t>
            </w:r>
            <w:r>
              <w:rPr>
                <w:b/>
                <w:sz w:val="21"/>
              </w:rPr>
              <w:t>to</w:t>
            </w:r>
            <w:r>
              <w:rPr>
                <w:b/>
                <w:spacing w:val="4"/>
                <w:sz w:val="21"/>
              </w:rPr>
              <w:t> </w:t>
            </w:r>
            <w:r>
              <w:rPr>
                <w:b/>
                <w:spacing w:val="-5"/>
                <w:sz w:val="21"/>
              </w:rPr>
              <w:t>25</w:t>
            </w:r>
          </w:p>
        </w:tc>
        <w:tc>
          <w:tcPr>
            <w:tcW w:w="984" w:type="dxa"/>
            <w:tcBorders>
              <w:top w:val="single" w:sz="12" w:space="0" w:color="C00000"/>
              <w:bottom w:val="single" w:sz="6" w:space="0" w:color="C00000"/>
            </w:tcBorders>
          </w:tcPr>
          <w:p>
            <w:pPr>
              <w:pStyle w:val="TableParagraph"/>
              <w:spacing w:line="237" w:lineRule="exact" w:before="0"/>
              <w:ind w:left="142"/>
              <w:rPr>
                <w:b/>
                <w:sz w:val="21"/>
              </w:rPr>
            </w:pPr>
            <w:r>
              <w:rPr>
                <w:b/>
                <w:sz w:val="21"/>
              </w:rPr>
              <w:t>26</w:t>
            </w:r>
            <w:r>
              <w:rPr>
                <w:b/>
                <w:spacing w:val="-5"/>
                <w:sz w:val="21"/>
              </w:rPr>
              <w:t> </w:t>
            </w:r>
            <w:r>
              <w:rPr>
                <w:b/>
                <w:sz w:val="21"/>
              </w:rPr>
              <w:t>to</w:t>
            </w:r>
            <w:r>
              <w:rPr>
                <w:b/>
                <w:spacing w:val="4"/>
                <w:sz w:val="21"/>
              </w:rPr>
              <w:t> </w:t>
            </w:r>
            <w:r>
              <w:rPr>
                <w:b/>
                <w:spacing w:val="-5"/>
                <w:sz w:val="21"/>
              </w:rPr>
              <w:t>33</w:t>
            </w:r>
          </w:p>
        </w:tc>
        <w:tc>
          <w:tcPr>
            <w:tcW w:w="939" w:type="dxa"/>
            <w:tcBorders>
              <w:top w:val="single" w:sz="12" w:space="0" w:color="C00000"/>
              <w:bottom w:val="single" w:sz="6" w:space="0" w:color="C00000"/>
            </w:tcBorders>
          </w:tcPr>
          <w:p>
            <w:pPr>
              <w:pStyle w:val="TableParagraph"/>
              <w:spacing w:line="237" w:lineRule="exact" w:before="0"/>
              <w:ind w:left="134"/>
              <w:rPr>
                <w:b/>
                <w:sz w:val="21"/>
              </w:rPr>
            </w:pPr>
            <w:r>
              <w:rPr>
                <w:b/>
                <w:sz w:val="21"/>
              </w:rPr>
              <w:t>34</w:t>
            </w:r>
            <w:r>
              <w:rPr>
                <w:b/>
                <w:spacing w:val="-5"/>
                <w:sz w:val="21"/>
              </w:rPr>
              <w:t> </w:t>
            </w:r>
            <w:r>
              <w:rPr>
                <w:b/>
                <w:sz w:val="21"/>
              </w:rPr>
              <w:t>to</w:t>
            </w:r>
            <w:r>
              <w:rPr>
                <w:b/>
                <w:spacing w:val="4"/>
                <w:sz w:val="21"/>
              </w:rPr>
              <w:t> </w:t>
            </w:r>
            <w:r>
              <w:rPr>
                <w:b/>
                <w:spacing w:val="-5"/>
                <w:sz w:val="21"/>
              </w:rPr>
              <w:t>41</w:t>
            </w:r>
          </w:p>
        </w:tc>
        <w:tc>
          <w:tcPr>
            <w:tcW w:w="879" w:type="dxa"/>
            <w:tcBorders>
              <w:top w:val="single" w:sz="12" w:space="0" w:color="C00000"/>
              <w:bottom w:val="single" w:sz="6" w:space="0" w:color="C00000"/>
            </w:tcBorders>
          </w:tcPr>
          <w:p>
            <w:pPr>
              <w:pStyle w:val="TableParagraph"/>
              <w:spacing w:line="237" w:lineRule="exact" w:before="0"/>
              <w:ind w:left="96"/>
              <w:rPr>
                <w:b/>
                <w:sz w:val="21"/>
              </w:rPr>
            </w:pPr>
            <w:r>
              <w:rPr>
                <w:b/>
                <w:sz w:val="21"/>
              </w:rPr>
              <w:t>42</w:t>
            </w:r>
            <w:r>
              <w:rPr>
                <w:b/>
                <w:spacing w:val="-5"/>
                <w:sz w:val="21"/>
              </w:rPr>
              <w:t> </w:t>
            </w:r>
            <w:r>
              <w:rPr>
                <w:b/>
                <w:sz w:val="21"/>
              </w:rPr>
              <w:t>to</w:t>
            </w:r>
            <w:r>
              <w:rPr>
                <w:b/>
                <w:spacing w:val="4"/>
                <w:sz w:val="21"/>
              </w:rPr>
              <w:t> </w:t>
            </w:r>
            <w:r>
              <w:rPr>
                <w:b/>
                <w:spacing w:val="-5"/>
                <w:sz w:val="21"/>
              </w:rPr>
              <w:t>49</w:t>
            </w:r>
          </w:p>
        </w:tc>
        <w:tc>
          <w:tcPr>
            <w:tcW w:w="841" w:type="dxa"/>
            <w:tcBorders>
              <w:top w:val="single" w:sz="12" w:space="0" w:color="C00000"/>
              <w:bottom w:val="single" w:sz="6" w:space="0" w:color="C00000"/>
            </w:tcBorders>
          </w:tcPr>
          <w:p>
            <w:pPr>
              <w:pStyle w:val="TableParagraph"/>
              <w:spacing w:line="237" w:lineRule="exact" w:before="0"/>
              <w:ind w:left="73"/>
              <w:rPr>
                <w:b/>
                <w:sz w:val="21"/>
              </w:rPr>
            </w:pPr>
            <w:r>
              <w:rPr>
                <w:b/>
                <w:sz w:val="21"/>
              </w:rPr>
              <w:t>50</w:t>
            </w:r>
            <w:r>
              <w:rPr>
                <w:b/>
                <w:spacing w:val="-5"/>
                <w:sz w:val="21"/>
              </w:rPr>
              <w:t> </w:t>
            </w:r>
            <w:r>
              <w:rPr>
                <w:b/>
                <w:sz w:val="21"/>
              </w:rPr>
              <w:t>to</w:t>
            </w:r>
            <w:r>
              <w:rPr>
                <w:b/>
                <w:spacing w:val="4"/>
                <w:sz w:val="21"/>
              </w:rPr>
              <w:t> </w:t>
            </w:r>
            <w:r>
              <w:rPr>
                <w:b/>
                <w:spacing w:val="-5"/>
                <w:sz w:val="21"/>
              </w:rPr>
              <w:t>56</w:t>
            </w:r>
          </w:p>
        </w:tc>
      </w:tr>
      <w:tr>
        <w:trPr>
          <w:trHeight w:val="307" w:hRule="atLeast"/>
        </w:trPr>
        <w:tc>
          <w:tcPr>
            <w:tcW w:w="886" w:type="dxa"/>
            <w:tcBorders>
              <w:top w:val="single" w:sz="6" w:space="0" w:color="C00000"/>
            </w:tcBorders>
          </w:tcPr>
          <w:p>
            <w:pPr>
              <w:pStyle w:val="TableParagraph"/>
              <w:spacing w:line="236" w:lineRule="exact" w:before="0"/>
              <w:rPr>
                <w:b/>
                <w:sz w:val="21"/>
              </w:rPr>
            </w:pPr>
            <w:r>
              <w:rPr>
                <w:b/>
                <w:spacing w:val="-5"/>
                <w:sz w:val="21"/>
              </w:rPr>
              <w:t>A2</w:t>
            </w:r>
          </w:p>
        </w:tc>
        <w:tc>
          <w:tcPr>
            <w:tcW w:w="939" w:type="dxa"/>
            <w:tcBorders>
              <w:top w:val="single" w:sz="6" w:space="0" w:color="C00000"/>
            </w:tcBorders>
          </w:tcPr>
          <w:p>
            <w:pPr>
              <w:pStyle w:val="TableParagraph"/>
              <w:spacing w:before="0"/>
              <w:rPr>
                <w:rFonts w:ascii="Times New Roman"/>
                <w:sz w:val="22"/>
              </w:rPr>
            </w:pPr>
          </w:p>
        </w:tc>
        <w:tc>
          <w:tcPr>
            <w:tcW w:w="984" w:type="dxa"/>
            <w:tcBorders>
              <w:top w:val="single" w:sz="6" w:space="0" w:color="C00000"/>
            </w:tcBorders>
          </w:tcPr>
          <w:p>
            <w:pPr>
              <w:pStyle w:val="TableParagraph"/>
              <w:spacing w:before="0"/>
              <w:rPr>
                <w:rFonts w:ascii="Times New Roman"/>
                <w:sz w:val="22"/>
              </w:rPr>
            </w:pPr>
          </w:p>
        </w:tc>
        <w:tc>
          <w:tcPr>
            <w:tcW w:w="939" w:type="dxa"/>
            <w:tcBorders>
              <w:top w:val="single" w:sz="6" w:space="0" w:color="C00000"/>
            </w:tcBorders>
          </w:tcPr>
          <w:p>
            <w:pPr>
              <w:pStyle w:val="TableParagraph"/>
              <w:spacing w:before="0"/>
              <w:rPr>
                <w:rFonts w:ascii="Times New Roman"/>
                <w:sz w:val="22"/>
              </w:rPr>
            </w:pPr>
          </w:p>
        </w:tc>
        <w:tc>
          <w:tcPr>
            <w:tcW w:w="879" w:type="dxa"/>
            <w:tcBorders>
              <w:top w:val="single" w:sz="6" w:space="0" w:color="C00000"/>
            </w:tcBorders>
          </w:tcPr>
          <w:p>
            <w:pPr>
              <w:pStyle w:val="TableParagraph"/>
              <w:spacing w:before="0"/>
              <w:rPr>
                <w:rFonts w:ascii="Times New Roman"/>
                <w:sz w:val="22"/>
              </w:rPr>
            </w:pPr>
          </w:p>
        </w:tc>
        <w:tc>
          <w:tcPr>
            <w:tcW w:w="841" w:type="dxa"/>
            <w:tcBorders>
              <w:top w:val="single" w:sz="6" w:space="0" w:color="C00000"/>
            </w:tcBorders>
          </w:tcPr>
          <w:p>
            <w:pPr>
              <w:pStyle w:val="TableParagraph"/>
              <w:spacing w:before="0"/>
              <w:rPr>
                <w:rFonts w:ascii="Times New Roman"/>
                <w:sz w:val="22"/>
              </w:rPr>
            </w:pPr>
          </w:p>
        </w:tc>
      </w:tr>
      <w:tr>
        <w:trPr>
          <w:trHeight w:val="367" w:hRule="atLeast"/>
        </w:trPr>
        <w:tc>
          <w:tcPr>
            <w:tcW w:w="886" w:type="dxa"/>
          </w:tcPr>
          <w:p>
            <w:pPr>
              <w:pStyle w:val="TableParagraph"/>
              <w:spacing w:before="32"/>
              <w:ind w:right="88"/>
              <w:jc w:val="right"/>
              <w:rPr>
                <w:sz w:val="21"/>
              </w:rPr>
            </w:pPr>
            <w:r>
              <w:rPr>
                <w:sz w:val="21"/>
              </w:rPr>
              <w:t>26</w:t>
            </w:r>
            <w:r>
              <w:rPr>
                <w:spacing w:val="11"/>
                <w:sz w:val="21"/>
              </w:rPr>
              <w:t> </w:t>
            </w:r>
            <w:r>
              <w:rPr>
                <w:sz w:val="21"/>
              </w:rPr>
              <w:t>to</w:t>
            </w:r>
            <w:r>
              <w:rPr>
                <w:spacing w:val="-8"/>
                <w:sz w:val="21"/>
              </w:rPr>
              <w:t> </w:t>
            </w:r>
            <w:r>
              <w:rPr>
                <w:spacing w:val="-5"/>
                <w:sz w:val="21"/>
              </w:rPr>
              <w:t>33</w:t>
            </w:r>
          </w:p>
        </w:tc>
        <w:tc>
          <w:tcPr>
            <w:tcW w:w="939" w:type="dxa"/>
          </w:tcPr>
          <w:p>
            <w:pPr>
              <w:pStyle w:val="TableParagraph"/>
              <w:spacing w:before="32"/>
              <w:ind w:left="180"/>
              <w:rPr>
                <w:sz w:val="21"/>
              </w:rPr>
            </w:pPr>
            <w:r>
              <w:rPr>
                <w:spacing w:val="-4"/>
                <w:sz w:val="21"/>
              </w:rPr>
              <w:t>.578</w:t>
            </w:r>
          </w:p>
        </w:tc>
        <w:tc>
          <w:tcPr>
            <w:tcW w:w="984" w:type="dxa"/>
          </w:tcPr>
          <w:p>
            <w:pPr>
              <w:pStyle w:val="TableParagraph"/>
              <w:spacing w:before="0"/>
              <w:rPr>
                <w:rFonts w:ascii="Times New Roman"/>
                <w:sz w:val="22"/>
              </w:rPr>
            </w:pPr>
          </w:p>
        </w:tc>
        <w:tc>
          <w:tcPr>
            <w:tcW w:w="939" w:type="dxa"/>
          </w:tcPr>
          <w:p>
            <w:pPr>
              <w:pStyle w:val="TableParagraph"/>
              <w:spacing w:before="0"/>
              <w:rPr>
                <w:rFonts w:ascii="Times New Roman"/>
                <w:sz w:val="22"/>
              </w:rPr>
            </w:pPr>
          </w:p>
        </w:tc>
        <w:tc>
          <w:tcPr>
            <w:tcW w:w="879" w:type="dxa"/>
          </w:tcPr>
          <w:p>
            <w:pPr>
              <w:pStyle w:val="TableParagraph"/>
              <w:spacing w:before="0"/>
              <w:rPr>
                <w:rFonts w:ascii="Times New Roman"/>
                <w:sz w:val="22"/>
              </w:rPr>
            </w:pPr>
          </w:p>
        </w:tc>
        <w:tc>
          <w:tcPr>
            <w:tcW w:w="841" w:type="dxa"/>
          </w:tcPr>
          <w:p>
            <w:pPr>
              <w:pStyle w:val="TableParagraph"/>
              <w:spacing w:before="0"/>
              <w:rPr>
                <w:rFonts w:ascii="Times New Roman"/>
                <w:sz w:val="22"/>
              </w:rPr>
            </w:pPr>
          </w:p>
        </w:tc>
      </w:tr>
      <w:tr>
        <w:trPr>
          <w:trHeight w:val="375" w:hRule="atLeast"/>
        </w:trPr>
        <w:tc>
          <w:tcPr>
            <w:tcW w:w="886" w:type="dxa"/>
          </w:tcPr>
          <w:p>
            <w:pPr>
              <w:pStyle w:val="TableParagraph"/>
              <w:ind w:right="88"/>
              <w:jc w:val="right"/>
              <w:rPr>
                <w:sz w:val="21"/>
              </w:rPr>
            </w:pPr>
            <w:r>
              <w:rPr>
                <w:sz w:val="21"/>
              </w:rPr>
              <w:t>34</w:t>
            </w:r>
            <w:r>
              <w:rPr>
                <w:spacing w:val="11"/>
                <w:sz w:val="21"/>
              </w:rPr>
              <w:t> </w:t>
            </w:r>
            <w:r>
              <w:rPr>
                <w:sz w:val="21"/>
              </w:rPr>
              <w:t>to</w:t>
            </w:r>
            <w:r>
              <w:rPr>
                <w:spacing w:val="-8"/>
                <w:sz w:val="21"/>
              </w:rPr>
              <w:t> </w:t>
            </w:r>
            <w:r>
              <w:rPr>
                <w:spacing w:val="-5"/>
                <w:sz w:val="21"/>
              </w:rPr>
              <w:t>41</w:t>
            </w:r>
          </w:p>
        </w:tc>
        <w:tc>
          <w:tcPr>
            <w:tcW w:w="939" w:type="dxa"/>
          </w:tcPr>
          <w:p>
            <w:pPr>
              <w:pStyle w:val="TableParagraph"/>
              <w:ind w:left="180"/>
              <w:rPr>
                <w:sz w:val="21"/>
              </w:rPr>
            </w:pPr>
            <w:r>
              <w:rPr>
                <w:sz w:val="21"/>
              </w:rPr>
              <w:t>1</w:t>
            </w:r>
          </w:p>
        </w:tc>
        <w:tc>
          <w:tcPr>
            <w:tcW w:w="984" w:type="dxa"/>
          </w:tcPr>
          <w:p>
            <w:pPr>
              <w:pStyle w:val="TableParagraph"/>
              <w:ind w:left="232"/>
              <w:rPr>
                <w:sz w:val="21"/>
              </w:rPr>
            </w:pPr>
            <w:r>
              <w:rPr>
                <w:sz w:val="21"/>
              </w:rPr>
              <w:t>1</w:t>
            </w:r>
          </w:p>
        </w:tc>
        <w:tc>
          <w:tcPr>
            <w:tcW w:w="939" w:type="dxa"/>
          </w:tcPr>
          <w:p>
            <w:pPr>
              <w:pStyle w:val="TableParagraph"/>
              <w:spacing w:before="0"/>
              <w:rPr>
                <w:rFonts w:ascii="Times New Roman"/>
                <w:sz w:val="22"/>
              </w:rPr>
            </w:pPr>
          </w:p>
        </w:tc>
        <w:tc>
          <w:tcPr>
            <w:tcW w:w="879" w:type="dxa"/>
          </w:tcPr>
          <w:p>
            <w:pPr>
              <w:pStyle w:val="TableParagraph"/>
              <w:spacing w:before="0"/>
              <w:rPr>
                <w:rFonts w:ascii="Times New Roman"/>
                <w:sz w:val="22"/>
              </w:rPr>
            </w:pPr>
          </w:p>
        </w:tc>
        <w:tc>
          <w:tcPr>
            <w:tcW w:w="841" w:type="dxa"/>
          </w:tcPr>
          <w:p>
            <w:pPr>
              <w:pStyle w:val="TableParagraph"/>
              <w:spacing w:before="0"/>
              <w:rPr>
                <w:rFonts w:ascii="Times New Roman"/>
                <w:sz w:val="22"/>
              </w:rPr>
            </w:pPr>
          </w:p>
        </w:tc>
      </w:tr>
      <w:tr>
        <w:trPr>
          <w:trHeight w:val="375" w:hRule="atLeast"/>
        </w:trPr>
        <w:tc>
          <w:tcPr>
            <w:tcW w:w="886" w:type="dxa"/>
          </w:tcPr>
          <w:p>
            <w:pPr>
              <w:pStyle w:val="TableParagraph"/>
              <w:ind w:right="88"/>
              <w:jc w:val="right"/>
              <w:rPr>
                <w:sz w:val="21"/>
              </w:rPr>
            </w:pPr>
            <w:r>
              <w:rPr>
                <w:sz w:val="21"/>
              </w:rPr>
              <w:t>42</w:t>
            </w:r>
            <w:r>
              <w:rPr>
                <w:spacing w:val="11"/>
                <w:sz w:val="21"/>
              </w:rPr>
              <w:t> </w:t>
            </w:r>
            <w:r>
              <w:rPr>
                <w:sz w:val="21"/>
              </w:rPr>
              <w:t>to</w:t>
            </w:r>
            <w:r>
              <w:rPr>
                <w:spacing w:val="-8"/>
                <w:sz w:val="21"/>
              </w:rPr>
              <w:t> </w:t>
            </w:r>
            <w:r>
              <w:rPr>
                <w:spacing w:val="-5"/>
                <w:sz w:val="21"/>
              </w:rPr>
              <w:t>49</w:t>
            </w:r>
          </w:p>
        </w:tc>
        <w:tc>
          <w:tcPr>
            <w:tcW w:w="939" w:type="dxa"/>
          </w:tcPr>
          <w:p>
            <w:pPr>
              <w:pStyle w:val="TableParagraph"/>
              <w:ind w:left="180"/>
              <w:rPr>
                <w:sz w:val="21"/>
              </w:rPr>
            </w:pPr>
            <w:r>
              <w:rPr>
                <w:spacing w:val="-4"/>
                <w:sz w:val="21"/>
              </w:rPr>
              <w:t>.892</w:t>
            </w:r>
          </w:p>
        </w:tc>
        <w:tc>
          <w:tcPr>
            <w:tcW w:w="984" w:type="dxa"/>
          </w:tcPr>
          <w:p>
            <w:pPr>
              <w:pStyle w:val="TableParagraph"/>
              <w:ind w:left="232"/>
              <w:rPr>
                <w:sz w:val="21"/>
              </w:rPr>
            </w:pPr>
            <w:r>
              <w:rPr>
                <w:sz w:val="21"/>
              </w:rPr>
              <w:t>1</w:t>
            </w:r>
          </w:p>
        </w:tc>
        <w:tc>
          <w:tcPr>
            <w:tcW w:w="939" w:type="dxa"/>
          </w:tcPr>
          <w:p>
            <w:pPr>
              <w:pStyle w:val="TableParagraph"/>
              <w:ind w:left="239"/>
              <w:rPr>
                <w:sz w:val="21"/>
              </w:rPr>
            </w:pPr>
            <w:r>
              <w:rPr>
                <w:sz w:val="21"/>
              </w:rPr>
              <w:t>1</w:t>
            </w:r>
          </w:p>
        </w:tc>
        <w:tc>
          <w:tcPr>
            <w:tcW w:w="879" w:type="dxa"/>
          </w:tcPr>
          <w:p>
            <w:pPr>
              <w:pStyle w:val="TableParagraph"/>
              <w:spacing w:before="0"/>
              <w:rPr>
                <w:rFonts w:ascii="Times New Roman"/>
                <w:sz w:val="22"/>
              </w:rPr>
            </w:pPr>
          </w:p>
        </w:tc>
        <w:tc>
          <w:tcPr>
            <w:tcW w:w="841" w:type="dxa"/>
          </w:tcPr>
          <w:p>
            <w:pPr>
              <w:pStyle w:val="TableParagraph"/>
              <w:spacing w:before="0"/>
              <w:rPr>
                <w:rFonts w:ascii="Times New Roman"/>
                <w:sz w:val="22"/>
              </w:rPr>
            </w:pPr>
          </w:p>
        </w:tc>
      </w:tr>
      <w:tr>
        <w:trPr>
          <w:trHeight w:val="392" w:hRule="atLeast"/>
        </w:trPr>
        <w:tc>
          <w:tcPr>
            <w:tcW w:w="886" w:type="dxa"/>
          </w:tcPr>
          <w:p>
            <w:pPr>
              <w:pStyle w:val="TableParagraph"/>
              <w:ind w:right="88"/>
              <w:jc w:val="right"/>
              <w:rPr>
                <w:sz w:val="21"/>
              </w:rPr>
            </w:pPr>
            <w:r>
              <w:rPr>
                <w:sz w:val="21"/>
              </w:rPr>
              <w:t>50</w:t>
            </w:r>
            <w:r>
              <w:rPr>
                <w:spacing w:val="11"/>
                <w:sz w:val="21"/>
              </w:rPr>
              <w:t> </w:t>
            </w:r>
            <w:r>
              <w:rPr>
                <w:sz w:val="21"/>
              </w:rPr>
              <w:t>to</w:t>
            </w:r>
            <w:r>
              <w:rPr>
                <w:spacing w:val="-8"/>
                <w:sz w:val="21"/>
              </w:rPr>
              <w:t> </w:t>
            </w:r>
            <w:r>
              <w:rPr>
                <w:spacing w:val="-5"/>
                <w:sz w:val="21"/>
              </w:rPr>
              <w:t>56</w:t>
            </w:r>
          </w:p>
        </w:tc>
        <w:tc>
          <w:tcPr>
            <w:tcW w:w="939" w:type="dxa"/>
          </w:tcPr>
          <w:p>
            <w:pPr>
              <w:pStyle w:val="TableParagraph"/>
              <w:spacing w:before="46"/>
              <w:ind w:left="180"/>
              <w:rPr>
                <w:sz w:val="22"/>
              </w:rPr>
            </w:pPr>
            <w:r>
              <w:rPr>
                <w:spacing w:val="-2"/>
                <w:sz w:val="21"/>
              </w:rPr>
              <w:t>.013</w:t>
            </w:r>
            <w:r>
              <w:rPr>
                <w:spacing w:val="-2"/>
                <w:sz w:val="22"/>
              </w:rPr>
              <w:t>*</w:t>
            </w:r>
          </w:p>
        </w:tc>
        <w:tc>
          <w:tcPr>
            <w:tcW w:w="984" w:type="dxa"/>
          </w:tcPr>
          <w:p>
            <w:pPr>
              <w:pStyle w:val="TableParagraph"/>
              <w:ind w:left="232"/>
              <w:rPr>
                <w:sz w:val="21"/>
              </w:rPr>
            </w:pPr>
            <w:r>
              <w:rPr>
                <w:sz w:val="21"/>
              </w:rPr>
              <w:t>1</w:t>
            </w:r>
          </w:p>
        </w:tc>
        <w:tc>
          <w:tcPr>
            <w:tcW w:w="939" w:type="dxa"/>
          </w:tcPr>
          <w:p>
            <w:pPr>
              <w:pStyle w:val="TableParagraph"/>
              <w:ind w:left="239"/>
              <w:rPr>
                <w:sz w:val="21"/>
              </w:rPr>
            </w:pPr>
            <w:r>
              <w:rPr>
                <w:sz w:val="21"/>
              </w:rPr>
              <w:t>1</w:t>
            </w:r>
          </w:p>
        </w:tc>
        <w:tc>
          <w:tcPr>
            <w:tcW w:w="879" w:type="dxa"/>
          </w:tcPr>
          <w:p>
            <w:pPr>
              <w:pStyle w:val="TableParagraph"/>
              <w:ind w:left="247"/>
              <w:rPr>
                <w:sz w:val="21"/>
              </w:rPr>
            </w:pPr>
            <w:r>
              <w:rPr>
                <w:sz w:val="21"/>
              </w:rPr>
              <w:t>1</w:t>
            </w:r>
          </w:p>
        </w:tc>
        <w:tc>
          <w:tcPr>
            <w:tcW w:w="841" w:type="dxa"/>
          </w:tcPr>
          <w:p>
            <w:pPr>
              <w:pStyle w:val="TableParagraph"/>
              <w:spacing w:before="0"/>
              <w:rPr>
                <w:rFonts w:ascii="Times New Roman"/>
                <w:sz w:val="22"/>
              </w:rPr>
            </w:pPr>
          </w:p>
        </w:tc>
      </w:tr>
      <w:tr>
        <w:trPr>
          <w:trHeight w:val="382" w:hRule="atLeast"/>
        </w:trPr>
        <w:tc>
          <w:tcPr>
            <w:tcW w:w="886" w:type="dxa"/>
          </w:tcPr>
          <w:p>
            <w:pPr>
              <w:pStyle w:val="TableParagraph"/>
              <w:spacing w:before="38"/>
              <w:ind w:right="117"/>
              <w:jc w:val="right"/>
              <w:rPr>
                <w:sz w:val="21"/>
              </w:rPr>
            </w:pPr>
            <w:r>
              <w:rPr>
                <w:sz w:val="21"/>
              </w:rPr>
              <w:t>Over</w:t>
            </w:r>
            <w:r>
              <w:rPr>
                <w:spacing w:val="4"/>
                <w:sz w:val="21"/>
              </w:rPr>
              <w:t> </w:t>
            </w:r>
            <w:r>
              <w:rPr>
                <w:spacing w:val="-5"/>
                <w:sz w:val="21"/>
              </w:rPr>
              <w:t>57</w:t>
            </w:r>
          </w:p>
        </w:tc>
        <w:tc>
          <w:tcPr>
            <w:tcW w:w="939" w:type="dxa"/>
          </w:tcPr>
          <w:p>
            <w:pPr>
              <w:pStyle w:val="TableParagraph"/>
              <w:spacing w:before="43"/>
              <w:ind w:left="180"/>
              <w:rPr>
                <w:sz w:val="22"/>
              </w:rPr>
            </w:pPr>
            <w:r>
              <w:rPr>
                <w:spacing w:val="-2"/>
                <w:sz w:val="21"/>
              </w:rPr>
              <w:t>.036</w:t>
            </w:r>
            <w:r>
              <w:rPr>
                <w:spacing w:val="-2"/>
                <w:sz w:val="22"/>
              </w:rPr>
              <w:t>*</w:t>
            </w:r>
          </w:p>
        </w:tc>
        <w:tc>
          <w:tcPr>
            <w:tcW w:w="984" w:type="dxa"/>
          </w:tcPr>
          <w:p>
            <w:pPr>
              <w:pStyle w:val="TableParagraph"/>
              <w:spacing w:before="38"/>
              <w:ind w:left="232"/>
              <w:rPr>
                <w:sz w:val="21"/>
              </w:rPr>
            </w:pPr>
            <w:r>
              <w:rPr>
                <w:sz w:val="21"/>
              </w:rPr>
              <w:t>1</w:t>
            </w:r>
          </w:p>
        </w:tc>
        <w:tc>
          <w:tcPr>
            <w:tcW w:w="939" w:type="dxa"/>
          </w:tcPr>
          <w:p>
            <w:pPr>
              <w:pStyle w:val="TableParagraph"/>
              <w:spacing w:before="38"/>
              <w:ind w:left="239"/>
              <w:rPr>
                <w:sz w:val="21"/>
              </w:rPr>
            </w:pPr>
            <w:r>
              <w:rPr>
                <w:sz w:val="21"/>
              </w:rPr>
              <w:t>1</w:t>
            </w:r>
          </w:p>
        </w:tc>
        <w:tc>
          <w:tcPr>
            <w:tcW w:w="879" w:type="dxa"/>
          </w:tcPr>
          <w:p>
            <w:pPr>
              <w:pStyle w:val="TableParagraph"/>
              <w:spacing w:before="38"/>
              <w:ind w:left="247"/>
              <w:rPr>
                <w:sz w:val="21"/>
              </w:rPr>
            </w:pPr>
            <w:r>
              <w:rPr>
                <w:sz w:val="21"/>
              </w:rPr>
              <w:t>1</w:t>
            </w:r>
          </w:p>
        </w:tc>
        <w:tc>
          <w:tcPr>
            <w:tcW w:w="841" w:type="dxa"/>
          </w:tcPr>
          <w:p>
            <w:pPr>
              <w:pStyle w:val="TableParagraph"/>
              <w:spacing w:before="38"/>
              <w:ind w:left="238"/>
              <w:rPr>
                <w:sz w:val="21"/>
              </w:rPr>
            </w:pPr>
            <w:r>
              <w:rPr>
                <w:sz w:val="21"/>
              </w:rPr>
              <w:t>1</w:t>
            </w:r>
          </w:p>
        </w:tc>
      </w:tr>
      <w:tr>
        <w:trPr>
          <w:trHeight w:val="358" w:hRule="atLeast"/>
        </w:trPr>
        <w:tc>
          <w:tcPr>
            <w:tcW w:w="886" w:type="dxa"/>
          </w:tcPr>
          <w:p>
            <w:pPr>
              <w:pStyle w:val="TableParagraph"/>
              <w:spacing w:before="31"/>
              <w:rPr>
                <w:b/>
                <w:sz w:val="21"/>
              </w:rPr>
            </w:pPr>
            <w:r>
              <w:rPr>
                <w:b/>
                <w:spacing w:val="-5"/>
                <w:sz w:val="21"/>
              </w:rPr>
              <w:t>S2</w:t>
            </w:r>
          </w:p>
        </w:tc>
        <w:tc>
          <w:tcPr>
            <w:tcW w:w="939" w:type="dxa"/>
          </w:tcPr>
          <w:p>
            <w:pPr>
              <w:pStyle w:val="TableParagraph"/>
              <w:spacing w:before="0"/>
              <w:rPr>
                <w:rFonts w:ascii="Times New Roman"/>
                <w:sz w:val="22"/>
              </w:rPr>
            </w:pPr>
          </w:p>
        </w:tc>
        <w:tc>
          <w:tcPr>
            <w:tcW w:w="984" w:type="dxa"/>
          </w:tcPr>
          <w:p>
            <w:pPr>
              <w:pStyle w:val="TableParagraph"/>
              <w:spacing w:before="0"/>
              <w:rPr>
                <w:rFonts w:ascii="Times New Roman"/>
                <w:sz w:val="22"/>
              </w:rPr>
            </w:pPr>
          </w:p>
        </w:tc>
        <w:tc>
          <w:tcPr>
            <w:tcW w:w="939" w:type="dxa"/>
          </w:tcPr>
          <w:p>
            <w:pPr>
              <w:pStyle w:val="TableParagraph"/>
              <w:spacing w:before="0"/>
              <w:rPr>
                <w:rFonts w:ascii="Times New Roman"/>
                <w:sz w:val="22"/>
              </w:rPr>
            </w:pPr>
          </w:p>
        </w:tc>
        <w:tc>
          <w:tcPr>
            <w:tcW w:w="879" w:type="dxa"/>
          </w:tcPr>
          <w:p>
            <w:pPr>
              <w:pStyle w:val="TableParagraph"/>
              <w:spacing w:before="0"/>
              <w:rPr>
                <w:rFonts w:ascii="Times New Roman"/>
                <w:sz w:val="22"/>
              </w:rPr>
            </w:pPr>
          </w:p>
        </w:tc>
        <w:tc>
          <w:tcPr>
            <w:tcW w:w="841" w:type="dxa"/>
          </w:tcPr>
          <w:p>
            <w:pPr>
              <w:pStyle w:val="TableParagraph"/>
              <w:spacing w:before="0"/>
              <w:rPr>
                <w:rFonts w:ascii="Times New Roman"/>
                <w:sz w:val="22"/>
              </w:rPr>
            </w:pPr>
          </w:p>
        </w:tc>
      </w:tr>
      <w:tr>
        <w:trPr>
          <w:trHeight w:val="367" w:hRule="atLeast"/>
        </w:trPr>
        <w:tc>
          <w:tcPr>
            <w:tcW w:w="886" w:type="dxa"/>
          </w:tcPr>
          <w:p>
            <w:pPr>
              <w:pStyle w:val="TableParagraph"/>
              <w:spacing w:before="33"/>
              <w:ind w:right="88"/>
              <w:jc w:val="right"/>
              <w:rPr>
                <w:sz w:val="21"/>
              </w:rPr>
            </w:pPr>
            <w:r>
              <w:rPr>
                <w:sz w:val="21"/>
              </w:rPr>
              <w:t>26</w:t>
            </w:r>
            <w:r>
              <w:rPr>
                <w:spacing w:val="11"/>
                <w:sz w:val="21"/>
              </w:rPr>
              <w:t> </w:t>
            </w:r>
            <w:r>
              <w:rPr>
                <w:sz w:val="21"/>
              </w:rPr>
              <w:t>to</w:t>
            </w:r>
            <w:r>
              <w:rPr>
                <w:spacing w:val="-8"/>
                <w:sz w:val="21"/>
              </w:rPr>
              <w:t> </w:t>
            </w:r>
            <w:r>
              <w:rPr>
                <w:spacing w:val="-5"/>
                <w:sz w:val="21"/>
              </w:rPr>
              <w:t>33</w:t>
            </w:r>
          </w:p>
        </w:tc>
        <w:tc>
          <w:tcPr>
            <w:tcW w:w="939" w:type="dxa"/>
          </w:tcPr>
          <w:p>
            <w:pPr>
              <w:pStyle w:val="TableParagraph"/>
              <w:spacing w:before="33"/>
              <w:ind w:left="180"/>
              <w:rPr>
                <w:sz w:val="21"/>
              </w:rPr>
            </w:pPr>
            <w:r>
              <w:rPr>
                <w:spacing w:val="-4"/>
                <w:sz w:val="21"/>
              </w:rPr>
              <w:t>.395</w:t>
            </w:r>
          </w:p>
        </w:tc>
        <w:tc>
          <w:tcPr>
            <w:tcW w:w="984" w:type="dxa"/>
          </w:tcPr>
          <w:p>
            <w:pPr>
              <w:pStyle w:val="TableParagraph"/>
              <w:spacing w:before="0"/>
              <w:rPr>
                <w:rFonts w:ascii="Times New Roman"/>
                <w:sz w:val="22"/>
              </w:rPr>
            </w:pPr>
          </w:p>
        </w:tc>
        <w:tc>
          <w:tcPr>
            <w:tcW w:w="939" w:type="dxa"/>
          </w:tcPr>
          <w:p>
            <w:pPr>
              <w:pStyle w:val="TableParagraph"/>
              <w:spacing w:before="0"/>
              <w:rPr>
                <w:rFonts w:ascii="Times New Roman"/>
                <w:sz w:val="22"/>
              </w:rPr>
            </w:pPr>
          </w:p>
        </w:tc>
        <w:tc>
          <w:tcPr>
            <w:tcW w:w="879" w:type="dxa"/>
          </w:tcPr>
          <w:p>
            <w:pPr>
              <w:pStyle w:val="TableParagraph"/>
              <w:spacing w:before="0"/>
              <w:rPr>
                <w:rFonts w:ascii="Times New Roman"/>
                <w:sz w:val="22"/>
              </w:rPr>
            </w:pPr>
          </w:p>
        </w:tc>
        <w:tc>
          <w:tcPr>
            <w:tcW w:w="841" w:type="dxa"/>
          </w:tcPr>
          <w:p>
            <w:pPr>
              <w:pStyle w:val="TableParagraph"/>
              <w:spacing w:before="0"/>
              <w:rPr>
                <w:rFonts w:ascii="Times New Roman"/>
                <w:sz w:val="22"/>
              </w:rPr>
            </w:pPr>
          </w:p>
        </w:tc>
      </w:tr>
      <w:tr>
        <w:trPr>
          <w:trHeight w:val="375" w:hRule="atLeast"/>
        </w:trPr>
        <w:tc>
          <w:tcPr>
            <w:tcW w:w="886" w:type="dxa"/>
          </w:tcPr>
          <w:p>
            <w:pPr>
              <w:pStyle w:val="TableParagraph"/>
              <w:ind w:right="88"/>
              <w:jc w:val="right"/>
              <w:rPr>
                <w:sz w:val="21"/>
              </w:rPr>
            </w:pPr>
            <w:r>
              <w:rPr>
                <w:sz w:val="21"/>
              </w:rPr>
              <w:t>34</w:t>
            </w:r>
            <w:r>
              <w:rPr>
                <w:spacing w:val="11"/>
                <w:sz w:val="21"/>
              </w:rPr>
              <w:t> </w:t>
            </w:r>
            <w:r>
              <w:rPr>
                <w:sz w:val="21"/>
              </w:rPr>
              <w:t>to</w:t>
            </w:r>
            <w:r>
              <w:rPr>
                <w:spacing w:val="-8"/>
                <w:sz w:val="21"/>
              </w:rPr>
              <w:t> </w:t>
            </w:r>
            <w:r>
              <w:rPr>
                <w:spacing w:val="-5"/>
                <w:sz w:val="21"/>
              </w:rPr>
              <w:t>41</w:t>
            </w:r>
          </w:p>
        </w:tc>
        <w:tc>
          <w:tcPr>
            <w:tcW w:w="939" w:type="dxa"/>
          </w:tcPr>
          <w:p>
            <w:pPr>
              <w:pStyle w:val="TableParagraph"/>
              <w:ind w:left="180"/>
              <w:rPr>
                <w:sz w:val="21"/>
              </w:rPr>
            </w:pPr>
            <w:r>
              <w:rPr>
                <w:sz w:val="21"/>
              </w:rPr>
              <w:t>1</w:t>
            </w:r>
          </w:p>
        </w:tc>
        <w:tc>
          <w:tcPr>
            <w:tcW w:w="984" w:type="dxa"/>
          </w:tcPr>
          <w:p>
            <w:pPr>
              <w:pStyle w:val="TableParagraph"/>
              <w:ind w:left="232"/>
              <w:rPr>
                <w:sz w:val="21"/>
              </w:rPr>
            </w:pPr>
            <w:r>
              <w:rPr>
                <w:sz w:val="21"/>
              </w:rPr>
              <w:t>1</w:t>
            </w:r>
          </w:p>
        </w:tc>
        <w:tc>
          <w:tcPr>
            <w:tcW w:w="939" w:type="dxa"/>
          </w:tcPr>
          <w:p>
            <w:pPr>
              <w:pStyle w:val="TableParagraph"/>
              <w:spacing w:before="0"/>
              <w:rPr>
                <w:rFonts w:ascii="Times New Roman"/>
                <w:sz w:val="22"/>
              </w:rPr>
            </w:pPr>
          </w:p>
        </w:tc>
        <w:tc>
          <w:tcPr>
            <w:tcW w:w="879" w:type="dxa"/>
          </w:tcPr>
          <w:p>
            <w:pPr>
              <w:pStyle w:val="TableParagraph"/>
              <w:spacing w:before="0"/>
              <w:rPr>
                <w:rFonts w:ascii="Times New Roman"/>
                <w:sz w:val="22"/>
              </w:rPr>
            </w:pPr>
          </w:p>
        </w:tc>
        <w:tc>
          <w:tcPr>
            <w:tcW w:w="841" w:type="dxa"/>
          </w:tcPr>
          <w:p>
            <w:pPr>
              <w:pStyle w:val="TableParagraph"/>
              <w:spacing w:before="0"/>
              <w:rPr>
                <w:rFonts w:ascii="Times New Roman"/>
                <w:sz w:val="22"/>
              </w:rPr>
            </w:pPr>
          </w:p>
        </w:tc>
      </w:tr>
      <w:tr>
        <w:trPr>
          <w:trHeight w:val="375" w:hRule="atLeast"/>
        </w:trPr>
        <w:tc>
          <w:tcPr>
            <w:tcW w:w="886" w:type="dxa"/>
          </w:tcPr>
          <w:p>
            <w:pPr>
              <w:pStyle w:val="TableParagraph"/>
              <w:ind w:right="88"/>
              <w:jc w:val="right"/>
              <w:rPr>
                <w:sz w:val="21"/>
              </w:rPr>
            </w:pPr>
            <w:r>
              <w:rPr>
                <w:sz w:val="21"/>
              </w:rPr>
              <w:t>42</w:t>
            </w:r>
            <w:r>
              <w:rPr>
                <w:spacing w:val="11"/>
                <w:sz w:val="21"/>
              </w:rPr>
              <w:t> </w:t>
            </w:r>
            <w:r>
              <w:rPr>
                <w:sz w:val="21"/>
              </w:rPr>
              <w:t>to</w:t>
            </w:r>
            <w:r>
              <w:rPr>
                <w:spacing w:val="-8"/>
                <w:sz w:val="21"/>
              </w:rPr>
              <w:t> </w:t>
            </w:r>
            <w:r>
              <w:rPr>
                <w:spacing w:val="-5"/>
                <w:sz w:val="21"/>
              </w:rPr>
              <w:t>49</w:t>
            </w:r>
          </w:p>
        </w:tc>
        <w:tc>
          <w:tcPr>
            <w:tcW w:w="939" w:type="dxa"/>
          </w:tcPr>
          <w:p>
            <w:pPr>
              <w:pStyle w:val="TableParagraph"/>
              <w:ind w:left="180"/>
              <w:rPr>
                <w:sz w:val="21"/>
              </w:rPr>
            </w:pPr>
            <w:r>
              <w:rPr>
                <w:sz w:val="21"/>
              </w:rPr>
              <w:t>1</w:t>
            </w:r>
          </w:p>
        </w:tc>
        <w:tc>
          <w:tcPr>
            <w:tcW w:w="984" w:type="dxa"/>
          </w:tcPr>
          <w:p>
            <w:pPr>
              <w:pStyle w:val="TableParagraph"/>
              <w:ind w:left="232"/>
              <w:rPr>
                <w:sz w:val="21"/>
              </w:rPr>
            </w:pPr>
            <w:r>
              <w:rPr>
                <w:sz w:val="21"/>
              </w:rPr>
              <w:t>1</w:t>
            </w:r>
          </w:p>
        </w:tc>
        <w:tc>
          <w:tcPr>
            <w:tcW w:w="939" w:type="dxa"/>
          </w:tcPr>
          <w:p>
            <w:pPr>
              <w:pStyle w:val="TableParagraph"/>
              <w:ind w:left="239"/>
              <w:rPr>
                <w:sz w:val="21"/>
              </w:rPr>
            </w:pPr>
            <w:r>
              <w:rPr>
                <w:sz w:val="21"/>
              </w:rPr>
              <w:t>1</w:t>
            </w:r>
          </w:p>
        </w:tc>
        <w:tc>
          <w:tcPr>
            <w:tcW w:w="879" w:type="dxa"/>
          </w:tcPr>
          <w:p>
            <w:pPr>
              <w:pStyle w:val="TableParagraph"/>
              <w:spacing w:before="0"/>
              <w:rPr>
                <w:rFonts w:ascii="Times New Roman"/>
                <w:sz w:val="22"/>
              </w:rPr>
            </w:pPr>
          </w:p>
        </w:tc>
        <w:tc>
          <w:tcPr>
            <w:tcW w:w="841" w:type="dxa"/>
          </w:tcPr>
          <w:p>
            <w:pPr>
              <w:pStyle w:val="TableParagraph"/>
              <w:spacing w:before="0"/>
              <w:rPr>
                <w:rFonts w:ascii="Times New Roman"/>
                <w:sz w:val="22"/>
              </w:rPr>
            </w:pPr>
          </w:p>
        </w:tc>
      </w:tr>
      <w:tr>
        <w:trPr>
          <w:trHeight w:val="375" w:hRule="atLeast"/>
        </w:trPr>
        <w:tc>
          <w:tcPr>
            <w:tcW w:w="886" w:type="dxa"/>
          </w:tcPr>
          <w:p>
            <w:pPr>
              <w:pStyle w:val="TableParagraph"/>
              <w:ind w:right="88"/>
              <w:jc w:val="right"/>
              <w:rPr>
                <w:sz w:val="21"/>
              </w:rPr>
            </w:pPr>
            <w:r>
              <w:rPr>
                <w:sz w:val="21"/>
              </w:rPr>
              <w:t>50</w:t>
            </w:r>
            <w:r>
              <w:rPr>
                <w:spacing w:val="11"/>
                <w:sz w:val="21"/>
              </w:rPr>
              <w:t> </w:t>
            </w:r>
            <w:r>
              <w:rPr>
                <w:sz w:val="21"/>
              </w:rPr>
              <w:t>to</w:t>
            </w:r>
            <w:r>
              <w:rPr>
                <w:spacing w:val="-8"/>
                <w:sz w:val="21"/>
              </w:rPr>
              <w:t> </w:t>
            </w:r>
            <w:r>
              <w:rPr>
                <w:spacing w:val="-5"/>
                <w:sz w:val="21"/>
              </w:rPr>
              <w:t>56</w:t>
            </w:r>
          </w:p>
        </w:tc>
        <w:tc>
          <w:tcPr>
            <w:tcW w:w="939" w:type="dxa"/>
          </w:tcPr>
          <w:p>
            <w:pPr>
              <w:pStyle w:val="TableParagraph"/>
              <w:ind w:left="180"/>
              <w:rPr>
                <w:sz w:val="21"/>
              </w:rPr>
            </w:pPr>
            <w:r>
              <w:rPr>
                <w:spacing w:val="-4"/>
                <w:sz w:val="21"/>
              </w:rPr>
              <w:t>.189</w:t>
            </w:r>
          </w:p>
        </w:tc>
        <w:tc>
          <w:tcPr>
            <w:tcW w:w="984" w:type="dxa"/>
          </w:tcPr>
          <w:p>
            <w:pPr>
              <w:pStyle w:val="TableParagraph"/>
              <w:ind w:left="232"/>
              <w:rPr>
                <w:sz w:val="21"/>
              </w:rPr>
            </w:pPr>
            <w:r>
              <w:rPr>
                <w:sz w:val="21"/>
              </w:rPr>
              <w:t>1</w:t>
            </w:r>
          </w:p>
        </w:tc>
        <w:tc>
          <w:tcPr>
            <w:tcW w:w="939" w:type="dxa"/>
          </w:tcPr>
          <w:p>
            <w:pPr>
              <w:pStyle w:val="TableParagraph"/>
              <w:ind w:left="239"/>
              <w:rPr>
                <w:sz w:val="21"/>
              </w:rPr>
            </w:pPr>
            <w:r>
              <w:rPr>
                <w:spacing w:val="-5"/>
                <w:sz w:val="21"/>
              </w:rPr>
              <w:t>.61</w:t>
            </w:r>
          </w:p>
        </w:tc>
        <w:tc>
          <w:tcPr>
            <w:tcW w:w="879" w:type="dxa"/>
          </w:tcPr>
          <w:p>
            <w:pPr>
              <w:pStyle w:val="TableParagraph"/>
              <w:ind w:left="247"/>
              <w:rPr>
                <w:sz w:val="21"/>
              </w:rPr>
            </w:pPr>
            <w:r>
              <w:rPr>
                <w:sz w:val="21"/>
              </w:rPr>
              <w:t>1</w:t>
            </w:r>
          </w:p>
        </w:tc>
        <w:tc>
          <w:tcPr>
            <w:tcW w:w="841" w:type="dxa"/>
          </w:tcPr>
          <w:p>
            <w:pPr>
              <w:pStyle w:val="TableParagraph"/>
              <w:spacing w:before="0"/>
              <w:rPr>
                <w:rFonts w:ascii="Times New Roman"/>
                <w:sz w:val="22"/>
              </w:rPr>
            </w:pPr>
          </w:p>
        </w:tc>
      </w:tr>
      <w:tr>
        <w:trPr>
          <w:trHeight w:val="384" w:hRule="atLeast"/>
        </w:trPr>
        <w:tc>
          <w:tcPr>
            <w:tcW w:w="886" w:type="dxa"/>
          </w:tcPr>
          <w:p>
            <w:pPr>
              <w:pStyle w:val="TableParagraph"/>
              <w:ind w:right="117"/>
              <w:jc w:val="right"/>
              <w:rPr>
                <w:sz w:val="21"/>
              </w:rPr>
            </w:pPr>
            <w:r>
              <w:rPr>
                <w:sz w:val="21"/>
              </w:rPr>
              <w:t>Over</w:t>
            </w:r>
            <w:r>
              <w:rPr>
                <w:spacing w:val="4"/>
                <w:sz w:val="21"/>
              </w:rPr>
              <w:t> </w:t>
            </w:r>
            <w:r>
              <w:rPr>
                <w:spacing w:val="-5"/>
                <w:sz w:val="21"/>
              </w:rPr>
              <w:t>57</w:t>
            </w:r>
          </w:p>
        </w:tc>
        <w:tc>
          <w:tcPr>
            <w:tcW w:w="939" w:type="dxa"/>
          </w:tcPr>
          <w:p>
            <w:pPr>
              <w:pStyle w:val="TableParagraph"/>
              <w:spacing w:before="45"/>
              <w:ind w:left="180"/>
              <w:rPr>
                <w:sz w:val="22"/>
              </w:rPr>
            </w:pPr>
            <w:r>
              <w:rPr>
                <w:spacing w:val="-4"/>
                <w:sz w:val="21"/>
              </w:rPr>
              <w:t>.04</w:t>
            </w:r>
            <w:r>
              <w:rPr>
                <w:spacing w:val="-4"/>
                <w:sz w:val="22"/>
              </w:rPr>
              <w:t>*</w:t>
            </w:r>
          </w:p>
        </w:tc>
        <w:tc>
          <w:tcPr>
            <w:tcW w:w="984" w:type="dxa"/>
          </w:tcPr>
          <w:p>
            <w:pPr>
              <w:pStyle w:val="TableParagraph"/>
              <w:ind w:left="232"/>
              <w:rPr>
                <w:sz w:val="21"/>
              </w:rPr>
            </w:pPr>
            <w:r>
              <w:rPr>
                <w:sz w:val="21"/>
              </w:rPr>
              <w:t>1</w:t>
            </w:r>
          </w:p>
        </w:tc>
        <w:tc>
          <w:tcPr>
            <w:tcW w:w="939" w:type="dxa"/>
          </w:tcPr>
          <w:p>
            <w:pPr>
              <w:pStyle w:val="TableParagraph"/>
              <w:ind w:left="239"/>
              <w:rPr>
                <w:sz w:val="21"/>
              </w:rPr>
            </w:pPr>
            <w:r>
              <w:rPr>
                <w:spacing w:val="-4"/>
                <w:sz w:val="21"/>
              </w:rPr>
              <w:t>.153</w:t>
            </w:r>
          </w:p>
        </w:tc>
        <w:tc>
          <w:tcPr>
            <w:tcW w:w="879" w:type="dxa"/>
          </w:tcPr>
          <w:p>
            <w:pPr>
              <w:pStyle w:val="TableParagraph"/>
              <w:ind w:left="247"/>
              <w:rPr>
                <w:sz w:val="21"/>
              </w:rPr>
            </w:pPr>
            <w:r>
              <w:rPr>
                <w:sz w:val="21"/>
              </w:rPr>
              <w:t>1</w:t>
            </w:r>
          </w:p>
        </w:tc>
        <w:tc>
          <w:tcPr>
            <w:tcW w:w="841" w:type="dxa"/>
          </w:tcPr>
          <w:p>
            <w:pPr>
              <w:pStyle w:val="TableParagraph"/>
              <w:ind w:left="238"/>
              <w:rPr>
                <w:sz w:val="21"/>
              </w:rPr>
            </w:pPr>
            <w:r>
              <w:rPr>
                <w:sz w:val="21"/>
              </w:rPr>
              <w:t>1</w:t>
            </w:r>
          </w:p>
        </w:tc>
      </w:tr>
      <w:tr>
        <w:trPr>
          <w:trHeight w:val="358" w:hRule="atLeast"/>
        </w:trPr>
        <w:tc>
          <w:tcPr>
            <w:tcW w:w="886" w:type="dxa"/>
          </w:tcPr>
          <w:p>
            <w:pPr>
              <w:pStyle w:val="TableParagraph"/>
              <w:spacing w:before="31"/>
              <w:rPr>
                <w:b/>
                <w:sz w:val="21"/>
              </w:rPr>
            </w:pPr>
            <w:r>
              <w:rPr>
                <w:b/>
                <w:spacing w:val="-5"/>
                <w:sz w:val="21"/>
              </w:rPr>
              <w:t>E1</w:t>
            </w:r>
          </w:p>
        </w:tc>
        <w:tc>
          <w:tcPr>
            <w:tcW w:w="939" w:type="dxa"/>
          </w:tcPr>
          <w:p>
            <w:pPr>
              <w:pStyle w:val="TableParagraph"/>
              <w:spacing w:before="0"/>
              <w:rPr>
                <w:rFonts w:ascii="Times New Roman"/>
                <w:sz w:val="22"/>
              </w:rPr>
            </w:pPr>
          </w:p>
        </w:tc>
        <w:tc>
          <w:tcPr>
            <w:tcW w:w="984" w:type="dxa"/>
          </w:tcPr>
          <w:p>
            <w:pPr>
              <w:pStyle w:val="TableParagraph"/>
              <w:spacing w:before="0"/>
              <w:rPr>
                <w:rFonts w:ascii="Times New Roman"/>
                <w:sz w:val="22"/>
              </w:rPr>
            </w:pPr>
          </w:p>
        </w:tc>
        <w:tc>
          <w:tcPr>
            <w:tcW w:w="939" w:type="dxa"/>
          </w:tcPr>
          <w:p>
            <w:pPr>
              <w:pStyle w:val="TableParagraph"/>
              <w:spacing w:before="0"/>
              <w:rPr>
                <w:rFonts w:ascii="Times New Roman"/>
                <w:sz w:val="22"/>
              </w:rPr>
            </w:pPr>
          </w:p>
        </w:tc>
        <w:tc>
          <w:tcPr>
            <w:tcW w:w="879" w:type="dxa"/>
          </w:tcPr>
          <w:p>
            <w:pPr>
              <w:pStyle w:val="TableParagraph"/>
              <w:spacing w:before="0"/>
              <w:rPr>
                <w:rFonts w:ascii="Times New Roman"/>
                <w:sz w:val="22"/>
              </w:rPr>
            </w:pPr>
          </w:p>
        </w:tc>
        <w:tc>
          <w:tcPr>
            <w:tcW w:w="841" w:type="dxa"/>
          </w:tcPr>
          <w:p>
            <w:pPr>
              <w:pStyle w:val="TableParagraph"/>
              <w:spacing w:before="0"/>
              <w:rPr>
                <w:rFonts w:ascii="Times New Roman"/>
                <w:sz w:val="22"/>
              </w:rPr>
            </w:pPr>
          </w:p>
        </w:tc>
      </w:tr>
      <w:tr>
        <w:trPr>
          <w:trHeight w:val="367" w:hRule="atLeast"/>
        </w:trPr>
        <w:tc>
          <w:tcPr>
            <w:tcW w:w="886" w:type="dxa"/>
          </w:tcPr>
          <w:p>
            <w:pPr>
              <w:pStyle w:val="TableParagraph"/>
              <w:spacing w:before="33"/>
              <w:ind w:right="88"/>
              <w:jc w:val="right"/>
              <w:rPr>
                <w:sz w:val="21"/>
              </w:rPr>
            </w:pPr>
            <w:r>
              <w:rPr>
                <w:sz w:val="21"/>
              </w:rPr>
              <w:t>26</w:t>
            </w:r>
            <w:r>
              <w:rPr>
                <w:spacing w:val="11"/>
                <w:sz w:val="21"/>
              </w:rPr>
              <w:t> </w:t>
            </w:r>
            <w:r>
              <w:rPr>
                <w:sz w:val="21"/>
              </w:rPr>
              <w:t>to</w:t>
            </w:r>
            <w:r>
              <w:rPr>
                <w:spacing w:val="-8"/>
                <w:sz w:val="21"/>
              </w:rPr>
              <w:t> </w:t>
            </w:r>
            <w:r>
              <w:rPr>
                <w:spacing w:val="-5"/>
                <w:sz w:val="21"/>
              </w:rPr>
              <w:t>33</w:t>
            </w:r>
          </w:p>
        </w:tc>
        <w:tc>
          <w:tcPr>
            <w:tcW w:w="939" w:type="dxa"/>
          </w:tcPr>
          <w:p>
            <w:pPr>
              <w:pStyle w:val="TableParagraph"/>
              <w:spacing w:before="33"/>
              <w:ind w:left="180"/>
              <w:rPr>
                <w:sz w:val="21"/>
              </w:rPr>
            </w:pPr>
            <w:r>
              <w:rPr>
                <w:sz w:val="21"/>
              </w:rPr>
              <w:t>1</w:t>
            </w:r>
          </w:p>
        </w:tc>
        <w:tc>
          <w:tcPr>
            <w:tcW w:w="984" w:type="dxa"/>
          </w:tcPr>
          <w:p>
            <w:pPr>
              <w:pStyle w:val="TableParagraph"/>
              <w:spacing w:before="0"/>
              <w:rPr>
                <w:rFonts w:ascii="Times New Roman"/>
                <w:sz w:val="22"/>
              </w:rPr>
            </w:pPr>
          </w:p>
        </w:tc>
        <w:tc>
          <w:tcPr>
            <w:tcW w:w="939" w:type="dxa"/>
          </w:tcPr>
          <w:p>
            <w:pPr>
              <w:pStyle w:val="TableParagraph"/>
              <w:spacing w:before="0"/>
              <w:rPr>
                <w:rFonts w:ascii="Times New Roman"/>
                <w:sz w:val="22"/>
              </w:rPr>
            </w:pPr>
          </w:p>
        </w:tc>
        <w:tc>
          <w:tcPr>
            <w:tcW w:w="879" w:type="dxa"/>
          </w:tcPr>
          <w:p>
            <w:pPr>
              <w:pStyle w:val="TableParagraph"/>
              <w:spacing w:before="0"/>
              <w:rPr>
                <w:rFonts w:ascii="Times New Roman"/>
                <w:sz w:val="22"/>
              </w:rPr>
            </w:pPr>
          </w:p>
        </w:tc>
        <w:tc>
          <w:tcPr>
            <w:tcW w:w="841" w:type="dxa"/>
          </w:tcPr>
          <w:p>
            <w:pPr>
              <w:pStyle w:val="TableParagraph"/>
              <w:spacing w:before="0"/>
              <w:rPr>
                <w:rFonts w:ascii="Times New Roman"/>
                <w:sz w:val="22"/>
              </w:rPr>
            </w:pPr>
          </w:p>
        </w:tc>
      </w:tr>
      <w:tr>
        <w:trPr>
          <w:trHeight w:val="375" w:hRule="atLeast"/>
        </w:trPr>
        <w:tc>
          <w:tcPr>
            <w:tcW w:w="886" w:type="dxa"/>
          </w:tcPr>
          <w:p>
            <w:pPr>
              <w:pStyle w:val="TableParagraph"/>
              <w:ind w:right="88"/>
              <w:jc w:val="right"/>
              <w:rPr>
                <w:sz w:val="21"/>
              </w:rPr>
            </w:pPr>
            <w:r>
              <w:rPr>
                <w:sz w:val="21"/>
              </w:rPr>
              <w:t>34</w:t>
            </w:r>
            <w:r>
              <w:rPr>
                <w:spacing w:val="11"/>
                <w:sz w:val="21"/>
              </w:rPr>
              <w:t> </w:t>
            </w:r>
            <w:r>
              <w:rPr>
                <w:sz w:val="21"/>
              </w:rPr>
              <w:t>to</w:t>
            </w:r>
            <w:r>
              <w:rPr>
                <w:spacing w:val="-8"/>
                <w:sz w:val="21"/>
              </w:rPr>
              <w:t> </w:t>
            </w:r>
            <w:r>
              <w:rPr>
                <w:spacing w:val="-5"/>
                <w:sz w:val="21"/>
              </w:rPr>
              <w:t>41</w:t>
            </w:r>
          </w:p>
        </w:tc>
        <w:tc>
          <w:tcPr>
            <w:tcW w:w="939" w:type="dxa"/>
          </w:tcPr>
          <w:p>
            <w:pPr>
              <w:pStyle w:val="TableParagraph"/>
              <w:ind w:left="180"/>
              <w:rPr>
                <w:sz w:val="21"/>
              </w:rPr>
            </w:pPr>
            <w:r>
              <w:rPr>
                <w:sz w:val="21"/>
              </w:rPr>
              <w:t>1</w:t>
            </w:r>
          </w:p>
        </w:tc>
        <w:tc>
          <w:tcPr>
            <w:tcW w:w="984" w:type="dxa"/>
          </w:tcPr>
          <w:p>
            <w:pPr>
              <w:pStyle w:val="TableParagraph"/>
              <w:ind w:left="232"/>
              <w:rPr>
                <w:sz w:val="21"/>
              </w:rPr>
            </w:pPr>
            <w:r>
              <w:rPr>
                <w:sz w:val="21"/>
              </w:rPr>
              <w:t>1</w:t>
            </w:r>
          </w:p>
        </w:tc>
        <w:tc>
          <w:tcPr>
            <w:tcW w:w="939" w:type="dxa"/>
          </w:tcPr>
          <w:p>
            <w:pPr>
              <w:pStyle w:val="TableParagraph"/>
              <w:spacing w:before="0"/>
              <w:rPr>
                <w:rFonts w:ascii="Times New Roman"/>
                <w:sz w:val="22"/>
              </w:rPr>
            </w:pPr>
          </w:p>
        </w:tc>
        <w:tc>
          <w:tcPr>
            <w:tcW w:w="879" w:type="dxa"/>
          </w:tcPr>
          <w:p>
            <w:pPr>
              <w:pStyle w:val="TableParagraph"/>
              <w:spacing w:before="0"/>
              <w:rPr>
                <w:rFonts w:ascii="Times New Roman"/>
                <w:sz w:val="22"/>
              </w:rPr>
            </w:pPr>
          </w:p>
        </w:tc>
        <w:tc>
          <w:tcPr>
            <w:tcW w:w="841" w:type="dxa"/>
          </w:tcPr>
          <w:p>
            <w:pPr>
              <w:pStyle w:val="TableParagraph"/>
              <w:spacing w:before="0"/>
              <w:rPr>
                <w:rFonts w:ascii="Times New Roman"/>
                <w:sz w:val="22"/>
              </w:rPr>
            </w:pPr>
          </w:p>
        </w:tc>
      </w:tr>
      <w:tr>
        <w:trPr>
          <w:trHeight w:val="392" w:hRule="atLeast"/>
        </w:trPr>
        <w:tc>
          <w:tcPr>
            <w:tcW w:w="886" w:type="dxa"/>
          </w:tcPr>
          <w:p>
            <w:pPr>
              <w:pStyle w:val="TableParagraph"/>
              <w:ind w:right="88"/>
              <w:jc w:val="right"/>
              <w:rPr>
                <w:sz w:val="21"/>
              </w:rPr>
            </w:pPr>
            <w:r>
              <w:rPr>
                <w:sz w:val="21"/>
              </w:rPr>
              <w:t>42</w:t>
            </w:r>
            <w:r>
              <w:rPr>
                <w:spacing w:val="11"/>
                <w:sz w:val="21"/>
              </w:rPr>
              <w:t> </w:t>
            </w:r>
            <w:r>
              <w:rPr>
                <w:sz w:val="21"/>
              </w:rPr>
              <w:t>to</w:t>
            </w:r>
            <w:r>
              <w:rPr>
                <w:spacing w:val="-8"/>
                <w:sz w:val="21"/>
              </w:rPr>
              <w:t> </w:t>
            </w:r>
            <w:r>
              <w:rPr>
                <w:spacing w:val="-5"/>
                <w:sz w:val="21"/>
              </w:rPr>
              <w:t>49</w:t>
            </w:r>
          </w:p>
        </w:tc>
        <w:tc>
          <w:tcPr>
            <w:tcW w:w="939" w:type="dxa"/>
          </w:tcPr>
          <w:p>
            <w:pPr>
              <w:pStyle w:val="TableParagraph"/>
              <w:spacing w:before="46"/>
              <w:ind w:left="180"/>
              <w:rPr>
                <w:sz w:val="22"/>
              </w:rPr>
            </w:pPr>
            <w:r>
              <w:rPr>
                <w:spacing w:val="-2"/>
                <w:sz w:val="21"/>
              </w:rPr>
              <w:t>.033</w:t>
            </w:r>
            <w:r>
              <w:rPr>
                <w:spacing w:val="-2"/>
                <w:sz w:val="22"/>
              </w:rPr>
              <w:t>*</w:t>
            </w:r>
          </w:p>
        </w:tc>
        <w:tc>
          <w:tcPr>
            <w:tcW w:w="984" w:type="dxa"/>
          </w:tcPr>
          <w:p>
            <w:pPr>
              <w:pStyle w:val="TableParagraph"/>
              <w:spacing w:before="46"/>
              <w:ind w:left="232"/>
              <w:rPr>
                <w:sz w:val="22"/>
              </w:rPr>
            </w:pPr>
            <w:r>
              <w:rPr>
                <w:spacing w:val="-2"/>
                <w:sz w:val="21"/>
              </w:rPr>
              <w:t>.035</w:t>
            </w:r>
            <w:r>
              <w:rPr>
                <w:spacing w:val="-2"/>
                <w:sz w:val="22"/>
              </w:rPr>
              <w:t>*</w:t>
            </w:r>
          </w:p>
        </w:tc>
        <w:tc>
          <w:tcPr>
            <w:tcW w:w="939" w:type="dxa"/>
          </w:tcPr>
          <w:p>
            <w:pPr>
              <w:pStyle w:val="TableParagraph"/>
              <w:ind w:left="239"/>
              <w:rPr>
                <w:sz w:val="21"/>
              </w:rPr>
            </w:pPr>
            <w:r>
              <w:rPr>
                <w:sz w:val="21"/>
              </w:rPr>
              <w:t>1</w:t>
            </w:r>
          </w:p>
        </w:tc>
        <w:tc>
          <w:tcPr>
            <w:tcW w:w="879" w:type="dxa"/>
          </w:tcPr>
          <w:p>
            <w:pPr>
              <w:pStyle w:val="TableParagraph"/>
              <w:spacing w:before="0"/>
              <w:rPr>
                <w:rFonts w:ascii="Times New Roman"/>
                <w:sz w:val="22"/>
              </w:rPr>
            </w:pPr>
          </w:p>
        </w:tc>
        <w:tc>
          <w:tcPr>
            <w:tcW w:w="841" w:type="dxa"/>
          </w:tcPr>
          <w:p>
            <w:pPr>
              <w:pStyle w:val="TableParagraph"/>
              <w:spacing w:before="0"/>
              <w:rPr>
                <w:rFonts w:ascii="Times New Roman"/>
                <w:sz w:val="22"/>
              </w:rPr>
            </w:pPr>
          </w:p>
        </w:tc>
      </w:tr>
      <w:tr>
        <w:trPr>
          <w:trHeight w:val="373" w:hRule="atLeast"/>
        </w:trPr>
        <w:tc>
          <w:tcPr>
            <w:tcW w:w="886" w:type="dxa"/>
          </w:tcPr>
          <w:p>
            <w:pPr>
              <w:pStyle w:val="TableParagraph"/>
              <w:spacing w:before="38"/>
              <w:ind w:right="88"/>
              <w:jc w:val="right"/>
              <w:rPr>
                <w:sz w:val="21"/>
              </w:rPr>
            </w:pPr>
            <w:r>
              <w:rPr>
                <w:sz w:val="21"/>
              </w:rPr>
              <w:t>50</w:t>
            </w:r>
            <w:r>
              <w:rPr>
                <w:spacing w:val="11"/>
                <w:sz w:val="21"/>
              </w:rPr>
              <w:t> </w:t>
            </w:r>
            <w:r>
              <w:rPr>
                <w:sz w:val="21"/>
              </w:rPr>
              <w:t>to</w:t>
            </w:r>
            <w:r>
              <w:rPr>
                <w:spacing w:val="-8"/>
                <w:sz w:val="21"/>
              </w:rPr>
              <w:t> </w:t>
            </w:r>
            <w:r>
              <w:rPr>
                <w:spacing w:val="-5"/>
                <w:sz w:val="21"/>
              </w:rPr>
              <w:t>56</w:t>
            </w:r>
          </w:p>
        </w:tc>
        <w:tc>
          <w:tcPr>
            <w:tcW w:w="939" w:type="dxa"/>
          </w:tcPr>
          <w:p>
            <w:pPr>
              <w:pStyle w:val="TableParagraph"/>
              <w:spacing w:before="38"/>
              <w:ind w:left="180"/>
              <w:rPr>
                <w:sz w:val="21"/>
              </w:rPr>
            </w:pPr>
            <w:r>
              <w:rPr>
                <w:sz w:val="21"/>
              </w:rPr>
              <w:t>1</w:t>
            </w:r>
          </w:p>
        </w:tc>
        <w:tc>
          <w:tcPr>
            <w:tcW w:w="984" w:type="dxa"/>
          </w:tcPr>
          <w:p>
            <w:pPr>
              <w:pStyle w:val="TableParagraph"/>
              <w:spacing w:before="38"/>
              <w:ind w:left="232"/>
              <w:rPr>
                <w:sz w:val="21"/>
              </w:rPr>
            </w:pPr>
            <w:r>
              <w:rPr>
                <w:sz w:val="21"/>
              </w:rPr>
              <w:t>1</w:t>
            </w:r>
          </w:p>
        </w:tc>
        <w:tc>
          <w:tcPr>
            <w:tcW w:w="939" w:type="dxa"/>
          </w:tcPr>
          <w:p>
            <w:pPr>
              <w:pStyle w:val="TableParagraph"/>
              <w:spacing w:before="38"/>
              <w:ind w:left="239"/>
              <w:rPr>
                <w:sz w:val="21"/>
              </w:rPr>
            </w:pPr>
            <w:r>
              <w:rPr>
                <w:sz w:val="21"/>
              </w:rPr>
              <w:t>1</w:t>
            </w:r>
          </w:p>
        </w:tc>
        <w:tc>
          <w:tcPr>
            <w:tcW w:w="879" w:type="dxa"/>
          </w:tcPr>
          <w:p>
            <w:pPr>
              <w:pStyle w:val="TableParagraph"/>
              <w:spacing w:before="38"/>
              <w:ind w:left="247"/>
              <w:rPr>
                <w:sz w:val="21"/>
              </w:rPr>
            </w:pPr>
            <w:r>
              <w:rPr>
                <w:spacing w:val="-4"/>
                <w:sz w:val="21"/>
              </w:rPr>
              <w:t>.703</w:t>
            </w:r>
          </w:p>
        </w:tc>
        <w:tc>
          <w:tcPr>
            <w:tcW w:w="841" w:type="dxa"/>
          </w:tcPr>
          <w:p>
            <w:pPr>
              <w:pStyle w:val="TableParagraph"/>
              <w:spacing w:before="0"/>
              <w:rPr>
                <w:rFonts w:ascii="Times New Roman"/>
                <w:sz w:val="22"/>
              </w:rPr>
            </w:pPr>
          </w:p>
        </w:tc>
      </w:tr>
      <w:tr>
        <w:trPr>
          <w:trHeight w:val="367" w:hRule="atLeast"/>
        </w:trPr>
        <w:tc>
          <w:tcPr>
            <w:tcW w:w="886" w:type="dxa"/>
          </w:tcPr>
          <w:p>
            <w:pPr>
              <w:pStyle w:val="TableParagraph"/>
              <w:ind w:right="117"/>
              <w:jc w:val="right"/>
              <w:rPr>
                <w:sz w:val="21"/>
              </w:rPr>
            </w:pPr>
            <w:r>
              <w:rPr>
                <w:sz w:val="21"/>
              </w:rPr>
              <w:t>Over</w:t>
            </w:r>
            <w:r>
              <w:rPr>
                <w:spacing w:val="4"/>
                <w:sz w:val="21"/>
              </w:rPr>
              <w:t> </w:t>
            </w:r>
            <w:r>
              <w:rPr>
                <w:spacing w:val="-5"/>
                <w:sz w:val="21"/>
              </w:rPr>
              <w:t>57</w:t>
            </w:r>
          </w:p>
        </w:tc>
        <w:tc>
          <w:tcPr>
            <w:tcW w:w="939" w:type="dxa"/>
          </w:tcPr>
          <w:p>
            <w:pPr>
              <w:pStyle w:val="TableParagraph"/>
              <w:ind w:left="180"/>
              <w:rPr>
                <w:sz w:val="21"/>
              </w:rPr>
            </w:pPr>
            <w:r>
              <w:rPr>
                <w:spacing w:val="-4"/>
                <w:sz w:val="21"/>
              </w:rPr>
              <w:t>.594</w:t>
            </w:r>
          </w:p>
        </w:tc>
        <w:tc>
          <w:tcPr>
            <w:tcW w:w="984" w:type="dxa"/>
          </w:tcPr>
          <w:p>
            <w:pPr>
              <w:pStyle w:val="TableParagraph"/>
              <w:ind w:left="232"/>
              <w:rPr>
                <w:sz w:val="21"/>
              </w:rPr>
            </w:pPr>
            <w:r>
              <w:rPr>
                <w:spacing w:val="-4"/>
                <w:sz w:val="21"/>
              </w:rPr>
              <w:t>.648</w:t>
            </w:r>
          </w:p>
        </w:tc>
        <w:tc>
          <w:tcPr>
            <w:tcW w:w="939" w:type="dxa"/>
          </w:tcPr>
          <w:p>
            <w:pPr>
              <w:pStyle w:val="TableParagraph"/>
              <w:ind w:left="239"/>
              <w:rPr>
                <w:sz w:val="21"/>
              </w:rPr>
            </w:pPr>
            <w:r>
              <w:rPr>
                <w:sz w:val="21"/>
              </w:rPr>
              <w:t>1</w:t>
            </w:r>
          </w:p>
        </w:tc>
        <w:tc>
          <w:tcPr>
            <w:tcW w:w="879" w:type="dxa"/>
          </w:tcPr>
          <w:p>
            <w:pPr>
              <w:pStyle w:val="TableParagraph"/>
              <w:ind w:left="247"/>
              <w:rPr>
                <w:sz w:val="21"/>
              </w:rPr>
            </w:pPr>
            <w:r>
              <w:rPr>
                <w:sz w:val="21"/>
              </w:rPr>
              <w:t>1</w:t>
            </w:r>
          </w:p>
        </w:tc>
        <w:tc>
          <w:tcPr>
            <w:tcW w:w="841" w:type="dxa"/>
          </w:tcPr>
          <w:p>
            <w:pPr>
              <w:pStyle w:val="TableParagraph"/>
              <w:ind w:left="238"/>
              <w:rPr>
                <w:sz w:val="21"/>
              </w:rPr>
            </w:pPr>
            <w:r>
              <w:rPr>
                <w:sz w:val="21"/>
              </w:rPr>
              <w:t>1</w:t>
            </w:r>
          </w:p>
        </w:tc>
      </w:tr>
      <w:tr>
        <w:trPr>
          <w:trHeight w:val="360" w:hRule="atLeast"/>
        </w:trPr>
        <w:tc>
          <w:tcPr>
            <w:tcW w:w="886" w:type="dxa"/>
          </w:tcPr>
          <w:p>
            <w:pPr>
              <w:pStyle w:val="TableParagraph"/>
              <w:spacing w:before="32"/>
              <w:rPr>
                <w:b/>
                <w:sz w:val="21"/>
              </w:rPr>
            </w:pPr>
            <w:r>
              <w:rPr>
                <w:b/>
                <w:spacing w:val="-5"/>
                <w:sz w:val="21"/>
              </w:rPr>
              <w:t>E2</w:t>
            </w:r>
          </w:p>
        </w:tc>
        <w:tc>
          <w:tcPr>
            <w:tcW w:w="939" w:type="dxa"/>
          </w:tcPr>
          <w:p>
            <w:pPr>
              <w:pStyle w:val="TableParagraph"/>
              <w:spacing w:before="0"/>
              <w:rPr>
                <w:rFonts w:ascii="Times New Roman"/>
                <w:sz w:val="22"/>
              </w:rPr>
            </w:pPr>
          </w:p>
        </w:tc>
        <w:tc>
          <w:tcPr>
            <w:tcW w:w="984" w:type="dxa"/>
          </w:tcPr>
          <w:p>
            <w:pPr>
              <w:pStyle w:val="TableParagraph"/>
              <w:spacing w:before="0"/>
              <w:rPr>
                <w:rFonts w:ascii="Times New Roman"/>
                <w:sz w:val="22"/>
              </w:rPr>
            </w:pPr>
          </w:p>
        </w:tc>
        <w:tc>
          <w:tcPr>
            <w:tcW w:w="939" w:type="dxa"/>
          </w:tcPr>
          <w:p>
            <w:pPr>
              <w:pStyle w:val="TableParagraph"/>
              <w:spacing w:before="0"/>
              <w:rPr>
                <w:rFonts w:ascii="Times New Roman"/>
                <w:sz w:val="22"/>
              </w:rPr>
            </w:pPr>
          </w:p>
        </w:tc>
        <w:tc>
          <w:tcPr>
            <w:tcW w:w="879" w:type="dxa"/>
          </w:tcPr>
          <w:p>
            <w:pPr>
              <w:pStyle w:val="TableParagraph"/>
              <w:spacing w:before="0"/>
              <w:rPr>
                <w:rFonts w:ascii="Times New Roman"/>
                <w:sz w:val="22"/>
              </w:rPr>
            </w:pPr>
          </w:p>
        </w:tc>
        <w:tc>
          <w:tcPr>
            <w:tcW w:w="841" w:type="dxa"/>
          </w:tcPr>
          <w:p>
            <w:pPr>
              <w:pStyle w:val="TableParagraph"/>
              <w:spacing w:before="0"/>
              <w:rPr>
                <w:rFonts w:ascii="Times New Roman"/>
                <w:sz w:val="22"/>
              </w:rPr>
            </w:pPr>
          </w:p>
        </w:tc>
      </w:tr>
      <w:tr>
        <w:trPr>
          <w:trHeight w:val="367" w:hRule="atLeast"/>
        </w:trPr>
        <w:tc>
          <w:tcPr>
            <w:tcW w:w="886" w:type="dxa"/>
          </w:tcPr>
          <w:p>
            <w:pPr>
              <w:pStyle w:val="TableParagraph"/>
              <w:spacing w:before="33"/>
              <w:ind w:right="88"/>
              <w:jc w:val="right"/>
              <w:rPr>
                <w:sz w:val="21"/>
              </w:rPr>
            </w:pPr>
            <w:r>
              <w:rPr>
                <w:sz w:val="21"/>
              </w:rPr>
              <w:t>26</w:t>
            </w:r>
            <w:r>
              <w:rPr>
                <w:spacing w:val="11"/>
                <w:sz w:val="21"/>
              </w:rPr>
              <w:t> </w:t>
            </w:r>
            <w:r>
              <w:rPr>
                <w:sz w:val="21"/>
              </w:rPr>
              <w:t>to</w:t>
            </w:r>
            <w:r>
              <w:rPr>
                <w:spacing w:val="-8"/>
                <w:sz w:val="21"/>
              </w:rPr>
              <w:t> </w:t>
            </w:r>
            <w:r>
              <w:rPr>
                <w:spacing w:val="-5"/>
                <w:sz w:val="21"/>
              </w:rPr>
              <w:t>33</w:t>
            </w:r>
          </w:p>
        </w:tc>
        <w:tc>
          <w:tcPr>
            <w:tcW w:w="939" w:type="dxa"/>
          </w:tcPr>
          <w:p>
            <w:pPr>
              <w:pStyle w:val="TableParagraph"/>
              <w:spacing w:before="33"/>
              <w:ind w:left="180"/>
              <w:rPr>
                <w:sz w:val="21"/>
              </w:rPr>
            </w:pPr>
            <w:r>
              <w:rPr>
                <w:sz w:val="21"/>
              </w:rPr>
              <w:t>1</w:t>
            </w:r>
          </w:p>
        </w:tc>
        <w:tc>
          <w:tcPr>
            <w:tcW w:w="984" w:type="dxa"/>
          </w:tcPr>
          <w:p>
            <w:pPr>
              <w:pStyle w:val="TableParagraph"/>
              <w:spacing w:before="0"/>
              <w:rPr>
                <w:rFonts w:ascii="Times New Roman"/>
                <w:sz w:val="22"/>
              </w:rPr>
            </w:pPr>
          </w:p>
        </w:tc>
        <w:tc>
          <w:tcPr>
            <w:tcW w:w="939" w:type="dxa"/>
          </w:tcPr>
          <w:p>
            <w:pPr>
              <w:pStyle w:val="TableParagraph"/>
              <w:spacing w:before="0"/>
              <w:rPr>
                <w:rFonts w:ascii="Times New Roman"/>
                <w:sz w:val="22"/>
              </w:rPr>
            </w:pPr>
          </w:p>
        </w:tc>
        <w:tc>
          <w:tcPr>
            <w:tcW w:w="879" w:type="dxa"/>
          </w:tcPr>
          <w:p>
            <w:pPr>
              <w:pStyle w:val="TableParagraph"/>
              <w:spacing w:before="0"/>
              <w:rPr>
                <w:rFonts w:ascii="Times New Roman"/>
                <w:sz w:val="22"/>
              </w:rPr>
            </w:pPr>
          </w:p>
        </w:tc>
        <w:tc>
          <w:tcPr>
            <w:tcW w:w="841" w:type="dxa"/>
          </w:tcPr>
          <w:p>
            <w:pPr>
              <w:pStyle w:val="TableParagraph"/>
              <w:spacing w:before="0"/>
              <w:rPr>
                <w:rFonts w:ascii="Times New Roman"/>
                <w:sz w:val="22"/>
              </w:rPr>
            </w:pPr>
          </w:p>
        </w:tc>
      </w:tr>
      <w:tr>
        <w:trPr>
          <w:trHeight w:val="375" w:hRule="atLeast"/>
        </w:trPr>
        <w:tc>
          <w:tcPr>
            <w:tcW w:w="886" w:type="dxa"/>
          </w:tcPr>
          <w:p>
            <w:pPr>
              <w:pStyle w:val="TableParagraph"/>
              <w:ind w:right="88"/>
              <w:jc w:val="right"/>
              <w:rPr>
                <w:sz w:val="21"/>
              </w:rPr>
            </w:pPr>
            <w:r>
              <w:rPr>
                <w:sz w:val="21"/>
              </w:rPr>
              <w:t>34</w:t>
            </w:r>
            <w:r>
              <w:rPr>
                <w:spacing w:val="11"/>
                <w:sz w:val="21"/>
              </w:rPr>
              <w:t> </w:t>
            </w:r>
            <w:r>
              <w:rPr>
                <w:sz w:val="21"/>
              </w:rPr>
              <w:t>to</w:t>
            </w:r>
            <w:r>
              <w:rPr>
                <w:spacing w:val="-8"/>
                <w:sz w:val="21"/>
              </w:rPr>
              <w:t> </w:t>
            </w:r>
            <w:r>
              <w:rPr>
                <w:spacing w:val="-5"/>
                <w:sz w:val="21"/>
              </w:rPr>
              <w:t>41</w:t>
            </w:r>
          </w:p>
        </w:tc>
        <w:tc>
          <w:tcPr>
            <w:tcW w:w="939" w:type="dxa"/>
          </w:tcPr>
          <w:p>
            <w:pPr>
              <w:pStyle w:val="TableParagraph"/>
              <w:ind w:left="180"/>
              <w:rPr>
                <w:sz w:val="21"/>
              </w:rPr>
            </w:pPr>
            <w:r>
              <w:rPr>
                <w:sz w:val="21"/>
              </w:rPr>
              <w:t>1</w:t>
            </w:r>
          </w:p>
        </w:tc>
        <w:tc>
          <w:tcPr>
            <w:tcW w:w="984" w:type="dxa"/>
          </w:tcPr>
          <w:p>
            <w:pPr>
              <w:pStyle w:val="TableParagraph"/>
              <w:ind w:left="232"/>
              <w:rPr>
                <w:sz w:val="21"/>
              </w:rPr>
            </w:pPr>
            <w:r>
              <w:rPr>
                <w:sz w:val="21"/>
              </w:rPr>
              <w:t>1</w:t>
            </w:r>
          </w:p>
        </w:tc>
        <w:tc>
          <w:tcPr>
            <w:tcW w:w="939" w:type="dxa"/>
          </w:tcPr>
          <w:p>
            <w:pPr>
              <w:pStyle w:val="TableParagraph"/>
              <w:spacing w:before="0"/>
              <w:rPr>
                <w:rFonts w:ascii="Times New Roman"/>
                <w:sz w:val="22"/>
              </w:rPr>
            </w:pPr>
          </w:p>
        </w:tc>
        <w:tc>
          <w:tcPr>
            <w:tcW w:w="879" w:type="dxa"/>
          </w:tcPr>
          <w:p>
            <w:pPr>
              <w:pStyle w:val="TableParagraph"/>
              <w:spacing w:before="0"/>
              <w:rPr>
                <w:rFonts w:ascii="Times New Roman"/>
                <w:sz w:val="22"/>
              </w:rPr>
            </w:pPr>
          </w:p>
        </w:tc>
        <w:tc>
          <w:tcPr>
            <w:tcW w:w="841" w:type="dxa"/>
          </w:tcPr>
          <w:p>
            <w:pPr>
              <w:pStyle w:val="TableParagraph"/>
              <w:spacing w:before="0"/>
              <w:rPr>
                <w:rFonts w:ascii="Times New Roman"/>
                <w:sz w:val="22"/>
              </w:rPr>
            </w:pPr>
          </w:p>
        </w:tc>
      </w:tr>
      <w:tr>
        <w:trPr>
          <w:trHeight w:val="292" w:hRule="atLeast"/>
        </w:trPr>
        <w:tc>
          <w:tcPr>
            <w:tcW w:w="886" w:type="dxa"/>
          </w:tcPr>
          <w:p>
            <w:pPr>
              <w:pStyle w:val="TableParagraph"/>
              <w:spacing w:line="232" w:lineRule="exact"/>
              <w:ind w:right="88"/>
              <w:jc w:val="right"/>
              <w:rPr>
                <w:sz w:val="21"/>
              </w:rPr>
            </w:pPr>
            <w:r>
              <w:rPr>
                <w:sz w:val="21"/>
              </w:rPr>
              <w:t>42</w:t>
            </w:r>
            <w:r>
              <w:rPr>
                <w:spacing w:val="11"/>
                <w:sz w:val="21"/>
              </w:rPr>
              <w:t> </w:t>
            </w:r>
            <w:r>
              <w:rPr>
                <w:sz w:val="21"/>
              </w:rPr>
              <w:t>to</w:t>
            </w:r>
            <w:r>
              <w:rPr>
                <w:spacing w:val="-8"/>
                <w:sz w:val="21"/>
              </w:rPr>
              <w:t> </w:t>
            </w:r>
            <w:r>
              <w:rPr>
                <w:spacing w:val="-5"/>
                <w:sz w:val="21"/>
              </w:rPr>
              <w:t>49</w:t>
            </w:r>
          </w:p>
        </w:tc>
        <w:tc>
          <w:tcPr>
            <w:tcW w:w="939" w:type="dxa"/>
          </w:tcPr>
          <w:p>
            <w:pPr>
              <w:pStyle w:val="TableParagraph"/>
              <w:spacing w:line="232" w:lineRule="exact"/>
              <w:ind w:left="180"/>
              <w:rPr>
                <w:sz w:val="21"/>
              </w:rPr>
            </w:pPr>
            <w:r>
              <w:rPr>
                <w:sz w:val="21"/>
              </w:rPr>
              <w:t>1</w:t>
            </w:r>
          </w:p>
        </w:tc>
        <w:tc>
          <w:tcPr>
            <w:tcW w:w="984" w:type="dxa"/>
          </w:tcPr>
          <w:p>
            <w:pPr>
              <w:pStyle w:val="TableParagraph"/>
              <w:spacing w:line="232" w:lineRule="exact"/>
              <w:ind w:left="232"/>
              <w:rPr>
                <w:sz w:val="21"/>
              </w:rPr>
            </w:pPr>
            <w:r>
              <w:rPr>
                <w:sz w:val="21"/>
              </w:rPr>
              <w:t>1</w:t>
            </w:r>
          </w:p>
        </w:tc>
        <w:tc>
          <w:tcPr>
            <w:tcW w:w="939" w:type="dxa"/>
          </w:tcPr>
          <w:p>
            <w:pPr>
              <w:pStyle w:val="TableParagraph"/>
              <w:spacing w:line="232" w:lineRule="exact"/>
              <w:ind w:left="239"/>
              <w:rPr>
                <w:sz w:val="21"/>
              </w:rPr>
            </w:pPr>
            <w:r>
              <w:rPr>
                <w:sz w:val="21"/>
              </w:rPr>
              <w:t>1</w:t>
            </w:r>
          </w:p>
        </w:tc>
        <w:tc>
          <w:tcPr>
            <w:tcW w:w="879" w:type="dxa"/>
          </w:tcPr>
          <w:p>
            <w:pPr>
              <w:pStyle w:val="TableParagraph"/>
              <w:spacing w:before="0"/>
              <w:rPr>
                <w:rFonts w:ascii="Times New Roman"/>
                <w:sz w:val="20"/>
              </w:rPr>
            </w:pPr>
          </w:p>
        </w:tc>
        <w:tc>
          <w:tcPr>
            <w:tcW w:w="841" w:type="dxa"/>
          </w:tcPr>
          <w:p>
            <w:pPr>
              <w:pStyle w:val="TableParagraph"/>
              <w:spacing w:before="0"/>
              <w:rPr>
                <w:rFonts w:ascii="Times New Roman"/>
                <w:sz w:val="20"/>
              </w:rPr>
            </w:pPr>
          </w:p>
        </w:tc>
      </w:tr>
    </w:tbl>
    <w:p>
      <w:pPr>
        <w:spacing w:after="0"/>
        <w:rPr>
          <w:rFonts w:ascii="Times New Roman"/>
          <w:sz w:val="20"/>
        </w:rPr>
        <w:sectPr>
          <w:pgSz w:w="11910" w:h="16850"/>
          <w:pgMar w:header="0" w:footer="2426" w:top="1380" w:bottom="2660" w:left="980" w:right="380"/>
        </w:sectPr>
      </w:pPr>
    </w:p>
    <w:p>
      <w:pPr>
        <w:pStyle w:val="BodyText"/>
        <w:spacing w:before="4"/>
        <w:rPr>
          <w:i/>
          <w:sz w:val="2"/>
        </w:rPr>
      </w:pPr>
    </w:p>
    <w:tbl>
      <w:tblPr>
        <w:tblW w:w="0" w:type="auto"/>
        <w:jc w:val="left"/>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46"/>
        <w:gridCol w:w="819"/>
        <w:gridCol w:w="856"/>
        <w:gridCol w:w="1159"/>
        <w:gridCol w:w="853"/>
        <w:gridCol w:w="848"/>
      </w:tblGrid>
      <w:tr>
        <w:trPr>
          <w:trHeight w:val="292" w:hRule="atLeast"/>
        </w:trPr>
        <w:tc>
          <w:tcPr>
            <w:tcW w:w="946" w:type="dxa"/>
          </w:tcPr>
          <w:p>
            <w:pPr>
              <w:pStyle w:val="TableParagraph"/>
              <w:spacing w:line="214" w:lineRule="exact" w:before="0"/>
              <w:ind w:left="105"/>
              <w:rPr>
                <w:sz w:val="21"/>
              </w:rPr>
            </w:pPr>
            <w:r>
              <w:rPr>
                <w:sz w:val="21"/>
              </w:rPr>
              <w:t>50</w:t>
            </w:r>
            <w:r>
              <w:rPr>
                <w:spacing w:val="11"/>
                <w:sz w:val="21"/>
              </w:rPr>
              <w:t> </w:t>
            </w:r>
            <w:r>
              <w:rPr>
                <w:sz w:val="21"/>
              </w:rPr>
              <w:t>to</w:t>
            </w:r>
            <w:r>
              <w:rPr>
                <w:spacing w:val="-8"/>
                <w:sz w:val="21"/>
              </w:rPr>
              <w:t> </w:t>
            </w:r>
            <w:r>
              <w:rPr>
                <w:spacing w:val="-5"/>
                <w:sz w:val="21"/>
              </w:rPr>
              <w:t>56</w:t>
            </w:r>
          </w:p>
        </w:tc>
        <w:tc>
          <w:tcPr>
            <w:tcW w:w="819" w:type="dxa"/>
          </w:tcPr>
          <w:p>
            <w:pPr>
              <w:pStyle w:val="TableParagraph"/>
              <w:spacing w:line="214" w:lineRule="exact" w:before="0"/>
              <w:ind w:left="135"/>
              <w:rPr>
                <w:sz w:val="21"/>
              </w:rPr>
            </w:pPr>
            <w:r>
              <w:rPr>
                <w:sz w:val="21"/>
              </w:rPr>
              <w:t>1</w:t>
            </w:r>
          </w:p>
        </w:tc>
        <w:tc>
          <w:tcPr>
            <w:tcW w:w="856" w:type="dxa"/>
          </w:tcPr>
          <w:p>
            <w:pPr>
              <w:pStyle w:val="TableParagraph"/>
              <w:spacing w:line="214" w:lineRule="exact" w:before="0"/>
              <w:ind w:left="307"/>
              <w:rPr>
                <w:sz w:val="21"/>
              </w:rPr>
            </w:pPr>
            <w:r>
              <w:rPr>
                <w:sz w:val="21"/>
              </w:rPr>
              <w:t>1</w:t>
            </w:r>
          </w:p>
        </w:tc>
        <w:tc>
          <w:tcPr>
            <w:tcW w:w="1159" w:type="dxa"/>
          </w:tcPr>
          <w:p>
            <w:pPr>
              <w:pStyle w:val="TableParagraph"/>
              <w:spacing w:line="214" w:lineRule="exact" w:before="0"/>
              <w:ind w:left="442"/>
              <w:rPr>
                <w:sz w:val="21"/>
              </w:rPr>
            </w:pPr>
            <w:r>
              <w:rPr>
                <w:spacing w:val="-4"/>
                <w:sz w:val="21"/>
              </w:rPr>
              <w:t>.285</w:t>
            </w:r>
          </w:p>
        </w:tc>
        <w:tc>
          <w:tcPr>
            <w:tcW w:w="853" w:type="dxa"/>
          </w:tcPr>
          <w:p>
            <w:pPr>
              <w:pStyle w:val="TableParagraph"/>
              <w:spacing w:line="214" w:lineRule="exact" w:before="0"/>
              <w:ind w:left="133" w:right="147"/>
              <w:jc w:val="center"/>
              <w:rPr>
                <w:sz w:val="21"/>
              </w:rPr>
            </w:pPr>
            <w:r>
              <w:rPr>
                <w:spacing w:val="-4"/>
                <w:sz w:val="21"/>
              </w:rPr>
              <w:t>.949</w:t>
            </w:r>
          </w:p>
        </w:tc>
        <w:tc>
          <w:tcPr>
            <w:tcW w:w="848" w:type="dxa"/>
          </w:tcPr>
          <w:p>
            <w:pPr>
              <w:pStyle w:val="TableParagraph"/>
              <w:spacing w:before="0"/>
              <w:rPr>
                <w:rFonts w:ascii="Times New Roman"/>
                <w:sz w:val="20"/>
              </w:rPr>
            </w:pPr>
          </w:p>
        </w:tc>
      </w:tr>
      <w:tr>
        <w:trPr>
          <w:trHeight w:val="405" w:hRule="atLeast"/>
        </w:trPr>
        <w:tc>
          <w:tcPr>
            <w:tcW w:w="946" w:type="dxa"/>
            <w:tcBorders>
              <w:bottom w:val="single" w:sz="12" w:space="0" w:color="A10000"/>
            </w:tcBorders>
          </w:tcPr>
          <w:p>
            <w:pPr>
              <w:pStyle w:val="TableParagraph"/>
              <w:ind w:left="105"/>
              <w:rPr>
                <w:sz w:val="21"/>
              </w:rPr>
            </w:pPr>
            <w:r>
              <w:rPr>
                <w:sz w:val="21"/>
              </w:rPr>
              <w:t>Over</w:t>
            </w:r>
            <w:r>
              <w:rPr>
                <w:spacing w:val="4"/>
                <w:sz w:val="21"/>
              </w:rPr>
              <w:t> </w:t>
            </w:r>
            <w:r>
              <w:rPr>
                <w:spacing w:val="-5"/>
                <w:sz w:val="21"/>
              </w:rPr>
              <w:t>57</w:t>
            </w:r>
          </w:p>
        </w:tc>
        <w:tc>
          <w:tcPr>
            <w:tcW w:w="819" w:type="dxa"/>
            <w:tcBorders>
              <w:bottom w:val="single" w:sz="12" w:space="0" w:color="A10000"/>
            </w:tcBorders>
          </w:tcPr>
          <w:p>
            <w:pPr>
              <w:pStyle w:val="TableParagraph"/>
              <w:ind w:left="135"/>
              <w:rPr>
                <w:sz w:val="21"/>
              </w:rPr>
            </w:pPr>
            <w:r>
              <w:rPr>
                <w:spacing w:val="-4"/>
                <w:sz w:val="21"/>
              </w:rPr>
              <w:t>.536</w:t>
            </w:r>
          </w:p>
        </w:tc>
        <w:tc>
          <w:tcPr>
            <w:tcW w:w="856" w:type="dxa"/>
            <w:tcBorders>
              <w:bottom w:val="single" w:sz="12" w:space="0" w:color="A10000"/>
            </w:tcBorders>
          </w:tcPr>
          <w:p>
            <w:pPr>
              <w:pStyle w:val="TableParagraph"/>
              <w:ind w:left="307"/>
              <w:rPr>
                <w:sz w:val="21"/>
              </w:rPr>
            </w:pPr>
            <w:r>
              <w:rPr>
                <w:sz w:val="21"/>
              </w:rPr>
              <w:t>1</w:t>
            </w:r>
          </w:p>
        </w:tc>
        <w:tc>
          <w:tcPr>
            <w:tcW w:w="1159" w:type="dxa"/>
            <w:tcBorders>
              <w:bottom w:val="single" w:sz="12" w:space="0" w:color="A10000"/>
            </w:tcBorders>
          </w:tcPr>
          <w:p>
            <w:pPr>
              <w:pStyle w:val="TableParagraph"/>
              <w:spacing w:before="45"/>
              <w:ind w:left="442"/>
              <w:rPr>
                <w:sz w:val="22"/>
              </w:rPr>
            </w:pPr>
            <w:r>
              <w:rPr>
                <w:spacing w:val="-2"/>
                <w:sz w:val="21"/>
              </w:rPr>
              <w:t>.021</w:t>
            </w:r>
            <w:r>
              <w:rPr>
                <w:spacing w:val="-2"/>
                <w:sz w:val="22"/>
              </w:rPr>
              <w:t>*</w:t>
            </w:r>
          </w:p>
        </w:tc>
        <w:tc>
          <w:tcPr>
            <w:tcW w:w="853" w:type="dxa"/>
            <w:tcBorders>
              <w:bottom w:val="single" w:sz="12" w:space="0" w:color="A10000"/>
            </w:tcBorders>
          </w:tcPr>
          <w:p>
            <w:pPr>
              <w:pStyle w:val="TableParagraph"/>
              <w:ind w:left="133" w:right="147"/>
              <w:jc w:val="center"/>
              <w:rPr>
                <w:sz w:val="21"/>
              </w:rPr>
            </w:pPr>
            <w:r>
              <w:rPr>
                <w:spacing w:val="-4"/>
                <w:sz w:val="21"/>
              </w:rPr>
              <w:t>.112</w:t>
            </w:r>
          </w:p>
        </w:tc>
        <w:tc>
          <w:tcPr>
            <w:tcW w:w="848" w:type="dxa"/>
            <w:tcBorders>
              <w:bottom w:val="single" w:sz="12" w:space="0" w:color="A10000"/>
            </w:tcBorders>
          </w:tcPr>
          <w:p>
            <w:pPr>
              <w:pStyle w:val="TableParagraph"/>
              <w:ind w:left="248"/>
              <w:rPr>
                <w:sz w:val="21"/>
              </w:rPr>
            </w:pPr>
            <w:r>
              <w:rPr>
                <w:sz w:val="21"/>
              </w:rPr>
              <w:t>1</w:t>
            </w:r>
          </w:p>
        </w:tc>
      </w:tr>
    </w:tbl>
    <w:p>
      <w:pPr>
        <w:spacing w:before="2"/>
        <w:ind w:left="461" w:right="0" w:firstLine="0"/>
        <w:jc w:val="left"/>
        <w:rPr>
          <w:i/>
          <w:sz w:val="22"/>
        </w:rPr>
      </w:pPr>
      <w:r>
        <w:rPr>
          <w:i/>
          <w:sz w:val="22"/>
        </w:rPr>
        <w:t>Note.</w:t>
      </w:r>
      <w:r>
        <w:rPr>
          <w:i/>
          <w:spacing w:val="-17"/>
          <w:sz w:val="22"/>
        </w:rPr>
        <w:t> </w:t>
      </w:r>
      <w:r>
        <w:rPr>
          <w:i/>
          <w:sz w:val="22"/>
        </w:rPr>
        <w:t>*p</w:t>
      </w:r>
      <w:r>
        <w:rPr>
          <w:i/>
          <w:spacing w:val="-3"/>
          <w:sz w:val="22"/>
        </w:rPr>
        <w:t> </w:t>
      </w:r>
      <w:r>
        <w:rPr>
          <w:i/>
          <w:sz w:val="22"/>
        </w:rPr>
        <w:t>&lt;</w:t>
      </w:r>
      <w:r>
        <w:rPr>
          <w:i/>
          <w:spacing w:val="2"/>
          <w:sz w:val="22"/>
        </w:rPr>
        <w:t> </w:t>
      </w:r>
      <w:r>
        <w:rPr>
          <w:i/>
          <w:sz w:val="22"/>
        </w:rPr>
        <w:t>.05,</w:t>
      </w:r>
      <w:r>
        <w:rPr>
          <w:i/>
          <w:spacing w:val="-3"/>
          <w:sz w:val="22"/>
        </w:rPr>
        <w:t> </w:t>
      </w:r>
      <w:r>
        <w:rPr>
          <w:i/>
          <w:sz w:val="22"/>
        </w:rPr>
        <w:t>**</w:t>
      </w:r>
      <w:r>
        <w:rPr>
          <w:i/>
          <w:spacing w:val="2"/>
          <w:sz w:val="22"/>
        </w:rPr>
        <w:t> </w:t>
      </w:r>
      <w:r>
        <w:rPr>
          <w:i/>
          <w:sz w:val="22"/>
        </w:rPr>
        <w:t>p</w:t>
      </w:r>
      <w:r>
        <w:rPr>
          <w:i/>
          <w:spacing w:val="-2"/>
          <w:sz w:val="22"/>
        </w:rPr>
        <w:t> </w:t>
      </w:r>
      <w:r>
        <w:rPr>
          <w:i/>
          <w:sz w:val="22"/>
        </w:rPr>
        <w:t>&lt;</w:t>
      </w:r>
      <w:r>
        <w:rPr>
          <w:i/>
          <w:spacing w:val="2"/>
          <w:sz w:val="22"/>
        </w:rPr>
        <w:t> </w:t>
      </w:r>
      <w:r>
        <w:rPr>
          <w:i/>
          <w:sz w:val="22"/>
        </w:rPr>
        <w:t>.01,</w:t>
      </w:r>
      <w:r>
        <w:rPr>
          <w:i/>
          <w:spacing w:val="-3"/>
          <w:sz w:val="22"/>
        </w:rPr>
        <w:t> </w:t>
      </w:r>
      <w:r>
        <w:rPr>
          <w:i/>
          <w:sz w:val="22"/>
        </w:rPr>
        <w:t>***p</w:t>
      </w:r>
      <w:r>
        <w:rPr>
          <w:i/>
          <w:spacing w:val="12"/>
          <w:sz w:val="22"/>
        </w:rPr>
        <w:t> </w:t>
      </w:r>
      <w:r>
        <w:rPr>
          <w:i/>
          <w:sz w:val="22"/>
        </w:rPr>
        <w:t>&lt;</w:t>
      </w:r>
      <w:r>
        <w:rPr>
          <w:i/>
          <w:spacing w:val="2"/>
          <w:sz w:val="22"/>
        </w:rPr>
        <w:t> </w:t>
      </w:r>
      <w:r>
        <w:rPr>
          <w:i/>
          <w:spacing w:val="-4"/>
          <w:sz w:val="22"/>
        </w:rPr>
        <w:t>.001.</w:t>
      </w:r>
    </w:p>
    <w:p>
      <w:pPr>
        <w:pStyle w:val="BodyText"/>
        <w:spacing w:before="5"/>
        <w:rPr>
          <w:i/>
          <w:sz w:val="28"/>
        </w:rPr>
      </w:pPr>
    </w:p>
    <w:p>
      <w:pPr>
        <w:pStyle w:val="Heading4"/>
      </w:pPr>
      <w:r>
        <w:rPr>
          <w:spacing w:val="-2"/>
        </w:rPr>
        <w:t>Gender</w:t>
      </w:r>
    </w:p>
    <w:p>
      <w:pPr>
        <w:pStyle w:val="BodyText"/>
        <w:spacing w:line="268" w:lineRule="auto" w:before="47"/>
        <w:ind w:left="461" w:right="1105"/>
      </w:pPr>
      <w:r>
        <w:rPr/>
        <w:t>In order</w:t>
      </w:r>
      <w:r>
        <w:rPr>
          <w:spacing w:val="-10"/>
        </w:rPr>
        <w:t> </w:t>
      </w:r>
      <w:r>
        <w:rPr/>
        <w:t>to analyse differences</w:t>
      </w:r>
      <w:r>
        <w:rPr>
          <w:spacing w:val="-3"/>
        </w:rPr>
        <w:t> </w:t>
      </w:r>
      <w:r>
        <w:rPr/>
        <w:t>in</w:t>
      </w:r>
      <w:r>
        <w:rPr>
          <w:spacing w:val="-3"/>
        </w:rPr>
        <w:t> </w:t>
      </w:r>
      <w:r>
        <w:rPr/>
        <w:t>scores</w:t>
      </w:r>
      <w:r>
        <w:rPr>
          <w:spacing w:val="-3"/>
        </w:rPr>
        <w:t> </w:t>
      </w:r>
      <w:r>
        <w:rPr/>
        <w:t>between</w:t>
      </w:r>
      <w:r>
        <w:rPr>
          <w:spacing w:val="-1"/>
        </w:rPr>
        <w:t> </w:t>
      </w:r>
      <w:r>
        <w:rPr/>
        <w:t>genders, an</w:t>
      </w:r>
      <w:r>
        <w:rPr>
          <w:spacing w:val="-3"/>
        </w:rPr>
        <w:t> </w:t>
      </w:r>
      <w:r>
        <w:rPr/>
        <w:t>independent</w:t>
      </w:r>
      <w:r>
        <w:rPr>
          <w:spacing w:val="-6"/>
        </w:rPr>
        <w:t> </w:t>
      </w:r>
      <w:r>
        <w:rPr/>
        <w:t>samples</w:t>
      </w:r>
      <w:r>
        <w:rPr>
          <w:spacing w:val="-3"/>
        </w:rPr>
        <w:t> </w:t>
      </w:r>
      <w:r>
        <w:rPr/>
        <w:t>t-test</w:t>
      </w:r>
      <w:r>
        <w:rPr>
          <w:spacing w:val="-6"/>
        </w:rPr>
        <w:t> </w:t>
      </w:r>
      <w:r>
        <w:rPr/>
        <w:t>was conducted to compare all </w:t>
      </w:r>
      <w:r>
        <w:rPr>
          <w:b/>
        </w:rPr>
        <w:t>VOCATION </w:t>
      </w:r>
      <w:r>
        <w:rPr/>
        <w:t>factors between females (n=</w:t>
      </w:r>
      <w:r>
        <w:rPr>
          <w:color w:val="545454"/>
          <w:sz w:val="21"/>
        </w:rPr>
        <w:t>167</w:t>
      </w:r>
      <w:r>
        <w:rPr/>
        <w:t>) and males (n=</w:t>
      </w:r>
      <w:r>
        <w:rPr>
          <w:color w:val="545454"/>
          <w:sz w:val="21"/>
        </w:rPr>
        <w:t>142</w:t>
      </w:r>
      <w:r>
        <w:rPr/>
        <w:t>).</w:t>
      </w:r>
    </w:p>
    <w:p>
      <w:pPr>
        <w:pStyle w:val="BodyText"/>
      </w:pPr>
    </w:p>
    <w:p>
      <w:pPr>
        <w:pStyle w:val="BodyText"/>
      </w:pPr>
    </w:p>
    <w:p>
      <w:pPr>
        <w:pStyle w:val="BodyText"/>
        <w:spacing w:before="11"/>
        <w:rPr>
          <w:sz w:val="32"/>
        </w:rPr>
      </w:pPr>
    </w:p>
    <w:p>
      <w:pPr>
        <w:spacing w:before="1"/>
        <w:ind w:left="461" w:right="0" w:firstLine="0"/>
        <w:jc w:val="left"/>
        <w:rPr>
          <w:i/>
          <w:sz w:val="21"/>
        </w:rPr>
      </w:pPr>
      <w:r>
        <w:rPr>
          <w:color w:val="C00000"/>
          <w:sz w:val="21"/>
        </w:rPr>
        <w:t>Table</w:t>
      </w:r>
      <w:r>
        <w:rPr>
          <w:color w:val="C00000"/>
          <w:spacing w:val="-5"/>
          <w:sz w:val="21"/>
        </w:rPr>
        <w:t> </w:t>
      </w:r>
      <w:r>
        <w:rPr>
          <w:color w:val="C00000"/>
          <w:sz w:val="21"/>
        </w:rPr>
        <w:t>28.</w:t>
      </w:r>
      <w:r>
        <w:rPr>
          <w:color w:val="C00000"/>
          <w:spacing w:val="3"/>
          <w:sz w:val="21"/>
        </w:rPr>
        <w:t> </w:t>
      </w:r>
      <w:r>
        <w:rPr>
          <w:i/>
          <w:color w:val="C00000"/>
          <w:sz w:val="21"/>
        </w:rPr>
        <w:t>Gender</w:t>
      </w:r>
      <w:r>
        <w:rPr>
          <w:i/>
          <w:color w:val="C00000"/>
          <w:spacing w:val="-2"/>
          <w:sz w:val="21"/>
        </w:rPr>
        <w:t> </w:t>
      </w:r>
      <w:r>
        <w:rPr>
          <w:i/>
          <w:color w:val="C00000"/>
          <w:sz w:val="21"/>
        </w:rPr>
        <w:t>t-tests</w:t>
      </w:r>
      <w:r>
        <w:rPr>
          <w:i/>
          <w:color w:val="C00000"/>
          <w:spacing w:val="-12"/>
          <w:sz w:val="21"/>
        </w:rPr>
        <w:t> </w:t>
      </w:r>
      <w:r>
        <w:rPr>
          <w:i/>
          <w:color w:val="C00000"/>
          <w:sz w:val="21"/>
        </w:rPr>
        <w:t>for</w:t>
      </w:r>
      <w:r>
        <w:rPr>
          <w:i/>
          <w:color w:val="C00000"/>
          <w:spacing w:val="-2"/>
          <w:sz w:val="21"/>
        </w:rPr>
        <w:t> </w:t>
      </w:r>
      <w:r>
        <w:rPr>
          <w:i/>
          <w:color w:val="C00000"/>
          <w:sz w:val="21"/>
        </w:rPr>
        <w:t>Factor</w:t>
      </w:r>
      <w:r>
        <w:rPr>
          <w:i/>
          <w:color w:val="C00000"/>
          <w:spacing w:val="13"/>
          <w:sz w:val="21"/>
        </w:rPr>
        <w:t> </w:t>
      </w:r>
      <w:r>
        <w:rPr>
          <w:i/>
          <w:color w:val="C00000"/>
          <w:spacing w:val="-2"/>
          <w:sz w:val="21"/>
        </w:rPr>
        <w:t>scores.</w:t>
      </w:r>
    </w:p>
    <w:p>
      <w:pPr>
        <w:pStyle w:val="BodyText"/>
        <w:spacing w:before="4"/>
        <w:rPr>
          <w:i/>
          <w:sz w:val="11"/>
        </w:rPr>
      </w:pPr>
    </w:p>
    <w:tbl>
      <w:tblPr>
        <w:tblW w:w="0" w:type="auto"/>
        <w:jc w:val="left"/>
        <w:tblInd w:w="4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5"/>
        <w:gridCol w:w="842"/>
        <w:gridCol w:w="811"/>
        <w:gridCol w:w="894"/>
        <w:gridCol w:w="825"/>
        <w:gridCol w:w="1247"/>
      </w:tblGrid>
      <w:tr>
        <w:trPr>
          <w:trHeight w:val="300" w:hRule="atLeast"/>
        </w:trPr>
        <w:tc>
          <w:tcPr>
            <w:tcW w:w="645" w:type="dxa"/>
            <w:tcBorders>
              <w:top w:val="single" w:sz="12" w:space="0" w:color="C00000"/>
              <w:bottom w:val="single" w:sz="6" w:space="0" w:color="C00000"/>
            </w:tcBorders>
          </w:tcPr>
          <w:p>
            <w:pPr>
              <w:pStyle w:val="TableParagraph"/>
              <w:spacing w:line="237" w:lineRule="exact" w:before="0"/>
              <w:ind w:left="22"/>
              <w:rPr>
                <w:b/>
                <w:sz w:val="21"/>
              </w:rPr>
            </w:pPr>
            <w:r>
              <w:rPr>
                <w:b/>
                <w:spacing w:val="-2"/>
                <w:sz w:val="21"/>
              </w:rPr>
              <w:t>Factor</w:t>
            </w:r>
          </w:p>
        </w:tc>
        <w:tc>
          <w:tcPr>
            <w:tcW w:w="842" w:type="dxa"/>
            <w:tcBorders>
              <w:top w:val="single" w:sz="12" w:space="0" w:color="C00000"/>
              <w:bottom w:val="single" w:sz="6" w:space="0" w:color="C00000"/>
            </w:tcBorders>
          </w:tcPr>
          <w:p>
            <w:pPr>
              <w:pStyle w:val="TableParagraph"/>
              <w:spacing w:line="237" w:lineRule="exact" w:before="0"/>
              <w:ind w:left="46" w:right="134"/>
              <w:jc w:val="center"/>
              <w:rPr>
                <w:b/>
                <w:sz w:val="21"/>
              </w:rPr>
            </w:pPr>
            <w:r>
              <w:rPr>
                <w:b/>
                <w:spacing w:val="-2"/>
                <w:sz w:val="21"/>
              </w:rPr>
              <w:t>Female</w:t>
            </w:r>
          </w:p>
        </w:tc>
        <w:tc>
          <w:tcPr>
            <w:tcW w:w="811" w:type="dxa"/>
            <w:tcBorders>
              <w:top w:val="single" w:sz="12" w:space="0" w:color="C00000"/>
              <w:bottom w:val="single" w:sz="6" w:space="0" w:color="C00000"/>
            </w:tcBorders>
          </w:tcPr>
          <w:p>
            <w:pPr>
              <w:pStyle w:val="TableParagraph"/>
              <w:spacing w:line="237" w:lineRule="exact" w:before="0"/>
              <w:ind w:right="216"/>
              <w:jc w:val="right"/>
              <w:rPr>
                <w:b/>
                <w:sz w:val="21"/>
              </w:rPr>
            </w:pPr>
            <w:r>
              <w:rPr>
                <w:b/>
                <w:spacing w:val="-4"/>
                <w:sz w:val="21"/>
              </w:rPr>
              <w:t>Male</w:t>
            </w:r>
          </w:p>
        </w:tc>
        <w:tc>
          <w:tcPr>
            <w:tcW w:w="894" w:type="dxa"/>
            <w:tcBorders>
              <w:top w:val="single" w:sz="12" w:space="0" w:color="C00000"/>
              <w:bottom w:val="single" w:sz="6" w:space="0" w:color="C00000"/>
            </w:tcBorders>
          </w:tcPr>
          <w:p>
            <w:pPr>
              <w:pStyle w:val="TableParagraph"/>
              <w:spacing w:line="237" w:lineRule="exact" w:before="0"/>
              <w:ind w:left="55" w:right="79"/>
              <w:jc w:val="center"/>
              <w:rPr>
                <w:b/>
                <w:sz w:val="21"/>
              </w:rPr>
            </w:pPr>
            <w:r>
              <w:rPr>
                <w:b/>
                <w:spacing w:val="-5"/>
                <w:sz w:val="21"/>
              </w:rPr>
              <w:t>T.</w:t>
            </w:r>
          </w:p>
        </w:tc>
        <w:tc>
          <w:tcPr>
            <w:tcW w:w="825" w:type="dxa"/>
            <w:tcBorders>
              <w:top w:val="single" w:sz="12" w:space="0" w:color="C00000"/>
              <w:bottom w:val="single" w:sz="6" w:space="0" w:color="C00000"/>
            </w:tcBorders>
          </w:tcPr>
          <w:p>
            <w:pPr>
              <w:pStyle w:val="TableParagraph"/>
              <w:spacing w:line="237" w:lineRule="exact" w:before="0"/>
              <w:ind w:left="225" w:right="255"/>
              <w:jc w:val="center"/>
              <w:rPr>
                <w:b/>
                <w:sz w:val="21"/>
              </w:rPr>
            </w:pPr>
            <w:r>
              <w:rPr>
                <w:b/>
                <w:spacing w:val="-5"/>
                <w:sz w:val="21"/>
              </w:rPr>
              <w:t>df</w:t>
            </w:r>
          </w:p>
        </w:tc>
        <w:tc>
          <w:tcPr>
            <w:tcW w:w="1247" w:type="dxa"/>
            <w:tcBorders>
              <w:top w:val="single" w:sz="12" w:space="0" w:color="C00000"/>
              <w:bottom w:val="single" w:sz="6" w:space="0" w:color="C00000"/>
            </w:tcBorders>
          </w:tcPr>
          <w:p>
            <w:pPr>
              <w:pStyle w:val="TableParagraph"/>
              <w:spacing w:line="237" w:lineRule="exact" w:before="0"/>
              <w:ind w:right="50"/>
              <w:jc w:val="center"/>
              <w:rPr>
                <w:b/>
                <w:sz w:val="21"/>
              </w:rPr>
            </w:pPr>
            <w:r>
              <w:rPr>
                <w:b/>
                <w:sz w:val="21"/>
              </w:rPr>
              <w:t>p</w:t>
            </w:r>
          </w:p>
        </w:tc>
      </w:tr>
      <w:tr>
        <w:trPr>
          <w:trHeight w:val="452" w:hRule="atLeast"/>
        </w:trPr>
        <w:tc>
          <w:tcPr>
            <w:tcW w:w="645" w:type="dxa"/>
            <w:tcBorders>
              <w:top w:val="single" w:sz="6" w:space="0" w:color="C00000"/>
            </w:tcBorders>
          </w:tcPr>
          <w:p>
            <w:pPr>
              <w:pStyle w:val="TableParagraph"/>
              <w:spacing w:before="55"/>
              <w:ind w:left="7"/>
              <w:rPr>
                <w:sz w:val="21"/>
              </w:rPr>
            </w:pPr>
            <w:r>
              <w:rPr>
                <w:sz w:val="21"/>
              </w:rPr>
              <w:t>R</w:t>
            </w:r>
          </w:p>
        </w:tc>
        <w:tc>
          <w:tcPr>
            <w:tcW w:w="842" w:type="dxa"/>
            <w:tcBorders>
              <w:top w:val="single" w:sz="6" w:space="0" w:color="C00000"/>
            </w:tcBorders>
          </w:tcPr>
          <w:p>
            <w:pPr>
              <w:pStyle w:val="TableParagraph"/>
              <w:spacing w:before="55"/>
              <w:ind w:left="46" w:right="132"/>
              <w:jc w:val="center"/>
              <w:rPr>
                <w:sz w:val="21"/>
              </w:rPr>
            </w:pPr>
            <w:r>
              <w:rPr>
                <w:spacing w:val="-4"/>
                <w:sz w:val="21"/>
              </w:rPr>
              <w:t>4.04</w:t>
            </w:r>
          </w:p>
        </w:tc>
        <w:tc>
          <w:tcPr>
            <w:tcW w:w="811" w:type="dxa"/>
            <w:tcBorders>
              <w:top w:val="single" w:sz="6" w:space="0" w:color="C00000"/>
            </w:tcBorders>
          </w:tcPr>
          <w:p>
            <w:pPr>
              <w:pStyle w:val="TableParagraph"/>
              <w:spacing w:before="55"/>
              <w:ind w:right="290"/>
              <w:jc w:val="right"/>
              <w:rPr>
                <w:sz w:val="21"/>
              </w:rPr>
            </w:pPr>
            <w:r>
              <w:rPr>
                <w:spacing w:val="-5"/>
                <w:sz w:val="21"/>
              </w:rPr>
              <w:t>5.3</w:t>
            </w:r>
          </w:p>
        </w:tc>
        <w:tc>
          <w:tcPr>
            <w:tcW w:w="894" w:type="dxa"/>
            <w:tcBorders>
              <w:top w:val="single" w:sz="6" w:space="0" w:color="C00000"/>
            </w:tcBorders>
          </w:tcPr>
          <w:p>
            <w:pPr>
              <w:pStyle w:val="TableParagraph"/>
              <w:spacing w:before="55"/>
              <w:ind w:right="238"/>
              <w:jc w:val="right"/>
              <w:rPr>
                <w:sz w:val="21"/>
              </w:rPr>
            </w:pPr>
            <w:r>
              <w:rPr>
                <w:spacing w:val="-5"/>
                <w:sz w:val="21"/>
              </w:rPr>
              <w:t>-</w:t>
            </w:r>
            <w:r>
              <w:rPr>
                <w:spacing w:val="-4"/>
                <w:sz w:val="21"/>
              </w:rPr>
              <w:t>5.45</w:t>
            </w:r>
          </w:p>
        </w:tc>
        <w:tc>
          <w:tcPr>
            <w:tcW w:w="825" w:type="dxa"/>
            <w:tcBorders>
              <w:top w:val="single" w:sz="6" w:space="0" w:color="C00000"/>
            </w:tcBorders>
          </w:tcPr>
          <w:p>
            <w:pPr>
              <w:pStyle w:val="TableParagraph"/>
              <w:spacing w:before="55"/>
              <w:ind w:left="225" w:right="255"/>
              <w:jc w:val="center"/>
              <w:rPr>
                <w:sz w:val="21"/>
              </w:rPr>
            </w:pPr>
            <w:r>
              <w:rPr>
                <w:spacing w:val="-5"/>
                <w:sz w:val="21"/>
              </w:rPr>
              <w:t>307</w:t>
            </w:r>
          </w:p>
        </w:tc>
        <w:tc>
          <w:tcPr>
            <w:tcW w:w="1247" w:type="dxa"/>
            <w:tcBorders>
              <w:top w:val="single" w:sz="6" w:space="0" w:color="C00000"/>
            </w:tcBorders>
          </w:tcPr>
          <w:p>
            <w:pPr>
              <w:pStyle w:val="TableParagraph"/>
              <w:spacing w:before="60"/>
              <w:ind w:left="253" w:right="266"/>
              <w:jc w:val="center"/>
              <w:rPr>
                <w:sz w:val="22"/>
              </w:rPr>
            </w:pPr>
            <w:r>
              <w:rPr>
                <w:spacing w:val="-2"/>
                <w:sz w:val="21"/>
              </w:rPr>
              <w:t>.001</w:t>
            </w:r>
            <w:r>
              <w:rPr>
                <w:spacing w:val="-2"/>
                <w:sz w:val="22"/>
              </w:rPr>
              <w:t>***</w:t>
            </w:r>
          </w:p>
        </w:tc>
      </w:tr>
      <w:tr>
        <w:trPr>
          <w:trHeight w:val="547" w:hRule="atLeast"/>
        </w:trPr>
        <w:tc>
          <w:tcPr>
            <w:tcW w:w="645" w:type="dxa"/>
          </w:tcPr>
          <w:p>
            <w:pPr>
              <w:pStyle w:val="TableParagraph"/>
              <w:spacing w:before="83"/>
              <w:ind w:left="7"/>
              <w:rPr>
                <w:sz w:val="21"/>
              </w:rPr>
            </w:pPr>
            <w:r>
              <w:rPr>
                <w:sz w:val="21"/>
              </w:rPr>
              <w:t>I</w:t>
            </w:r>
          </w:p>
        </w:tc>
        <w:tc>
          <w:tcPr>
            <w:tcW w:w="842" w:type="dxa"/>
          </w:tcPr>
          <w:p>
            <w:pPr>
              <w:pStyle w:val="TableParagraph"/>
              <w:spacing w:before="83"/>
              <w:ind w:left="46" w:right="117"/>
              <w:jc w:val="center"/>
              <w:rPr>
                <w:sz w:val="21"/>
              </w:rPr>
            </w:pPr>
            <w:r>
              <w:rPr>
                <w:spacing w:val="-5"/>
                <w:sz w:val="21"/>
              </w:rPr>
              <w:t>5.4</w:t>
            </w:r>
          </w:p>
        </w:tc>
        <w:tc>
          <w:tcPr>
            <w:tcW w:w="811" w:type="dxa"/>
          </w:tcPr>
          <w:p>
            <w:pPr>
              <w:pStyle w:val="TableParagraph"/>
              <w:spacing w:before="83"/>
              <w:ind w:right="245"/>
              <w:jc w:val="right"/>
              <w:rPr>
                <w:sz w:val="21"/>
              </w:rPr>
            </w:pPr>
            <w:r>
              <w:rPr>
                <w:spacing w:val="-4"/>
                <w:sz w:val="21"/>
              </w:rPr>
              <w:t>5.94</w:t>
            </w:r>
          </w:p>
        </w:tc>
        <w:tc>
          <w:tcPr>
            <w:tcW w:w="894" w:type="dxa"/>
          </w:tcPr>
          <w:p>
            <w:pPr>
              <w:pStyle w:val="TableParagraph"/>
              <w:spacing w:before="83"/>
              <w:ind w:right="238"/>
              <w:jc w:val="right"/>
              <w:rPr>
                <w:sz w:val="21"/>
              </w:rPr>
            </w:pPr>
            <w:r>
              <w:rPr>
                <w:spacing w:val="-5"/>
                <w:sz w:val="21"/>
              </w:rPr>
              <w:t>-</w:t>
            </w:r>
            <w:r>
              <w:rPr>
                <w:spacing w:val="-4"/>
                <w:sz w:val="21"/>
              </w:rPr>
              <w:t>2.78</w:t>
            </w:r>
          </w:p>
        </w:tc>
        <w:tc>
          <w:tcPr>
            <w:tcW w:w="825" w:type="dxa"/>
          </w:tcPr>
          <w:p>
            <w:pPr>
              <w:pStyle w:val="TableParagraph"/>
              <w:spacing w:before="83"/>
              <w:ind w:left="225" w:right="255"/>
              <w:jc w:val="center"/>
              <w:rPr>
                <w:sz w:val="21"/>
              </w:rPr>
            </w:pPr>
            <w:r>
              <w:rPr>
                <w:spacing w:val="-5"/>
                <w:sz w:val="21"/>
              </w:rPr>
              <w:t>307</w:t>
            </w:r>
          </w:p>
        </w:tc>
        <w:tc>
          <w:tcPr>
            <w:tcW w:w="1247" w:type="dxa"/>
          </w:tcPr>
          <w:p>
            <w:pPr>
              <w:pStyle w:val="TableParagraph"/>
              <w:spacing w:before="89"/>
              <w:ind w:left="253" w:right="265"/>
              <w:jc w:val="center"/>
              <w:rPr>
                <w:sz w:val="22"/>
              </w:rPr>
            </w:pPr>
            <w:r>
              <w:rPr>
                <w:spacing w:val="-2"/>
                <w:sz w:val="21"/>
              </w:rPr>
              <w:t>.01</w:t>
            </w:r>
            <w:r>
              <w:rPr>
                <w:spacing w:val="-2"/>
                <w:sz w:val="22"/>
              </w:rPr>
              <w:t>**</w:t>
            </w:r>
          </w:p>
        </w:tc>
      </w:tr>
      <w:tr>
        <w:trPr>
          <w:trHeight w:val="540" w:hRule="atLeast"/>
        </w:trPr>
        <w:tc>
          <w:tcPr>
            <w:tcW w:w="645" w:type="dxa"/>
          </w:tcPr>
          <w:p>
            <w:pPr>
              <w:pStyle w:val="TableParagraph"/>
              <w:spacing w:before="151"/>
              <w:ind w:left="7"/>
              <w:rPr>
                <w:sz w:val="21"/>
              </w:rPr>
            </w:pPr>
            <w:r>
              <w:rPr>
                <w:sz w:val="21"/>
              </w:rPr>
              <w:t>A</w:t>
            </w:r>
          </w:p>
        </w:tc>
        <w:tc>
          <w:tcPr>
            <w:tcW w:w="842" w:type="dxa"/>
          </w:tcPr>
          <w:p>
            <w:pPr>
              <w:pStyle w:val="TableParagraph"/>
              <w:spacing w:before="151"/>
              <w:ind w:left="46" w:right="132"/>
              <w:jc w:val="center"/>
              <w:rPr>
                <w:sz w:val="21"/>
              </w:rPr>
            </w:pPr>
            <w:r>
              <w:rPr>
                <w:spacing w:val="-4"/>
                <w:sz w:val="21"/>
              </w:rPr>
              <w:t>5.59</w:t>
            </w:r>
          </w:p>
        </w:tc>
        <w:tc>
          <w:tcPr>
            <w:tcW w:w="811" w:type="dxa"/>
          </w:tcPr>
          <w:p>
            <w:pPr>
              <w:pStyle w:val="TableParagraph"/>
              <w:spacing w:before="151"/>
              <w:ind w:right="245"/>
              <w:jc w:val="right"/>
              <w:rPr>
                <w:sz w:val="21"/>
              </w:rPr>
            </w:pPr>
            <w:r>
              <w:rPr>
                <w:spacing w:val="-4"/>
                <w:sz w:val="21"/>
              </w:rPr>
              <w:t>4.79</w:t>
            </w:r>
          </w:p>
        </w:tc>
        <w:tc>
          <w:tcPr>
            <w:tcW w:w="894" w:type="dxa"/>
          </w:tcPr>
          <w:p>
            <w:pPr>
              <w:pStyle w:val="TableParagraph"/>
              <w:spacing w:before="151"/>
              <w:ind w:right="268"/>
              <w:jc w:val="right"/>
              <w:rPr>
                <w:sz w:val="21"/>
              </w:rPr>
            </w:pPr>
            <w:r>
              <w:rPr>
                <w:spacing w:val="-4"/>
                <w:sz w:val="21"/>
              </w:rPr>
              <w:t>3.08</w:t>
            </w:r>
          </w:p>
        </w:tc>
        <w:tc>
          <w:tcPr>
            <w:tcW w:w="825" w:type="dxa"/>
          </w:tcPr>
          <w:p>
            <w:pPr>
              <w:pStyle w:val="TableParagraph"/>
              <w:spacing w:before="151"/>
              <w:ind w:left="225" w:right="255"/>
              <w:jc w:val="center"/>
              <w:rPr>
                <w:sz w:val="21"/>
              </w:rPr>
            </w:pPr>
            <w:r>
              <w:rPr>
                <w:spacing w:val="-5"/>
                <w:sz w:val="21"/>
              </w:rPr>
              <w:t>307</w:t>
            </w:r>
          </w:p>
        </w:tc>
        <w:tc>
          <w:tcPr>
            <w:tcW w:w="1247" w:type="dxa"/>
          </w:tcPr>
          <w:p>
            <w:pPr>
              <w:pStyle w:val="TableParagraph"/>
              <w:spacing w:before="156"/>
              <w:ind w:left="253" w:right="266"/>
              <w:jc w:val="center"/>
              <w:rPr>
                <w:sz w:val="22"/>
              </w:rPr>
            </w:pPr>
            <w:r>
              <w:rPr>
                <w:spacing w:val="-2"/>
                <w:sz w:val="21"/>
              </w:rPr>
              <w:t>.001</w:t>
            </w:r>
            <w:r>
              <w:rPr>
                <w:spacing w:val="-2"/>
                <w:sz w:val="22"/>
              </w:rPr>
              <w:t>***</w:t>
            </w:r>
          </w:p>
        </w:tc>
      </w:tr>
      <w:tr>
        <w:trPr>
          <w:trHeight w:val="465" w:hRule="atLeast"/>
        </w:trPr>
        <w:tc>
          <w:tcPr>
            <w:tcW w:w="645" w:type="dxa"/>
          </w:tcPr>
          <w:p>
            <w:pPr>
              <w:pStyle w:val="TableParagraph"/>
              <w:spacing w:before="76"/>
              <w:ind w:left="7"/>
              <w:rPr>
                <w:sz w:val="21"/>
              </w:rPr>
            </w:pPr>
            <w:r>
              <w:rPr>
                <w:sz w:val="21"/>
              </w:rPr>
              <w:t>S</w:t>
            </w:r>
          </w:p>
        </w:tc>
        <w:tc>
          <w:tcPr>
            <w:tcW w:w="842" w:type="dxa"/>
          </w:tcPr>
          <w:p>
            <w:pPr>
              <w:pStyle w:val="TableParagraph"/>
              <w:spacing w:before="76"/>
              <w:ind w:left="46" w:right="132"/>
              <w:jc w:val="center"/>
              <w:rPr>
                <w:sz w:val="21"/>
              </w:rPr>
            </w:pPr>
            <w:r>
              <w:rPr>
                <w:spacing w:val="-4"/>
                <w:sz w:val="21"/>
              </w:rPr>
              <w:t>5.18</w:t>
            </w:r>
          </w:p>
        </w:tc>
        <w:tc>
          <w:tcPr>
            <w:tcW w:w="811" w:type="dxa"/>
          </w:tcPr>
          <w:p>
            <w:pPr>
              <w:pStyle w:val="TableParagraph"/>
              <w:spacing w:before="76"/>
              <w:ind w:right="245"/>
              <w:jc w:val="right"/>
              <w:rPr>
                <w:sz w:val="21"/>
              </w:rPr>
            </w:pPr>
            <w:r>
              <w:rPr>
                <w:spacing w:val="-4"/>
                <w:sz w:val="21"/>
              </w:rPr>
              <w:t>4.39</w:t>
            </w:r>
          </w:p>
        </w:tc>
        <w:tc>
          <w:tcPr>
            <w:tcW w:w="894" w:type="dxa"/>
          </w:tcPr>
          <w:p>
            <w:pPr>
              <w:pStyle w:val="TableParagraph"/>
              <w:spacing w:before="76"/>
              <w:ind w:right="268"/>
              <w:jc w:val="right"/>
              <w:rPr>
                <w:sz w:val="21"/>
              </w:rPr>
            </w:pPr>
            <w:r>
              <w:rPr>
                <w:spacing w:val="-4"/>
                <w:sz w:val="21"/>
              </w:rPr>
              <w:t>3.22</w:t>
            </w:r>
          </w:p>
        </w:tc>
        <w:tc>
          <w:tcPr>
            <w:tcW w:w="825" w:type="dxa"/>
          </w:tcPr>
          <w:p>
            <w:pPr>
              <w:pStyle w:val="TableParagraph"/>
              <w:spacing w:before="76"/>
              <w:ind w:left="225" w:right="255"/>
              <w:jc w:val="center"/>
              <w:rPr>
                <w:sz w:val="21"/>
              </w:rPr>
            </w:pPr>
            <w:r>
              <w:rPr>
                <w:spacing w:val="-5"/>
                <w:sz w:val="21"/>
              </w:rPr>
              <w:t>307</w:t>
            </w:r>
          </w:p>
        </w:tc>
        <w:tc>
          <w:tcPr>
            <w:tcW w:w="1247" w:type="dxa"/>
          </w:tcPr>
          <w:p>
            <w:pPr>
              <w:pStyle w:val="TableParagraph"/>
              <w:spacing w:before="81"/>
              <w:ind w:left="253" w:right="266"/>
              <w:jc w:val="center"/>
              <w:rPr>
                <w:sz w:val="22"/>
              </w:rPr>
            </w:pPr>
            <w:r>
              <w:rPr>
                <w:spacing w:val="-2"/>
                <w:sz w:val="21"/>
              </w:rPr>
              <w:t>.001</w:t>
            </w:r>
            <w:r>
              <w:rPr>
                <w:spacing w:val="-2"/>
                <w:sz w:val="22"/>
              </w:rPr>
              <w:t>***</w:t>
            </w:r>
          </w:p>
        </w:tc>
      </w:tr>
      <w:tr>
        <w:trPr>
          <w:trHeight w:val="456" w:hRule="atLeast"/>
        </w:trPr>
        <w:tc>
          <w:tcPr>
            <w:tcW w:w="645" w:type="dxa"/>
          </w:tcPr>
          <w:p>
            <w:pPr>
              <w:pStyle w:val="TableParagraph"/>
              <w:spacing w:before="76"/>
              <w:ind w:left="7"/>
              <w:rPr>
                <w:sz w:val="21"/>
              </w:rPr>
            </w:pPr>
            <w:r>
              <w:rPr>
                <w:sz w:val="21"/>
              </w:rPr>
              <w:t>E</w:t>
            </w:r>
          </w:p>
        </w:tc>
        <w:tc>
          <w:tcPr>
            <w:tcW w:w="842" w:type="dxa"/>
          </w:tcPr>
          <w:p>
            <w:pPr>
              <w:pStyle w:val="TableParagraph"/>
              <w:spacing w:before="76"/>
              <w:ind w:left="46" w:right="132"/>
              <w:jc w:val="center"/>
              <w:rPr>
                <w:sz w:val="21"/>
              </w:rPr>
            </w:pPr>
            <w:r>
              <w:rPr>
                <w:spacing w:val="-4"/>
                <w:sz w:val="21"/>
              </w:rPr>
              <w:t>4.31</w:t>
            </w:r>
          </w:p>
        </w:tc>
        <w:tc>
          <w:tcPr>
            <w:tcW w:w="811" w:type="dxa"/>
          </w:tcPr>
          <w:p>
            <w:pPr>
              <w:pStyle w:val="TableParagraph"/>
              <w:spacing w:before="76"/>
              <w:ind w:right="245"/>
              <w:jc w:val="right"/>
              <w:rPr>
                <w:sz w:val="21"/>
              </w:rPr>
            </w:pPr>
            <w:r>
              <w:rPr>
                <w:spacing w:val="-4"/>
                <w:sz w:val="21"/>
              </w:rPr>
              <w:t>4.54</w:t>
            </w:r>
          </w:p>
        </w:tc>
        <w:tc>
          <w:tcPr>
            <w:tcW w:w="894" w:type="dxa"/>
          </w:tcPr>
          <w:p>
            <w:pPr>
              <w:pStyle w:val="TableParagraph"/>
              <w:spacing w:before="76"/>
              <w:ind w:right="238"/>
              <w:jc w:val="right"/>
              <w:rPr>
                <w:sz w:val="21"/>
              </w:rPr>
            </w:pPr>
            <w:r>
              <w:rPr>
                <w:spacing w:val="-5"/>
                <w:sz w:val="21"/>
              </w:rPr>
              <w:t>-</w:t>
            </w:r>
            <w:r>
              <w:rPr>
                <w:spacing w:val="-4"/>
                <w:sz w:val="21"/>
              </w:rPr>
              <w:t>1.26</w:t>
            </w:r>
          </w:p>
        </w:tc>
        <w:tc>
          <w:tcPr>
            <w:tcW w:w="825" w:type="dxa"/>
          </w:tcPr>
          <w:p>
            <w:pPr>
              <w:pStyle w:val="TableParagraph"/>
              <w:spacing w:before="76"/>
              <w:ind w:left="225" w:right="255"/>
              <w:jc w:val="center"/>
              <w:rPr>
                <w:sz w:val="21"/>
              </w:rPr>
            </w:pPr>
            <w:r>
              <w:rPr>
                <w:spacing w:val="-5"/>
                <w:sz w:val="21"/>
              </w:rPr>
              <w:t>307</w:t>
            </w:r>
          </w:p>
        </w:tc>
        <w:tc>
          <w:tcPr>
            <w:tcW w:w="1247" w:type="dxa"/>
          </w:tcPr>
          <w:p>
            <w:pPr>
              <w:pStyle w:val="TableParagraph"/>
              <w:spacing w:before="76"/>
              <w:ind w:left="253" w:right="264"/>
              <w:jc w:val="center"/>
              <w:rPr>
                <w:sz w:val="21"/>
              </w:rPr>
            </w:pPr>
            <w:r>
              <w:rPr>
                <w:spacing w:val="-5"/>
                <w:sz w:val="21"/>
              </w:rPr>
              <w:t>.21</w:t>
            </w:r>
          </w:p>
        </w:tc>
      </w:tr>
      <w:tr>
        <w:trPr>
          <w:trHeight w:val="480" w:hRule="atLeast"/>
        </w:trPr>
        <w:tc>
          <w:tcPr>
            <w:tcW w:w="645" w:type="dxa"/>
            <w:tcBorders>
              <w:bottom w:val="single" w:sz="12" w:space="0" w:color="C00000"/>
            </w:tcBorders>
          </w:tcPr>
          <w:p>
            <w:pPr>
              <w:pStyle w:val="TableParagraph"/>
              <w:spacing w:before="85"/>
              <w:ind w:left="7"/>
              <w:rPr>
                <w:sz w:val="21"/>
              </w:rPr>
            </w:pPr>
            <w:r>
              <w:rPr>
                <w:sz w:val="21"/>
              </w:rPr>
              <w:t>C</w:t>
            </w:r>
          </w:p>
        </w:tc>
        <w:tc>
          <w:tcPr>
            <w:tcW w:w="842" w:type="dxa"/>
            <w:tcBorders>
              <w:bottom w:val="single" w:sz="12" w:space="0" w:color="C00000"/>
            </w:tcBorders>
          </w:tcPr>
          <w:p>
            <w:pPr>
              <w:pStyle w:val="TableParagraph"/>
              <w:spacing w:before="85"/>
              <w:ind w:left="46" w:right="132"/>
              <w:jc w:val="center"/>
              <w:rPr>
                <w:sz w:val="21"/>
              </w:rPr>
            </w:pPr>
            <w:r>
              <w:rPr>
                <w:spacing w:val="-4"/>
                <w:sz w:val="21"/>
              </w:rPr>
              <w:t>5.48</w:t>
            </w:r>
          </w:p>
        </w:tc>
        <w:tc>
          <w:tcPr>
            <w:tcW w:w="811" w:type="dxa"/>
            <w:tcBorders>
              <w:bottom w:val="single" w:sz="12" w:space="0" w:color="C00000"/>
            </w:tcBorders>
          </w:tcPr>
          <w:p>
            <w:pPr>
              <w:pStyle w:val="TableParagraph"/>
              <w:spacing w:before="85"/>
              <w:ind w:right="245"/>
              <w:jc w:val="right"/>
              <w:rPr>
                <w:sz w:val="21"/>
              </w:rPr>
            </w:pPr>
            <w:r>
              <w:rPr>
                <w:spacing w:val="-4"/>
                <w:sz w:val="21"/>
              </w:rPr>
              <w:t>5.02</w:t>
            </w:r>
          </w:p>
        </w:tc>
        <w:tc>
          <w:tcPr>
            <w:tcW w:w="894" w:type="dxa"/>
            <w:tcBorders>
              <w:bottom w:val="single" w:sz="12" w:space="0" w:color="C00000"/>
            </w:tcBorders>
          </w:tcPr>
          <w:p>
            <w:pPr>
              <w:pStyle w:val="TableParagraph"/>
              <w:spacing w:before="85"/>
              <w:ind w:right="313"/>
              <w:jc w:val="right"/>
              <w:rPr>
                <w:sz w:val="21"/>
              </w:rPr>
            </w:pPr>
            <w:r>
              <w:rPr>
                <w:spacing w:val="-5"/>
                <w:sz w:val="21"/>
              </w:rPr>
              <w:t>1.7</w:t>
            </w:r>
          </w:p>
        </w:tc>
        <w:tc>
          <w:tcPr>
            <w:tcW w:w="825" w:type="dxa"/>
            <w:tcBorders>
              <w:bottom w:val="single" w:sz="12" w:space="0" w:color="C00000"/>
            </w:tcBorders>
          </w:tcPr>
          <w:p>
            <w:pPr>
              <w:pStyle w:val="TableParagraph"/>
              <w:spacing w:before="85"/>
              <w:ind w:left="225" w:right="255"/>
              <w:jc w:val="center"/>
              <w:rPr>
                <w:sz w:val="21"/>
              </w:rPr>
            </w:pPr>
            <w:r>
              <w:rPr>
                <w:spacing w:val="-5"/>
                <w:sz w:val="21"/>
              </w:rPr>
              <w:t>307</w:t>
            </w:r>
          </w:p>
        </w:tc>
        <w:tc>
          <w:tcPr>
            <w:tcW w:w="1247" w:type="dxa"/>
            <w:tcBorders>
              <w:bottom w:val="single" w:sz="12" w:space="0" w:color="C00000"/>
            </w:tcBorders>
          </w:tcPr>
          <w:p>
            <w:pPr>
              <w:pStyle w:val="TableParagraph"/>
              <w:spacing w:before="85"/>
              <w:ind w:left="253" w:right="264"/>
              <w:jc w:val="center"/>
              <w:rPr>
                <w:sz w:val="21"/>
              </w:rPr>
            </w:pPr>
            <w:r>
              <w:rPr>
                <w:spacing w:val="-5"/>
                <w:sz w:val="21"/>
              </w:rPr>
              <w:t>.09</w:t>
            </w:r>
          </w:p>
        </w:tc>
      </w:tr>
    </w:tbl>
    <w:p>
      <w:pPr>
        <w:spacing w:before="0"/>
        <w:ind w:left="461" w:right="0" w:firstLine="0"/>
        <w:jc w:val="left"/>
        <w:rPr>
          <w:i/>
          <w:sz w:val="22"/>
        </w:rPr>
      </w:pPr>
      <w:r>
        <w:rPr>
          <w:i/>
          <w:sz w:val="22"/>
        </w:rPr>
        <w:t>Note.</w:t>
      </w:r>
      <w:r>
        <w:rPr>
          <w:i/>
          <w:spacing w:val="-17"/>
          <w:sz w:val="22"/>
        </w:rPr>
        <w:t> </w:t>
      </w:r>
      <w:r>
        <w:rPr>
          <w:i/>
          <w:sz w:val="22"/>
        </w:rPr>
        <w:t>*p</w:t>
      </w:r>
      <w:r>
        <w:rPr>
          <w:i/>
          <w:spacing w:val="-3"/>
          <w:sz w:val="22"/>
        </w:rPr>
        <w:t> </w:t>
      </w:r>
      <w:r>
        <w:rPr>
          <w:i/>
          <w:sz w:val="22"/>
        </w:rPr>
        <w:t>&lt;</w:t>
      </w:r>
      <w:r>
        <w:rPr>
          <w:i/>
          <w:spacing w:val="2"/>
          <w:sz w:val="22"/>
        </w:rPr>
        <w:t> </w:t>
      </w:r>
      <w:r>
        <w:rPr>
          <w:i/>
          <w:sz w:val="22"/>
        </w:rPr>
        <w:t>.05,</w:t>
      </w:r>
      <w:r>
        <w:rPr>
          <w:i/>
          <w:spacing w:val="-3"/>
          <w:sz w:val="22"/>
        </w:rPr>
        <w:t> </w:t>
      </w:r>
      <w:r>
        <w:rPr>
          <w:i/>
          <w:sz w:val="22"/>
        </w:rPr>
        <w:t>**</w:t>
      </w:r>
      <w:r>
        <w:rPr>
          <w:i/>
          <w:spacing w:val="2"/>
          <w:sz w:val="22"/>
        </w:rPr>
        <w:t> </w:t>
      </w:r>
      <w:r>
        <w:rPr>
          <w:i/>
          <w:sz w:val="22"/>
        </w:rPr>
        <w:t>p</w:t>
      </w:r>
      <w:r>
        <w:rPr>
          <w:i/>
          <w:spacing w:val="-2"/>
          <w:sz w:val="22"/>
        </w:rPr>
        <w:t> </w:t>
      </w:r>
      <w:r>
        <w:rPr>
          <w:i/>
          <w:sz w:val="22"/>
        </w:rPr>
        <w:t>&lt;</w:t>
      </w:r>
      <w:r>
        <w:rPr>
          <w:i/>
          <w:spacing w:val="2"/>
          <w:sz w:val="22"/>
        </w:rPr>
        <w:t> </w:t>
      </w:r>
      <w:r>
        <w:rPr>
          <w:i/>
          <w:sz w:val="22"/>
        </w:rPr>
        <w:t>.01,</w:t>
      </w:r>
      <w:r>
        <w:rPr>
          <w:i/>
          <w:spacing w:val="-3"/>
          <w:sz w:val="22"/>
        </w:rPr>
        <w:t> </w:t>
      </w:r>
      <w:r>
        <w:rPr>
          <w:i/>
          <w:sz w:val="22"/>
        </w:rPr>
        <w:t>***p</w:t>
      </w:r>
      <w:r>
        <w:rPr>
          <w:i/>
          <w:spacing w:val="12"/>
          <w:sz w:val="22"/>
        </w:rPr>
        <w:t> </w:t>
      </w:r>
      <w:r>
        <w:rPr>
          <w:i/>
          <w:sz w:val="22"/>
        </w:rPr>
        <w:t>&lt;</w:t>
      </w:r>
      <w:r>
        <w:rPr>
          <w:i/>
          <w:spacing w:val="2"/>
          <w:sz w:val="22"/>
        </w:rPr>
        <w:t> </w:t>
      </w:r>
      <w:r>
        <w:rPr>
          <w:i/>
          <w:spacing w:val="-4"/>
          <w:sz w:val="22"/>
        </w:rPr>
        <w:t>.001.</w:t>
      </w:r>
    </w:p>
    <w:p>
      <w:pPr>
        <w:pStyle w:val="BodyText"/>
        <w:rPr>
          <w:i/>
        </w:rPr>
      </w:pPr>
    </w:p>
    <w:p>
      <w:pPr>
        <w:pStyle w:val="BodyText"/>
        <w:rPr>
          <w:i/>
        </w:rPr>
      </w:pPr>
    </w:p>
    <w:p>
      <w:pPr>
        <w:pStyle w:val="BodyText"/>
        <w:rPr>
          <w:i/>
        </w:rPr>
      </w:pPr>
    </w:p>
    <w:p>
      <w:pPr>
        <w:spacing w:before="146"/>
        <w:ind w:left="461" w:right="0" w:firstLine="0"/>
        <w:jc w:val="left"/>
        <w:rPr>
          <w:i/>
          <w:sz w:val="22"/>
        </w:rPr>
      </w:pPr>
      <w:r>
        <w:rPr>
          <w:color w:val="C00000"/>
          <w:sz w:val="22"/>
        </w:rPr>
        <w:t>Table</w:t>
      </w:r>
      <w:r>
        <w:rPr>
          <w:color w:val="C00000"/>
          <w:spacing w:val="-7"/>
          <w:sz w:val="22"/>
        </w:rPr>
        <w:t> </w:t>
      </w:r>
      <w:r>
        <w:rPr>
          <w:color w:val="C00000"/>
          <w:sz w:val="22"/>
        </w:rPr>
        <w:t>29.</w:t>
      </w:r>
      <w:r>
        <w:rPr>
          <w:color w:val="C00000"/>
          <w:spacing w:val="26"/>
          <w:sz w:val="22"/>
        </w:rPr>
        <w:t> </w:t>
      </w:r>
      <w:r>
        <w:rPr>
          <w:i/>
          <w:color w:val="C00000"/>
          <w:sz w:val="22"/>
        </w:rPr>
        <w:t>Gender</w:t>
      </w:r>
      <w:r>
        <w:rPr>
          <w:i/>
          <w:color w:val="C00000"/>
          <w:spacing w:val="-18"/>
          <w:sz w:val="22"/>
        </w:rPr>
        <w:t> </w:t>
      </w:r>
      <w:r>
        <w:rPr>
          <w:i/>
          <w:color w:val="C00000"/>
          <w:sz w:val="22"/>
        </w:rPr>
        <w:t>t-tests</w:t>
      </w:r>
      <w:r>
        <w:rPr>
          <w:i/>
          <w:color w:val="C00000"/>
          <w:spacing w:val="-13"/>
          <w:sz w:val="22"/>
        </w:rPr>
        <w:t> </w:t>
      </w:r>
      <w:r>
        <w:rPr>
          <w:i/>
          <w:color w:val="C00000"/>
          <w:sz w:val="22"/>
        </w:rPr>
        <w:t>for</w:t>
      </w:r>
      <w:r>
        <w:rPr>
          <w:i/>
          <w:color w:val="C00000"/>
          <w:spacing w:val="1"/>
          <w:sz w:val="22"/>
        </w:rPr>
        <w:t> </w:t>
      </w:r>
      <w:r>
        <w:rPr>
          <w:i/>
          <w:color w:val="C00000"/>
          <w:spacing w:val="-2"/>
          <w:sz w:val="22"/>
        </w:rPr>
        <w:t>Facets.</w:t>
      </w:r>
    </w:p>
    <w:p>
      <w:pPr>
        <w:pStyle w:val="BodyText"/>
        <w:spacing w:before="4"/>
        <w:rPr>
          <w:i/>
          <w:sz w:val="12"/>
        </w:rPr>
      </w:pPr>
    </w:p>
    <w:tbl>
      <w:tblPr>
        <w:tblW w:w="0" w:type="auto"/>
        <w:jc w:val="left"/>
        <w:tblInd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4"/>
        <w:gridCol w:w="911"/>
        <w:gridCol w:w="849"/>
        <w:gridCol w:w="924"/>
        <w:gridCol w:w="814"/>
        <w:gridCol w:w="1179"/>
      </w:tblGrid>
      <w:tr>
        <w:trPr>
          <w:trHeight w:val="270" w:hRule="atLeast"/>
        </w:trPr>
        <w:tc>
          <w:tcPr>
            <w:tcW w:w="564" w:type="dxa"/>
            <w:tcBorders>
              <w:top w:val="single" w:sz="12" w:space="0" w:color="C00000"/>
              <w:bottom w:val="single" w:sz="6" w:space="0" w:color="C00000"/>
            </w:tcBorders>
          </w:tcPr>
          <w:p>
            <w:pPr>
              <w:pStyle w:val="TableParagraph"/>
              <w:spacing w:line="251" w:lineRule="exact" w:before="0"/>
              <w:rPr>
                <w:b/>
                <w:sz w:val="22"/>
              </w:rPr>
            </w:pPr>
            <w:r>
              <w:rPr>
                <w:b/>
                <w:spacing w:val="-2"/>
                <w:sz w:val="22"/>
              </w:rPr>
              <w:t>Facet</w:t>
            </w:r>
          </w:p>
        </w:tc>
        <w:tc>
          <w:tcPr>
            <w:tcW w:w="911" w:type="dxa"/>
            <w:tcBorders>
              <w:top w:val="single" w:sz="12" w:space="0" w:color="C00000"/>
              <w:bottom w:val="single" w:sz="6" w:space="0" w:color="C00000"/>
            </w:tcBorders>
          </w:tcPr>
          <w:p>
            <w:pPr>
              <w:pStyle w:val="TableParagraph"/>
              <w:spacing w:line="251" w:lineRule="exact" w:before="0"/>
              <w:ind w:left="62" w:right="155"/>
              <w:jc w:val="center"/>
              <w:rPr>
                <w:b/>
                <w:sz w:val="22"/>
              </w:rPr>
            </w:pPr>
            <w:r>
              <w:rPr>
                <w:b/>
                <w:spacing w:val="-2"/>
                <w:sz w:val="22"/>
              </w:rPr>
              <w:t>Female</w:t>
            </w:r>
          </w:p>
        </w:tc>
        <w:tc>
          <w:tcPr>
            <w:tcW w:w="849" w:type="dxa"/>
            <w:tcBorders>
              <w:top w:val="single" w:sz="12" w:space="0" w:color="C00000"/>
              <w:bottom w:val="single" w:sz="6" w:space="0" w:color="C00000"/>
            </w:tcBorders>
          </w:tcPr>
          <w:p>
            <w:pPr>
              <w:pStyle w:val="TableParagraph"/>
              <w:spacing w:line="251" w:lineRule="exact" w:before="0"/>
              <w:ind w:right="211"/>
              <w:jc w:val="right"/>
              <w:rPr>
                <w:b/>
                <w:sz w:val="22"/>
              </w:rPr>
            </w:pPr>
            <w:r>
              <w:rPr>
                <w:b/>
                <w:spacing w:val="-4"/>
                <w:sz w:val="22"/>
              </w:rPr>
              <w:t>Male</w:t>
            </w:r>
          </w:p>
        </w:tc>
        <w:tc>
          <w:tcPr>
            <w:tcW w:w="924" w:type="dxa"/>
            <w:tcBorders>
              <w:top w:val="single" w:sz="12" w:space="0" w:color="C00000"/>
              <w:bottom w:val="single" w:sz="6" w:space="0" w:color="C00000"/>
            </w:tcBorders>
          </w:tcPr>
          <w:p>
            <w:pPr>
              <w:pStyle w:val="TableParagraph"/>
              <w:spacing w:line="251" w:lineRule="exact" w:before="0"/>
              <w:ind w:left="165" w:right="230"/>
              <w:jc w:val="center"/>
              <w:rPr>
                <w:b/>
                <w:sz w:val="22"/>
              </w:rPr>
            </w:pPr>
            <w:r>
              <w:rPr>
                <w:b/>
                <w:spacing w:val="-5"/>
                <w:sz w:val="22"/>
              </w:rPr>
              <w:t>T.</w:t>
            </w:r>
          </w:p>
        </w:tc>
        <w:tc>
          <w:tcPr>
            <w:tcW w:w="814" w:type="dxa"/>
            <w:tcBorders>
              <w:top w:val="single" w:sz="12" w:space="0" w:color="C00000"/>
              <w:bottom w:val="single" w:sz="6" w:space="0" w:color="C00000"/>
            </w:tcBorders>
          </w:tcPr>
          <w:p>
            <w:pPr>
              <w:pStyle w:val="TableParagraph"/>
              <w:spacing w:line="251" w:lineRule="exact" w:before="0"/>
              <w:ind w:left="197" w:right="225"/>
              <w:jc w:val="center"/>
              <w:rPr>
                <w:b/>
                <w:sz w:val="22"/>
              </w:rPr>
            </w:pPr>
            <w:r>
              <w:rPr>
                <w:b/>
                <w:spacing w:val="-5"/>
                <w:sz w:val="22"/>
              </w:rPr>
              <w:t>df</w:t>
            </w:r>
          </w:p>
        </w:tc>
        <w:tc>
          <w:tcPr>
            <w:tcW w:w="1179" w:type="dxa"/>
            <w:tcBorders>
              <w:top w:val="single" w:sz="12" w:space="0" w:color="C00000"/>
              <w:bottom w:val="single" w:sz="6" w:space="0" w:color="C00000"/>
            </w:tcBorders>
          </w:tcPr>
          <w:p>
            <w:pPr>
              <w:pStyle w:val="TableParagraph"/>
              <w:spacing w:line="251" w:lineRule="exact" w:before="0"/>
              <w:ind w:left="8"/>
              <w:jc w:val="center"/>
              <w:rPr>
                <w:b/>
                <w:sz w:val="22"/>
              </w:rPr>
            </w:pPr>
            <w:r>
              <w:rPr>
                <w:b/>
                <w:w w:val="102"/>
                <w:sz w:val="22"/>
              </w:rPr>
              <w:t>p</w:t>
            </w:r>
          </w:p>
        </w:tc>
      </w:tr>
      <w:tr>
        <w:trPr>
          <w:trHeight w:val="431" w:hRule="atLeast"/>
        </w:trPr>
        <w:tc>
          <w:tcPr>
            <w:tcW w:w="564" w:type="dxa"/>
            <w:tcBorders>
              <w:top w:val="single" w:sz="6" w:space="0" w:color="C00000"/>
            </w:tcBorders>
          </w:tcPr>
          <w:p>
            <w:pPr>
              <w:pStyle w:val="TableParagraph"/>
              <w:spacing w:before="60"/>
              <w:rPr>
                <w:sz w:val="22"/>
              </w:rPr>
            </w:pPr>
            <w:r>
              <w:rPr>
                <w:spacing w:val="-5"/>
                <w:sz w:val="22"/>
              </w:rPr>
              <w:t>R1</w:t>
            </w:r>
          </w:p>
        </w:tc>
        <w:tc>
          <w:tcPr>
            <w:tcW w:w="911" w:type="dxa"/>
            <w:tcBorders>
              <w:top w:val="single" w:sz="6" w:space="0" w:color="C00000"/>
            </w:tcBorders>
          </w:tcPr>
          <w:p>
            <w:pPr>
              <w:pStyle w:val="TableParagraph"/>
              <w:spacing w:before="60"/>
              <w:ind w:left="62" w:right="122"/>
              <w:jc w:val="center"/>
              <w:rPr>
                <w:sz w:val="22"/>
              </w:rPr>
            </w:pPr>
            <w:r>
              <w:rPr>
                <w:spacing w:val="-4"/>
                <w:sz w:val="22"/>
              </w:rPr>
              <w:t>4.45</w:t>
            </w:r>
          </w:p>
        </w:tc>
        <w:tc>
          <w:tcPr>
            <w:tcW w:w="849" w:type="dxa"/>
            <w:tcBorders>
              <w:top w:val="single" w:sz="6" w:space="0" w:color="C00000"/>
            </w:tcBorders>
          </w:tcPr>
          <w:p>
            <w:pPr>
              <w:pStyle w:val="TableParagraph"/>
              <w:spacing w:before="60"/>
              <w:ind w:right="240"/>
              <w:jc w:val="right"/>
              <w:rPr>
                <w:sz w:val="22"/>
              </w:rPr>
            </w:pPr>
            <w:r>
              <w:rPr>
                <w:spacing w:val="-4"/>
                <w:sz w:val="22"/>
              </w:rPr>
              <w:t>5.32</w:t>
            </w:r>
          </w:p>
        </w:tc>
        <w:tc>
          <w:tcPr>
            <w:tcW w:w="924" w:type="dxa"/>
            <w:tcBorders>
              <w:top w:val="single" w:sz="6" w:space="0" w:color="C00000"/>
            </w:tcBorders>
          </w:tcPr>
          <w:p>
            <w:pPr>
              <w:pStyle w:val="TableParagraph"/>
              <w:spacing w:before="60"/>
              <w:ind w:left="196" w:right="230"/>
              <w:jc w:val="center"/>
              <w:rPr>
                <w:sz w:val="22"/>
              </w:rPr>
            </w:pPr>
            <w:r>
              <w:rPr>
                <w:sz w:val="22"/>
              </w:rPr>
              <w:t>-</w:t>
            </w:r>
            <w:r>
              <w:rPr>
                <w:spacing w:val="-4"/>
                <w:sz w:val="22"/>
              </w:rPr>
              <w:t>2.93</w:t>
            </w:r>
          </w:p>
        </w:tc>
        <w:tc>
          <w:tcPr>
            <w:tcW w:w="814" w:type="dxa"/>
            <w:tcBorders>
              <w:top w:val="single" w:sz="6" w:space="0" w:color="C00000"/>
            </w:tcBorders>
          </w:tcPr>
          <w:p>
            <w:pPr>
              <w:pStyle w:val="TableParagraph"/>
              <w:spacing w:before="60"/>
              <w:ind w:left="229" w:right="225"/>
              <w:jc w:val="center"/>
              <w:rPr>
                <w:sz w:val="22"/>
              </w:rPr>
            </w:pPr>
            <w:r>
              <w:rPr>
                <w:spacing w:val="-5"/>
                <w:sz w:val="22"/>
              </w:rPr>
              <w:t>307</w:t>
            </w:r>
          </w:p>
        </w:tc>
        <w:tc>
          <w:tcPr>
            <w:tcW w:w="1179" w:type="dxa"/>
            <w:tcBorders>
              <w:top w:val="single" w:sz="6" w:space="0" w:color="C00000"/>
            </w:tcBorders>
          </w:tcPr>
          <w:p>
            <w:pPr>
              <w:pStyle w:val="TableParagraph"/>
              <w:spacing w:before="60"/>
              <w:ind w:left="224" w:right="209"/>
              <w:jc w:val="center"/>
              <w:rPr>
                <w:sz w:val="22"/>
              </w:rPr>
            </w:pPr>
            <w:r>
              <w:rPr>
                <w:spacing w:val="-2"/>
                <w:sz w:val="22"/>
              </w:rPr>
              <w:t>.001***</w:t>
            </w:r>
          </w:p>
        </w:tc>
      </w:tr>
      <w:tr>
        <w:trPr>
          <w:trHeight w:val="428" w:hRule="atLeast"/>
        </w:trPr>
        <w:tc>
          <w:tcPr>
            <w:tcW w:w="564" w:type="dxa"/>
          </w:tcPr>
          <w:p>
            <w:pPr>
              <w:pStyle w:val="TableParagraph"/>
              <w:spacing w:before="64"/>
              <w:rPr>
                <w:sz w:val="22"/>
              </w:rPr>
            </w:pPr>
            <w:r>
              <w:rPr>
                <w:spacing w:val="-5"/>
                <w:sz w:val="22"/>
              </w:rPr>
              <w:t>R2</w:t>
            </w:r>
          </w:p>
        </w:tc>
        <w:tc>
          <w:tcPr>
            <w:tcW w:w="911" w:type="dxa"/>
          </w:tcPr>
          <w:p>
            <w:pPr>
              <w:pStyle w:val="TableParagraph"/>
              <w:spacing w:before="64"/>
              <w:ind w:left="62" w:right="123"/>
              <w:jc w:val="center"/>
              <w:rPr>
                <w:sz w:val="22"/>
              </w:rPr>
            </w:pPr>
            <w:r>
              <w:rPr>
                <w:spacing w:val="-4"/>
                <w:sz w:val="22"/>
              </w:rPr>
              <w:t>3.62</w:t>
            </w:r>
          </w:p>
        </w:tc>
        <w:tc>
          <w:tcPr>
            <w:tcW w:w="849" w:type="dxa"/>
          </w:tcPr>
          <w:p>
            <w:pPr>
              <w:pStyle w:val="TableParagraph"/>
              <w:spacing w:before="64"/>
              <w:ind w:right="240"/>
              <w:jc w:val="right"/>
              <w:rPr>
                <w:sz w:val="22"/>
              </w:rPr>
            </w:pPr>
            <w:r>
              <w:rPr>
                <w:spacing w:val="-4"/>
                <w:sz w:val="22"/>
              </w:rPr>
              <w:t>5.29</w:t>
            </w:r>
          </w:p>
        </w:tc>
        <w:tc>
          <w:tcPr>
            <w:tcW w:w="924" w:type="dxa"/>
          </w:tcPr>
          <w:p>
            <w:pPr>
              <w:pStyle w:val="TableParagraph"/>
              <w:spacing w:before="64"/>
              <w:ind w:left="204" w:right="224"/>
              <w:jc w:val="center"/>
              <w:rPr>
                <w:sz w:val="22"/>
              </w:rPr>
            </w:pPr>
            <w:r>
              <w:rPr>
                <w:sz w:val="22"/>
              </w:rPr>
              <w:t>-</w:t>
            </w:r>
            <w:r>
              <w:rPr>
                <w:spacing w:val="-5"/>
                <w:sz w:val="22"/>
              </w:rPr>
              <w:t>6.4</w:t>
            </w:r>
          </w:p>
        </w:tc>
        <w:tc>
          <w:tcPr>
            <w:tcW w:w="814" w:type="dxa"/>
          </w:tcPr>
          <w:p>
            <w:pPr>
              <w:pStyle w:val="TableParagraph"/>
              <w:spacing w:before="64"/>
              <w:ind w:left="229" w:right="225"/>
              <w:jc w:val="center"/>
              <w:rPr>
                <w:sz w:val="22"/>
              </w:rPr>
            </w:pPr>
            <w:r>
              <w:rPr>
                <w:spacing w:val="-5"/>
                <w:sz w:val="22"/>
              </w:rPr>
              <w:t>307</w:t>
            </w:r>
          </w:p>
        </w:tc>
        <w:tc>
          <w:tcPr>
            <w:tcW w:w="1179" w:type="dxa"/>
          </w:tcPr>
          <w:p>
            <w:pPr>
              <w:pStyle w:val="TableParagraph"/>
              <w:spacing w:before="64"/>
              <w:ind w:left="224" w:right="209"/>
              <w:jc w:val="center"/>
              <w:rPr>
                <w:sz w:val="22"/>
              </w:rPr>
            </w:pPr>
            <w:r>
              <w:rPr>
                <w:spacing w:val="-2"/>
                <w:sz w:val="22"/>
              </w:rPr>
              <w:t>.001***</w:t>
            </w:r>
          </w:p>
        </w:tc>
      </w:tr>
      <w:tr>
        <w:trPr>
          <w:trHeight w:val="427" w:hRule="atLeast"/>
        </w:trPr>
        <w:tc>
          <w:tcPr>
            <w:tcW w:w="564" w:type="dxa"/>
          </w:tcPr>
          <w:p>
            <w:pPr>
              <w:pStyle w:val="TableParagraph"/>
              <w:spacing w:before="57"/>
              <w:rPr>
                <w:sz w:val="22"/>
              </w:rPr>
            </w:pPr>
            <w:r>
              <w:rPr>
                <w:spacing w:val="-5"/>
                <w:sz w:val="22"/>
              </w:rPr>
              <w:t>I1</w:t>
            </w:r>
          </w:p>
        </w:tc>
        <w:tc>
          <w:tcPr>
            <w:tcW w:w="911" w:type="dxa"/>
          </w:tcPr>
          <w:p>
            <w:pPr>
              <w:pStyle w:val="TableParagraph"/>
              <w:spacing w:before="57"/>
              <w:ind w:left="62" w:right="122"/>
              <w:jc w:val="center"/>
              <w:rPr>
                <w:sz w:val="22"/>
              </w:rPr>
            </w:pPr>
            <w:r>
              <w:rPr>
                <w:spacing w:val="-4"/>
                <w:sz w:val="22"/>
              </w:rPr>
              <w:t>5.58</w:t>
            </w:r>
          </w:p>
        </w:tc>
        <w:tc>
          <w:tcPr>
            <w:tcW w:w="849" w:type="dxa"/>
          </w:tcPr>
          <w:p>
            <w:pPr>
              <w:pStyle w:val="TableParagraph"/>
              <w:spacing w:before="57"/>
              <w:ind w:right="240"/>
              <w:jc w:val="right"/>
              <w:rPr>
                <w:sz w:val="22"/>
              </w:rPr>
            </w:pPr>
            <w:r>
              <w:rPr>
                <w:spacing w:val="-4"/>
                <w:sz w:val="22"/>
              </w:rPr>
              <w:t>5.82</w:t>
            </w:r>
          </w:p>
        </w:tc>
        <w:tc>
          <w:tcPr>
            <w:tcW w:w="924" w:type="dxa"/>
          </w:tcPr>
          <w:p>
            <w:pPr>
              <w:pStyle w:val="TableParagraph"/>
              <w:spacing w:before="57"/>
              <w:ind w:left="196" w:right="230"/>
              <w:jc w:val="center"/>
              <w:rPr>
                <w:sz w:val="22"/>
              </w:rPr>
            </w:pPr>
            <w:r>
              <w:rPr>
                <w:sz w:val="22"/>
              </w:rPr>
              <w:t>-</w:t>
            </w:r>
            <w:r>
              <w:rPr>
                <w:spacing w:val="-4"/>
                <w:sz w:val="22"/>
              </w:rPr>
              <w:t>1.09</w:t>
            </w:r>
          </w:p>
        </w:tc>
        <w:tc>
          <w:tcPr>
            <w:tcW w:w="814" w:type="dxa"/>
          </w:tcPr>
          <w:p>
            <w:pPr>
              <w:pStyle w:val="TableParagraph"/>
              <w:spacing w:before="57"/>
              <w:ind w:left="229" w:right="225"/>
              <w:jc w:val="center"/>
              <w:rPr>
                <w:sz w:val="22"/>
              </w:rPr>
            </w:pPr>
            <w:r>
              <w:rPr>
                <w:spacing w:val="-5"/>
                <w:sz w:val="22"/>
              </w:rPr>
              <w:t>307</w:t>
            </w:r>
          </w:p>
        </w:tc>
        <w:tc>
          <w:tcPr>
            <w:tcW w:w="1179" w:type="dxa"/>
          </w:tcPr>
          <w:p>
            <w:pPr>
              <w:pStyle w:val="TableParagraph"/>
              <w:spacing w:before="57"/>
              <w:ind w:left="224" w:right="207"/>
              <w:jc w:val="center"/>
              <w:rPr>
                <w:sz w:val="22"/>
              </w:rPr>
            </w:pPr>
            <w:r>
              <w:rPr>
                <w:spacing w:val="-5"/>
                <w:sz w:val="22"/>
              </w:rPr>
              <w:t>.28</w:t>
            </w:r>
          </w:p>
        </w:tc>
      </w:tr>
      <w:tr>
        <w:trPr>
          <w:trHeight w:val="427" w:hRule="atLeast"/>
        </w:trPr>
        <w:tc>
          <w:tcPr>
            <w:tcW w:w="564" w:type="dxa"/>
          </w:tcPr>
          <w:p>
            <w:pPr>
              <w:pStyle w:val="TableParagraph"/>
              <w:spacing w:before="64"/>
              <w:rPr>
                <w:sz w:val="22"/>
              </w:rPr>
            </w:pPr>
            <w:r>
              <w:rPr>
                <w:spacing w:val="-5"/>
                <w:sz w:val="22"/>
              </w:rPr>
              <w:t>I2</w:t>
            </w:r>
          </w:p>
        </w:tc>
        <w:tc>
          <w:tcPr>
            <w:tcW w:w="911" w:type="dxa"/>
          </w:tcPr>
          <w:p>
            <w:pPr>
              <w:pStyle w:val="TableParagraph"/>
              <w:spacing w:before="64"/>
              <w:ind w:left="62" w:right="122"/>
              <w:jc w:val="center"/>
              <w:rPr>
                <w:sz w:val="22"/>
              </w:rPr>
            </w:pPr>
            <w:r>
              <w:rPr>
                <w:spacing w:val="-4"/>
                <w:sz w:val="22"/>
              </w:rPr>
              <w:t>5.22</w:t>
            </w:r>
          </w:p>
        </w:tc>
        <w:tc>
          <w:tcPr>
            <w:tcW w:w="849" w:type="dxa"/>
          </w:tcPr>
          <w:p>
            <w:pPr>
              <w:pStyle w:val="TableParagraph"/>
              <w:spacing w:before="64"/>
              <w:ind w:right="240"/>
              <w:jc w:val="right"/>
              <w:rPr>
                <w:sz w:val="22"/>
              </w:rPr>
            </w:pPr>
            <w:r>
              <w:rPr>
                <w:spacing w:val="-4"/>
                <w:sz w:val="22"/>
              </w:rPr>
              <w:t>6.07</w:t>
            </w:r>
          </w:p>
        </w:tc>
        <w:tc>
          <w:tcPr>
            <w:tcW w:w="924" w:type="dxa"/>
          </w:tcPr>
          <w:p>
            <w:pPr>
              <w:pStyle w:val="TableParagraph"/>
              <w:spacing w:before="64"/>
              <w:ind w:left="196" w:right="230"/>
              <w:jc w:val="center"/>
              <w:rPr>
                <w:sz w:val="22"/>
              </w:rPr>
            </w:pPr>
            <w:r>
              <w:rPr>
                <w:sz w:val="22"/>
              </w:rPr>
              <w:t>-</w:t>
            </w:r>
            <w:r>
              <w:rPr>
                <w:spacing w:val="-4"/>
                <w:sz w:val="22"/>
              </w:rPr>
              <w:t>3.54</w:t>
            </w:r>
          </w:p>
        </w:tc>
        <w:tc>
          <w:tcPr>
            <w:tcW w:w="814" w:type="dxa"/>
          </w:tcPr>
          <w:p>
            <w:pPr>
              <w:pStyle w:val="TableParagraph"/>
              <w:spacing w:before="64"/>
              <w:ind w:left="229" w:right="225"/>
              <w:jc w:val="center"/>
              <w:rPr>
                <w:sz w:val="22"/>
              </w:rPr>
            </w:pPr>
            <w:r>
              <w:rPr>
                <w:spacing w:val="-5"/>
                <w:sz w:val="22"/>
              </w:rPr>
              <w:t>307</w:t>
            </w:r>
          </w:p>
        </w:tc>
        <w:tc>
          <w:tcPr>
            <w:tcW w:w="1179" w:type="dxa"/>
          </w:tcPr>
          <w:p>
            <w:pPr>
              <w:pStyle w:val="TableParagraph"/>
              <w:spacing w:before="64"/>
              <w:ind w:left="224" w:right="209"/>
              <w:jc w:val="center"/>
              <w:rPr>
                <w:sz w:val="22"/>
              </w:rPr>
            </w:pPr>
            <w:r>
              <w:rPr>
                <w:spacing w:val="-2"/>
                <w:sz w:val="22"/>
              </w:rPr>
              <w:t>.001***</w:t>
            </w:r>
          </w:p>
        </w:tc>
      </w:tr>
      <w:tr>
        <w:trPr>
          <w:trHeight w:val="427" w:hRule="atLeast"/>
        </w:trPr>
        <w:tc>
          <w:tcPr>
            <w:tcW w:w="564" w:type="dxa"/>
          </w:tcPr>
          <w:p>
            <w:pPr>
              <w:pStyle w:val="TableParagraph"/>
              <w:spacing w:before="57"/>
              <w:rPr>
                <w:sz w:val="22"/>
              </w:rPr>
            </w:pPr>
            <w:r>
              <w:rPr>
                <w:spacing w:val="-5"/>
                <w:sz w:val="22"/>
              </w:rPr>
              <w:t>A1</w:t>
            </w:r>
          </w:p>
        </w:tc>
        <w:tc>
          <w:tcPr>
            <w:tcW w:w="911" w:type="dxa"/>
          </w:tcPr>
          <w:p>
            <w:pPr>
              <w:pStyle w:val="TableParagraph"/>
              <w:spacing w:before="57"/>
              <w:ind w:left="62" w:right="122"/>
              <w:jc w:val="center"/>
              <w:rPr>
                <w:sz w:val="22"/>
              </w:rPr>
            </w:pPr>
            <w:r>
              <w:rPr>
                <w:spacing w:val="-4"/>
                <w:sz w:val="22"/>
              </w:rPr>
              <w:t>5.43</w:t>
            </w:r>
          </w:p>
        </w:tc>
        <w:tc>
          <w:tcPr>
            <w:tcW w:w="849" w:type="dxa"/>
          </w:tcPr>
          <w:p>
            <w:pPr>
              <w:pStyle w:val="TableParagraph"/>
              <w:spacing w:before="57"/>
              <w:ind w:right="240"/>
              <w:jc w:val="right"/>
              <w:rPr>
                <w:sz w:val="22"/>
              </w:rPr>
            </w:pPr>
            <w:r>
              <w:rPr>
                <w:spacing w:val="-4"/>
                <w:sz w:val="22"/>
              </w:rPr>
              <w:t>4.55</w:t>
            </w:r>
          </w:p>
        </w:tc>
        <w:tc>
          <w:tcPr>
            <w:tcW w:w="924" w:type="dxa"/>
          </w:tcPr>
          <w:p>
            <w:pPr>
              <w:pStyle w:val="TableParagraph"/>
              <w:spacing w:before="57"/>
              <w:ind w:left="204" w:right="223"/>
              <w:jc w:val="center"/>
              <w:rPr>
                <w:sz w:val="22"/>
              </w:rPr>
            </w:pPr>
            <w:r>
              <w:rPr>
                <w:spacing w:val="-4"/>
                <w:sz w:val="22"/>
              </w:rPr>
              <w:t>3.08</w:t>
            </w:r>
          </w:p>
        </w:tc>
        <w:tc>
          <w:tcPr>
            <w:tcW w:w="814" w:type="dxa"/>
          </w:tcPr>
          <w:p>
            <w:pPr>
              <w:pStyle w:val="TableParagraph"/>
              <w:spacing w:before="57"/>
              <w:ind w:left="229" w:right="225"/>
              <w:jc w:val="center"/>
              <w:rPr>
                <w:sz w:val="22"/>
              </w:rPr>
            </w:pPr>
            <w:r>
              <w:rPr>
                <w:spacing w:val="-5"/>
                <w:sz w:val="22"/>
              </w:rPr>
              <w:t>307</w:t>
            </w:r>
          </w:p>
        </w:tc>
        <w:tc>
          <w:tcPr>
            <w:tcW w:w="1179" w:type="dxa"/>
          </w:tcPr>
          <w:p>
            <w:pPr>
              <w:pStyle w:val="TableParagraph"/>
              <w:spacing w:before="57"/>
              <w:ind w:left="224" w:right="209"/>
              <w:jc w:val="center"/>
              <w:rPr>
                <w:sz w:val="22"/>
              </w:rPr>
            </w:pPr>
            <w:r>
              <w:rPr>
                <w:spacing w:val="-2"/>
                <w:sz w:val="22"/>
              </w:rPr>
              <w:t>.001***</w:t>
            </w:r>
          </w:p>
        </w:tc>
      </w:tr>
      <w:tr>
        <w:trPr>
          <w:trHeight w:val="435" w:hRule="atLeast"/>
        </w:trPr>
        <w:tc>
          <w:tcPr>
            <w:tcW w:w="564" w:type="dxa"/>
          </w:tcPr>
          <w:p>
            <w:pPr>
              <w:pStyle w:val="TableParagraph"/>
              <w:spacing w:before="64"/>
              <w:rPr>
                <w:sz w:val="22"/>
              </w:rPr>
            </w:pPr>
            <w:r>
              <w:rPr>
                <w:spacing w:val="-5"/>
                <w:sz w:val="22"/>
              </w:rPr>
              <w:t>A2</w:t>
            </w:r>
          </w:p>
        </w:tc>
        <w:tc>
          <w:tcPr>
            <w:tcW w:w="911" w:type="dxa"/>
          </w:tcPr>
          <w:p>
            <w:pPr>
              <w:pStyle w:val="TableParagraph"/>
              <w:spacing w:before="64"/>
              <w:ind w:left="62" w:right="122"/>
              <w:jc w:val="center"/>
              <w:rPr>
                <w:sz w:val="22"/>
              </w:rPr>
            </w:pPr>
            <w:r>
              <w:rPr>
                <w:spacing w:val="-4"/>
                <w:sz w:val="22"/>
              </w:rPr>
              <w:t>5.76</w:t>
            </w:r>
          </w:p>
        </w:tc>
        <w:tc>
          <w:tcPr>
            <w:tcW w:w="849" w:type="dxa"/>
          </w:tcPr>
          <w:p>
            <w:pPr>
              <w:pStyle w:val="TableParagraph"/>
              <w:spacing w:before="64"/>
              <w:ind w:right="240"/>
              <w:jc w:val="right"/>
              <w:rPr>
                <w:sz w:val="22"/>
              </w:rPr>
            </w:pPr>
            <w:r>
              <w:rPr>
                <w:spacing w:val="-4"/>
                <w:sz w:val="22"/>
              </w:rPr>
              <w:t>5.04</w:t>
            </w:r>
          </w:p>
        </w:tc>
        <w:tc>
          <w:tcPr>
            <w:tcW w:w="924" w:type="dxa"/>
          </w:tcPr>
          <w:p>
            <w:pPr>
              <w:pStyle w:val="TableParagraph"/>
              <w:spacing w:before="64"/>
              <w:ind w:left="204" w:right="223"/>
              <w:jc w:val="center"/>
              <w:rPr>
                <w:sz w:val="22"/>
              </w:rPr>
            </w:pPr>
            <w:r>
              <w:rPr>
                <w:spacing w:val="-4"/>
                <w:sz w:val="22"/>
              </w:rPr>
              <w:t>2.58</w:t>
            </w:r>
          </w:p>
        </w:tc>
        <w:tc>
          <w:tcPr>
            <w:tcW w:w="814" w:type="dxa"/>
          </w:tcPr>
          <w:p>
            <w:pPr>
              <w:pStyle w:val="TableParagraph"/>
              <w:spacing w:before="64"/>
              <w:ind w:left="229" w:right="225"/>
              <w:jc w:val="center"/>
              <w:rPr>
                <w:sz w:val="22"/>
              </w:rPr>
            </w:pPr>
            <w:r>
              <w:rPr>
                <w:spacing w:val="-5"/>
                <w:sz w:val="22"/>
              </w:rPr>
              <w:t>307</w:t>
            </w:r>
          </w:p>
        </w:tc>
        <w:tc>
          <w:tcPr>
            <w:tcW w:w="1179" w:type="dxa"/>
          </w:tcPr>
          <w:p>
            <w:pPr>
              <w:pStyle w:val="TableParagraph"/>
              <w:spacing w:before="64"/>
              <w:ind w:left="224" w:right="209"/>
              <w:jc w:val="center"/>
              <w:rPr>
                <w:sz w:val="22"/>
              </w:rPr>
            </w:pPr>
            <w:r>
              <w:rPr>
                <w:spacing w:val="-2"/>
                <w:sz w:val="22"/>
              </w:rPr>
              <w:t>.01**</w:t>
            </w:r>
          </w:p>
        </w:tc>
      </w:tr>
      <w:tr>
        <w:trPr>
          <w:trHeight w:val="428" w:hRule="atLeast"/>
        </w:trPr>
        <w:tc>
          <w:tcPr>
            <w:tcW w:w="564" w:type="dxa"/>
          </w:tcPr>
          <w:p>
            <w:pPr>
              <w:pStyle w:val="TableParagraph"/>
              <w:spacing w:before="64"/>
              <w:rPr>
                <w:sz w:val="22"/>
              </w:rPr>
            </w:pPr>
            <w:r>
              <w:rPr>
                <w:spacing w:val="-5"/>
                <w:sz w:val="22"/>
              </w:rPr>
              <w:t>S1</w:t>
            </w:r>
          </w:p>
        </w:tc>
        <w:tc>
          <w:tcPr>
            <w:tcW w:w="911" w:type="dxa"/>
          </w:tcPr>
          <w:p>
            <w:pPr>
              <w:pStyle w:val="TableParagraph"/>
              <w:spacing w:before="64"/>
              <w:ind w:left="62" w:right="122"/>
              <w:jc w:val="center"/>
              <w:rPr>
                <w:sz w:val="22"/>
              </w:rPr>
            </w:pPr>
            <w:r>
              <w:rPr>
                <w:spacing w:val="-4"/>
                <w:sz w:val="22"/>
              </w:rPr>
              <w:t>6.09</w:t>
            </w:r>
          </w:p>
        </w:tc>
        <w:tc>
          <w:tcPr>
            <w:tcW w:w="849" w:type="dxa"/>
          </w:tcPr>
          <w:p>
            <w:pPr>
              <w:pStyle w:val="TableParagraph"/>
              <w:spacing w:before="64"/>
              <w:ind w:right="240"/>
              <w:jc w:val="right"/>
              <w:rPr>
                <w:sz w:val="22"/>
              </w:rPr>
            </w:pPr>
            <w:r>
              <w:rPr>
                <w:spacing w:val="-4"/>
                <w:sz w:val="22"/>
              </w:rPr>
              <w:t>4.84</w:t>
            </w:r>
          </w:p>
        </w:tc>
        <w:tc>
          <w:tcPr>
            <w:tcW w:w="924" w:type="dxa"/>
          </w:tcPr>
          <w:p>
            <w:pPr>
              <w:pStyle w:val="TableParagraph"/>
              <w:spacing w:before="64"/>
              <w:ind w:left="204" w:right="223"/>
              <w:jc w:val="center"/>
              <w:rPr>
                <w:sz w:val="22"/>
              </w:rPr>
            </w:pPr>
            <w:r>
              <w:rPr>
                <w:spacing w:val="-4"/>
                <w:sz w:val="22"/>
              </w:rPr>
              <w:t>4.66</w:t>
            </w:r>
          </w:p>
        </w:tc>
        <w:tc>
          <w:tcPr>
            <w:tcW w:w="814" w:type="dxa"/>
          </w:tcPr>
          <w:p>
            <w:pPr>
              <w:pStyle w:val="TableParagraph"/>
              <w:spacing w:before="64"/>
              <w:ind w:left="229" w:right="225"/>
              <w:jc w:val="center"/>
              <w:rPr>
                <w:sz w:val="22"/>
              </w:rPr>
            </w:pPr>
            <w:r>
              <w:rPr>
                <w:spacing w:val="-5"/>
                <w:sz w:val="22"/>
              </w:rPr>
              <w:t>307</w:t>
            </w:r>
          </w:p>
        </w:tc>
        <w:tc>
          <w:tcPr>
            <w:tcW w:w="1179" w:type="dxa"/>
          </w:tcPr>
          <w:p>
            <w:pPr>
              <w:pStyle w:val="TableParagraph"/>
              <w:spacing w:before="64"/>
              <w:ind w:left="224" w:right="209"/>
              <w:jc w:val="center"/>
              <w:rPr>
                <w:sz w:val="22"/>
              </w:rPr>
            </w:pPr>
            <w:r>
              <w:rPr>
                <w:spacing w:val="-2"/>
                <w:sz w:val="22"/>
              </w:rPr>
              <w:t>.001***</w:t>
            </w:r>
          </w:p>
        </w:tc>
      </w:tr>
      <w:tr>
        <w:trPr>
          <w:trHeight w:val="322" w:hRule="atLeast"/>
        </w:trPr>
        <w:tc>
          <w:tcPr>
            <w:tcW w:w="564" w:type="dxa"/>
          </w:tcPr>
          <w:p>
            <w:pPr>
              <w:pStyle w:val="TableParagraph"/>
              <w:spacing w:line="246" w:lineRule="exact" w:before="57"/>
              <w:rPr>
                <w:sz w:val="22"/>
              </w:rPr>
            </w:pPr>
            <w:r>
              <w:rPr>
                <w:spacing w:val="-5"/>
                <w:sz w:val="22"/>
              </w:rPr>
              <w:t>S2</w:t>
            </w:r>
          </w:p>
        </w:tc>
        <w:tc>
          <w:tcPr>
            <w:tcW w:w="911" w:type="dxa"/>
          </w:tcPr>
          <w:p>
            <w:pPr>
              <w:pStyle w:val="TableParagraph"/>
              <w:spacing w:line="246" w:lineRule="exact" w:before="57"/>
              <w:ind w:left="62" w:right="122"/>
              <w:jc w:val="center"/>
              <w:rPr>
                <w:sz w:val="22"/>
              </w:rPr>
            </w:pPr>
            <w:r>
              <w:rPr>
                <w:spacing w:val="-4"/>
                <w:sz w:val="22"/>
              </w:rPr>
              <w:t>4.28</w:t>
            </w:r>
          </w:p>
        </w:tc>
        <w:tc>
          <w:tcPr>
            <w:tcW w:w="849" w:type="dxa"/>
          </w:tcPr>
          <w:p>
            <w:pPr>
              <w:pStyle w:val="TableParagraph"/>
              <w:spacing w:line="246" w:lineRule="exact" w:before="57"/>
              <w:ind w:right="240"/>
              <w:jc w:val="right"/>
              <w:rPr>
                <w:sz w:val="22"/>
              </w:rPr>
            </w:pPr>
            <w:r>
              <w:rPr>
                <w:spacing w:val="-4"/>
                <w:sz w:val="22"/>
              </w:rPr>
              <w:t>3.95</w:t>
            </w:r>
          </w:p>
        </w:tc>
        <w:tc>
          <w:tcPr>
            <w:tcW w:w="924" w:type="dxa"/>
          </w:tcPr>
          <w:p>
            <w:pPr>
              <w:pStyle w:val="TableParagraph"/>
              <w:spacing w:line="246" w:lineRule="exact" w:before="57"/>
              <w:ind w:left="204" w:right="223"/>
              <w:jc w:val="center"/>
              <w:rPr>
                <w:sz w:val="22"/>
              </w:rPr>
            </w:pPr>
            <w:r>
              <w:rPr>
                <w:spacing w:val="-4"/>
                <w:sz w:val="22"/>
              </w:rPr>
              <w:t>1.14</w:t>
            </w:r>
          </w:p>
        </w:tc>
        <w:tc>
          <w:tcPr>
            <w:tcW w:w="814" w:type="dxa"/>
          </w:tcPr>
          <w:p>
            <w:pPr>
              <w:pStyle w:val="TableParagraph"/>
              <w:spacing w:line="246" w:lineRule="exact" w:before="57"/>
              <w:ind w:left="229" w:right="225"/>
              <w:jc w:val="center"/>
              <w:rPr>
                <w:sz w:val="22"/>
              </w:rPr>
            </w:pPr>
            <w:r>
              <w:rPr>
                <w:spacing w:val="-5"/>
                <w:sz w:val="22"/>
              </w:rPr>
              <w:t>307</w:t>
            </w:r>
          </w:p>
        </w:tc>
        <w:tc>
          <w:tcPr>
            <w:tcW w:w="1179" w:type="dxa"/>
          </w:tcPr>
          <w:p>
            <w:pPr>
              <w:pStyle w:val="TableParagraph"/>
              <w:spacing w:line="246" w:lineRule="exact" w:before="57"/>
              <w:ind w:left="224" w:right="207"/>
              <w:jc w:val="center"/>
              <w:rPr>
                <w:sz w:val="22"/>
              </w:rPr>
            </w:pPr>
            <w:r>
              <w:rPr>
                <w:spacing w:val="-5"/>
                <w:sz w:val="22"/>
              </w:rPr>
              <w:t>.26</w:t>
            </w:r>
          </w:p>
        </w:tc>
      </w:tr>
    </w:tbl>
    <w:p>
      <w:pPr>
        <w:spacing w:after="0" w:line="246" w:lineRule="exact"/>
        <w:jc w:val="center"/>
        <w:rPr>
          <w:sz w:val="22"/>
        </w:rPr>
        <w:sectPr>
          <w:pgSz w:w="11910" w:h="16850"/>
          <w:pgMar w:header="0" w:footer="2426" w:top="1460" w:bottom="3005" w:left="980" w:right="380"/>
        </w:sectPr>
      </w:pPr>
    </w:p>
    <w:tbl>
      <w:tblPr>
        <w:tblW w:w="0" w:type="auto"/>
        <w:jc w:val="left"/>
        <w:tblInd w:w="4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5"/>
        <w:gridCol w:w="916"/>
        <w:gridCol w:w="894"/>
        <w:gridCol w:w="924"/>
        <w:gridCol w:w="822"/>
        <w:gridCol w:w="1018"/>
      </w:tblGrid>
      <w:tr>
        <w:trPr>
          <w:trHeight w:val="330" w:hRule="atLeast"/>
        </w:trPr>
        <w:tc>
          <w:tcPr>
            <w:tcW w:w="535" w:type="dxa"/>
          </w:tcPr>
          <w:p>
            <w:pPr>
              <w:pStyle w:val="TableParagraph"/>
              <w:spacing w:line="228" w:lineRule="exact" w:before="0"/>
              <w:ind w:left="50"/>
              <w:rPr>
                <w:sz w:val="22"/>
              </w:rPr>
            </w:pPr>
            <w:r>
              <w:rPr>
                <w:spacing w:val="-5"/>
                <w:sz w:val="22"/>
              </w:rPr>
              <w:t>E1</w:t>
            </w:r>
          </w:p>
        </w:tc>
        <w:tc>
          <w:tcPr>
            <w:tcW w:w="916" w:type="dxa"/>
          </w:tcPr>
          <w:p>
            <w:pPr>
              <w:pStyle w:val="TableParagraph"/>
              <w:spacing w:line="228" w:lineRule="exact" w:before="0"/>
              <w:ind w:left="251"/>
              <w:rPr>
                <w:sz w:val="22"/>
              </w:rPr>
            </w:pPr>
            <w:r>
              <w:rPr>
                <w:spacing w:val="-4"/>
                <w:sz w:val="22"/>
              </w:rPr>
              <w:t>4.29</w:t>
            </w:r>
          </w:p>
        </w:tc>
        <w:tc>
          <w:tcPr>
            <w:tcW w:w="894" w:type="dxa"/>
          </w:tcPr>
          <w:p>
            <w:pPr>
              <w:pStyle w:val="TableParagraph"/>
              <w:spacing w:line="228" w:lineRule="exact" w:before="0"/>
              <w:ind w:left="78" w:right="26"/>
              <w:jc w:val="center"/>
              <w:rPr>
                <w:sz w:val="22"/>
              </w:rPr>
            </w:pPr>
            <w:r>
              <w:rPr>
                <w:spacing w:val="-4"/>
                <w:sz w:val="22"/>
              </w:rPr>
              <w:t>4.46</w:t>
            </w:r>
          </w:p>
        </w:tc>
        <w:tc>
          <w:tcPr>
            <w:tcW w:w="924" w:type="dxa"/>
          </w:tcPr>
          <w:p>
            <w:pPr>
              <w:pStyle w:val="TableParagraph"/>
              <w:spacing w:line="228" w:lineRule="exact" w:before="0"/>
              <w:ind w:left="228"/>
              <w:rPr>
                <w:sz w:val="22"/>
              </w:rPr>
            </w:pPr>
            <w:r>
              <w:rPr>
                <w:sz w:val="22"/>
              </w:rPr>
              <w:t>-</w:t>
            </w:r>
            <w:r>
              <w:rPr>
                <w:spacing w:val="-5"/>
                <w:sz w:val="22"/>
              </w:rPr>
              <w:t>.89</w:t>
            </w:r>
          </w:p>
        </w:tc>
        <w:tc>
          <w:tcPr>
            <w:tcW w:w="822" w:type="dxa"/>
          </w:tcPr>
          <w:p>
            <w:pPr>
              <w:pStyle w:val="TableParagraph"/>
              <w:spacing w:line="228" w:lineRule="exact" w:before="0"/>
              <w:ind w:left="235"/>
              <w:rPr>
                <w:sz w:val="22"/>
              </w:rPr>
            </w:pPr>
            <w:r>
              <w:rPr>
                <w:spacing w:val="-5"/>
                <w:sz w:val="22"/>
              </w:rPr>
              <w:t>307</w:t>
            </w:r>
          </w:p>
        </w:tc>
        <w:tc>
          <w:tcPr>
            <w:tcW w:w="1018" w:type="dxa"/>
          </w:tcPr>
          <w:p>
            <w:pPr>
              <w:pStyle w:val="TableParagraph"/>
              <w:spacing w:line="228" w:lineRule="exact" w:before="0"/>
              <w:ind w:left="245" w:right="25"/>
              <w:jc w:val="center"/>
              <w:rPr>
                <w:sz w:val="22"/>
              </w:rPr>
            </w:pPr>
            <w:r>
              <w:rPr>
                <w:spacing w:val="-5"/>
                <w:sz w:val="22"/>
              </w:rPr>
              <w:t>.37</w:t>
            </w:r>
          </w:p>
        </w:tc>
      </w:tr>
      <w:tr>
        <w:trPr>
          <w:trHeight w:val="427" w:hRule="atLeast"/>
        </w:trPr>
        <w:tc>
          <w:tcPr>
            <w:tcW w:w="535" w:type="dxa"/>
          </w:tcPr>
          <w:p>
            <w:pPr>
              <w:pStyle w:val="TableParagraph"/>
              <w:spacing w:before="64"/>
              <w:ind w:left="50"/>
              <w:rPr>
                <w:sz w:val="22"/>
              </w:rPr>
            </w:pPr>
            <w:r>
              <w:rPr>
                <w:spacing w:val="-5"/>
                <w:sz w:val="22"/>
              </w:rPr>
              <w:t>E2</w:t>
            </w:r>
          </w:p>
        </w:tc>
        <w:tc>
          <w:tcPr>
            <w:tcW w:w="916" w:type="dxa"/>
          </w:tcPr>
          <w:p>
            <w:pPr>
              <w:pStyle w:val="TableParagraph"/>
              <w:spacing w:before="64"/>
              <w:ind w:left="251"/>
              <w:rPr>
                <w:sz w:val="22"/>
              </w:rPr>
            </w:pPr>
            <w:r>
              <w:rPr>
                <w:spacing w:val="-4"/>
                <w:sz w:val="22"/>
              </w:rPr>
              <w:t>4.34</w:t>
            </w:r>
          </w:p>
        </w:tc>
        <w:tc>
          <w:tcPr>
            <w:tcW w:w="894" w:type="dxa"/>
          </w:tcPr>
          <w:p>
            <w:pPr>
              <w:pStyle w:val="TableParagraph"/>
              <w:spacing w:before="64"/>
              <w:ind w:left="78" w:right="26"/>
              <w:jc w:val="center"/>
              <w:rPr>
                <w:sz w:val="22"/>
              </w:rPr>
            </w:pPr>
            <w:r>
              <w:rPr>
                <w:spacing w:val="-4"/>
                <w:sz w:val="22"/>
              </w:rPr>
              <w:t>4.62</w:t>
            </w:r>
          </w:p>
        </w:tc>
        <w:tc>
          <w:tcPr>
            <w:tcW w:w="924" w:type="dxa"/>
          </w:tcPr>
          <w:p>
            <w:pPr>
              <w:pStyle w:val="TableParagraph"/>
              <w:spacing w:before="64"/>
              <w:ind w:left="228"/>
              <w:rPr>
                <w:sz w:val="22"/>
              </w:rPr>
            </w:pPr>
            <w:r>
              <w:rPr>
                <w:sz w:val="22"/>
              </w:rPr>
              <w:t>-</w:t>
            </w:r>
            <w:r>
              <w:rPr>
                <w:spacing w:val="-4"/>
                <w:sz w:val="22"/>
              </w:rPr>
              <w:t>1.11</w:t>
            </w:r>
          </w:p>
        </w:tc>
        <w:tc>
          <w:tcPr>
            <w:tcW w:w="822" w:type="dxa"/>
          </w:tcPr>
          <w:p>
            <w:pPr>
              <w:pStyle w:val="TableParagraph"/>
              <w:spacing w:before="64"/>
              <w:ind w:left="235"/>
              <w:rPr>
                <w:sz w:val="22"/>
              </w:rPr>
            </w:pPr>
            <w:r>
              <w:rPr>
                <w:spacing w:val="-5"/>
                <w:sz w:val="22"/>
              </w:rPr>
              <w:t>307</w:t>
            </w:r>
          </w:p>
        </w:tc>
        <w:tc>
          <w:tcPr>
            <w:tcW w:w="1018" w:type="dxa"/>
          </w:tcPr>
          <w:p>
            <w:pPr>
              <w:pStyle w:val="TableParagraph"/>
              <w:spacing w:before="64"/>
              <w:ind w:left="462" w:right="251"/>
              <w:jc w:val="center"/>
              <w:rPr>
                <w:sz w:val="22"/>
              </w:rPr>
            </w:pPr>
            <w:r>
              <w:rPr>
                <w:spacing w:val="-5"/>
                <w:sz w:val="22"/>
              </w:rPr>
              <w:t>.27</w:t>
            </w:r>
          </w:p>
        </w:tc>
      </w:tr>
      <w:tr>
        <w:trPr>
          <w:trHeight w:val="427" w:hRule="atLeast"/>
        </w:trPr>
        <w:tc>
          <w:tcPr>
            <w:tcW w:w="535" w:type="dxa"/>
          </w:tcPr>
          <w:p>
            <w:pPr>
              <w:pStyle w:val="TableParagraph"/>
              <w:spacing w:before="57"/>
              <w:ind w:left="50"/>
              <w:rPr>
                <w:sz w:val="22"/>
              </w:rPr>
            </w:pPr>
            <w:r>
              <w:rPr>
                <w:spacing w:val="-5"/>
                <w:sz w:val="22"/>
              </w:rPr>
              <w:t>C1</w:t>
            </w:r>
          </w:p>
        </w:tc>
        <w:tc>
          <w:tcPr>
            <w:tcW w:w="916" w:type="dxa"/>
          </w:tcPr>
          <w:p>
            <w:pPr>
              <w:pStyle w:val="TableParagraph"/>
              <w:spacing w:before="57"/>
              <w:ind w:left="251"/>
              <w:rPr>
                <w:sz w:val="22"/>
              </w:rPr>
            </w:pPr>
            <w:r>
              <w:rPr>
                <w:spacing w:val="-4"/>
                <w:sz w:val="22"/>
              </w:rPr>
              <w:t>6.09</w:t>
            </w:r>
          </w:p>
        </w:tc>
        <w:tc>
          <w:tcPr>
            <w:tcW w:w="894" w:type="dxa"/>
          </w:tcPr>
          <w:p>
            <w:pPr>
              <w:pStyle w:val="TableParagraph"/>
              <w:spacing w:before="57"/>
              <w:ind w:left="78" w:right="26"/>
              <w:jc w:val="center"/>
              <w:rPr>
                <w:sz w:val="22"/>
              </w:rPr>
            </w:pPr>
            <w:r>
              <w:rPr>
                <w:spacing w:val="-4"/>
                <w:sz w:val="22"/>
              </w:rPr>
              <w:t>5.26</w:t>
            </w:r>
          </w:p>
        </w:tc>
        <w:tc>
          <w:tcPr>
            <w:tcW w:w="924" w:type="dxa"/>
          </w:tcPr>
          <w:p>
            <w:pPr>
              <w:pStyle w:val="TableParagraph"/>
              <w:spacing w:before="57"/>
              <w:ind w:left="228"/>
              <w:rPr>
                <w:sz w:val="22"/>
              </w:rPr>
            </w:pPr>
            <w:r>
              <w:rPr>
                <w:spacing w:val="-5"/>
                <w:sz w:val="22"/>
              </w:rPr>
              <w:t>3.2</w:t>
            </w:r>
          </w:p>
        </w:tc>
        <w:tc>
          <w:tcPr>
            <w:tcW w:w="822" w:type="dxa"/>
          </w:tcPr>
          <w:p>
            <w:pPr>
              <w:pStyle w:val="TableParagraph"/>
              <w:spacing w:before="57"/>
              <w:ind w:left="235"/>
              <w:rPr>
                <w:sz w:val="22"/>
              </w:rPr>
            </w:pPr>
            <w:r>
              <w:rPr>
                <w:spacing w:val="-5"/>
                <w:sz w:val="22"/>
              </w:rPr>
              <w:t>307</w:t>
            </w:r>
          </w:p>
        </w:tc>
        <w:tc>
          <w:tcPr>
            <w:tcW w:w="1018" w:type="dxa"/>
          </w:tcPr>
          <w:p>
            <w:pPr>
              <w:pStyle w:val="TableParagraph"/>
              <w:spacing w:before="57"/>
              <w:ind w:left="245" w:right="27"/>
              <w:jc w:val="center"/>
              <w:rPr>
                <w:sz w:val="22"/>
              </w:rPr>
            </w:pPr>
            <w:r>
              <w:rPr>
                <w:spacing w:val="-2"/>
                <w:sz w:val="22"/>
              </w:rPr>
              <w:t>.001***</w:t>
            </w:r>
          </w:p>
        </w:tc>
      </w:tr>
      <w:tr>
        <w:trPr>
          <w:trHeight w:val="330" w:hRule="atLeast"/>
        </w:trPr>
        <w:tc>
          <w:tcPr>
            <w:tcW w:w="535" w:type="dxa"/>
          </w:tcPr>
          <w:p>
            <w:pPr>
              <w:pStyle w:val="TableParagraph"/>
              <w:spacing w:line="246" w:lineRule="exact" w:before="64"/>
              <w:ind w:left="50"/>
              <w:rPr>
                <w:sz w:val="22"/>
              </w:rPr>
            </w:pPr>
            <w:r>
              <w:rPr>
                <w:spacing w:val="-5"/>
                <w:sz w:val="22"/>
              </w:rPr>
              <w:t>C2</w:t>
            </w:r>
          </w:p>
        </w:tc>
        <w:tc>
          <w:tcPr>
            <w:tcW w:w="916" w:type="dxa"/>
          </w:tcPr>
          <w:p>
            <w:pPr>
              <w:pStyle w:val="TableParagraph"/>
              <w:spacing w:line="246" w:lineRule="exact" w:before="64"/>
              <w:ind w:left="251"/>
              <w:rPr>
                <w:sz w:val="22"/>
              </w:rPr>
            </w:pPr>
            <w:r>
              <w:rPr>
                <w:spacing w:val="-4"/>
                <w:sz w:val="22"/>
              </w:rPr>
              <w:t>4.86</w:t>
            </w:r>
          </w:p>
        </w:tc>
        <w:tc>
          <w:tcPr>
            <w:tcW w:w="894" w:type="dxa"/>
          </w:tcPr>
          <w:p>
            <w:pPr>
              <w:pStyle w:val="TableParagraph"/>
              <w:spacing w:line="246" w:lineRule="exact" w:before="64"/>
              <w:ind w:left="78" w:right="26"/>
              <w:jc w:val="center"/>
              <w:rPr>
                <w:sz w:val="22"/>
              </w:rPr>
            </w:pPr>
            <w:r>
              <w:rPr>
                <w:spacing w:val="-4"/>
                <w:sz w:val="22"/>
              </w:rPr>
              <w:t>4.79</w:t>
            </w:r>
          </w:p>
        </w:tc>
        <w:tc>
          <w:tcPr>
            <w:tcW w:w="924" w:type="dxa"/>
          </w:tcPr>
          <w:p>
            <w:pPr>
              <w:pStyle w:val="TableParagraph"/>
              <w:spacing w:line="246" w:lineRule="exact" w:before="64"/>
              <w:ind w:left="228"/>
              <w:rPr>
                <w:sz w:val="22"/>
              </w:rPr>
            </w:pPr>
            <w:r>
              <w:rPr>
                <w:spacing w:val="-5"/>
                <w:sz w:val="22"/>
              </w:rPr>
              <w:t>.22</w:t>
            </w:r>
          </w:p>
        </w:tc>
        <w:tc>
          <w:tcPr>
            <w:tcW w:w="822" w:type="dxa"/>
          </w:tcPr>
          <w:p>
            <w:pPr>
              <w:pStyle w:val="TableParagraph"/>
              <w:spacing w:line="246" w:lineRule="exact" w:before="64"/>
              <w:ind w:left="235"/>
              <w:rPr>
                <w:sz w:val="22"/>
              </w:rPr>
            </w:pPr>
            <w:r>
              <w:rPr>
                <w:spacing w:val="-5"/>
                <w:sz w:val="22"/>
              </w:rPr>
              <w:t>307</w:t>
            </w:r>
          </w:p>
        </w:tc>
        <w:tc>
          <w:tcPr>
            <w:tcW w:w="1018" w:type="dxa"/>
          </w:tcPr>
          <w:p>
            <w:pPr>
              <w:pStyle w:val="TableParagraph"/>
              <w:spacing w:line="246" w:lineRule="exact" w:before="64"/>
              <w:ind w:left="245" w:right="25"/>
              <w:jc w:val="center"/>
              <w:rPr>
                <w:sz w:val="22"/>
              </w:rPr>
            </w:pPr>
            <w:r>
              <w:rPr>
                <w:spacing w:val="-5"/>
                <w:sz w:val="22"/>
              </w:rPr>
              <w:t>.83</w:t>
            </w:r>
          </w:p>
        </w:tc>
      </w:tr>
    </w:tbl>
    <w:p>
      <w:pPr>
        <w:pStyle w:val="BodyText"/>
        <w:spacing w:before="1"/>
        <w:rPr>
          <w:i/>
        </w:rPr>
      </w:pPr>
      <w:r>
        <w:rPr/>
        <mc:AlternateContent>
          <mc:Choice Requires="wps">
            <w:drawing>
              <wp:anchor distT="0" distB="0" distL="0" distR="0" allowOverlap="1" layoutInCell="1" locked="0" behindDoc="1" simplePos="0" relativeHeight="487616000">
                <wp:simplePos x="0" y="0"/>
                <wp:positionH relativeFrom="page">
                  <wp:posOffset>906145</wp:posOffset>
                </wp:positionH>
                <wp:positionV relativeFrom="paragraph">
                  <wp:posOffset>186689</wp:posOffset>
                </wp:positionV>
                <wp:extent cx="3338195" cy="19050"/>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3338195" cy="19050"/>
                        </a:xfrm>
                        <a:custGeom>
                          <a:avLst/>
                          <a:gdLst/>
                          <a:ahLst/>
                          <a:cxnLst/>
                          <a:rect l="l" t="t" r="r" b="b"/>
                          <a:pathLst>
                            <a:path w="3338195" h="19050">
                              <a:moveTo>
                                <a:pt x="3337877" y="0"/>
                              </a:moveTo>
                              <a:lnTo>
                                <a:pt x="3337877" y="0"/>
                              </a:lnTo>
                              <a:lnTo>
                                <a:pt x="0" y="0"/>
                              </a:lnTo>
                              <a:lnTo>
                                <a:pt x="0" y="19050"/>
                              </a:lnTo>
                              <a:lnTo>
                                <a:pt x="3337877" y="19050"/>
                              </a:lnTo>
                              <a:lnTo>
                                <a:pt x="3337877"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rect style="position:absolute;margin-left:71.350006pt;margin-top:14.699968pt;width:262.825012pt;height:1.5pt;mso-position-horizontal-relative:page;mso-position-vertical-relative:paragraph;z-index:-15700480;mso-wrap-distance-left:0;mso-wrap-distance-right:0" id="docshape97" filled="true" fillcolor="#c00000" stroked="false">
                <v:fill type="solid"/>
                <w10:wrap type="topAndBottom"/>
              </v:rect>
            </w:pict>
          </mc:Fallback>
        </mc:AlternateContent>
      </w:r>
    </w:p>
    <w:p>
      <w:pPr>
        <w:spacing w:line="254" w:lineRule="exact" w:before="0"/>
        <w:ind w:left="461" w:right="0" w:firstLine="0"/>
        <w:jc w:val="left"/>
        <w:rPr>
          <w:i/>
          <w:sz w:val="22"/>
        </w:rPr>
      </w:pPr>
      <w:r>
        <w:rPr>
          <w:i/>
          <w:sz w:val="22"/>
        </w:rPr>
        <w:t>Note.</w:t>
      </w:r>
      <w:r>
        <w:rPr>
          <w:i/>
          <w:spacing w:val="-17"/>
          <w:sz w:val="22"/>
        </w:rPr>
        <w:t> </w:t>
      </w:r>
      <w:r>
        <w:rPr>
          <w:i/>
          <w:sz w:val="22"/>
        </w:rPr>
        <w:t>*p</w:t>
      </w:r>
      <w:r>
        <w:rPr>
          <w:i/>
          <w:spacing w:val="-3"/>
          <w:sz w:val="22"/>
        </w:rPr>
        <w:t> </w:t>
      </w:r>
      <w:r>
        <w:rPr>
          <w:i/>
          <w:sz w:val="22"/>
        </w:rPr>
        <w:t>&lt;</w:t>
      </w:r>
      <w:r>
        <w:rPr>
          <w:i/>
          <w:spacing w:val="2"/>
          <w:sz w:val="22"/>
        </w:rPr>
        <w:t> </w:t>
      </w:r>
      <w:r>
        <w:rPr>
          <w:i/>
          <w:sz w:val="22"/>
        </w:rPr>
        <w:t>.05,</w:t>
      </w:r>
      <w:r>
        <w:rPr>
          <w:i/>
          <w:spacing w:val="-3"/>
          <w:sz w:val="22"/>
        </w:rPr>
        <w:t> </w:t>
      </w:r>
      <w:r>
        <w:rPr>
          <w:i/>
          <w:sz w:val="22"/>
        </w:rPr>
        <w:t>**</w:t>
      </w:r>
      <w:r>
        <w:rPr>
          <w:i/>
          <w:spacing w:val="2"/>
          <w:sz w:val="22"/>
        </w:rPr>
        <w:t> </w:t>
      </w:r>
      <w:r>
        <w:rPr>
          <w:i/>
          <w:sz w:val="22"/>
        </w:rPr>
        <w:t>p</w:t>
      </w:r>
      <w:r>
        <w:rPr>
          <w:i/>
          <w:spacing w:val="-2"/>
          <w:sz w:val="22"/>
        </w:rPr>
        <w:t> </w:t>
      </w:r>
      <w:r>
        <w:rPr>
          <w:i/>
          <w:sz w:val="22"/>
        </w:rPr>
        <w:t>&lt;</w:t>
      </w:r>
      <w:r>
        <w:rPr>
          <w:i/>
          <w:spacing w:val="2"/>
          <w:sz w:val="22"/>
        </w:rPr>
        <w:t> </w:t>
      </w:r>
      <w:r>
        <w:rPr>
          <w:i/>
          <w:sz w:val="22"/>
        </w:rPr>
        <w:t>.01,</w:t>
      </w:r>
      <w:r>
        <w:rPr>
          <w:i/>
          <w:spacing w:val="-3"/>
          <w:sz w:val="22"/>
        </w:rPr>
        <w:t> </w:t>
      </w:r>
      <w:r>
        <w:rPr>
          <w:i/>
          <w:sz w:val="22"/>
        </w:rPr>
        <w:t>***p</w:t>
      </w:r>
      <w:r>
        <w:rPr>
          <w:i/>
          <w:spacing w:val="12"/>
          <w:sz w:val="22"/>
        </w:rPr>
        <w:t> </w:t>
      </w:r>
      <w:r>
        <w:rPr>
          <w:i/>
          <w:sz w:val="22"/>
        </w:rPr>
        <w:t>&lt;</w:t>
      </w:r>
      <w:r>
        <w:rPr>
          <w:i/>
          <w:spacing w:val="2"/>
          <w:sz w:val="22"/>
        </w:rPr>
        <w:t> </w:t>
      </w:r>
      <w:r>
        <w:rPr>
          <w:i/>
          <w:spacing w:val="-4"/>
          <w:sz w:val="22"/>
        </w:rPr>
        <w:t>.001.</w:t>
      </w:r>
    </w:p>
    <w:p>
      <w:pPr>
        <w:pStyle w:val="BodyText"/>
        <w:spacing w:before="11"/>
        <w:rPr>
          <w:i/>
          <w:sz w:val="25"/>
        </w:rPr>
      </w:pPr>
    </w:p>
    <w:p>
      <w:pPr>
        <w:pStyle w:val="BodyText"/>
        <w:spacing w:line="254" w:lineRule="auto"/>
        <w:ind w:left="461" w:right="1105"/>
      </w:pPr>
      <w:r>
        <w:rPr/>
        <w:t>The t-tests found significant</w:t>
      </w:r>
      <w:r>
        <w:rPr>
          <w:spacing w:val="-3"/>
        </w:rPr>
        <w:t> </w:t>
      </w:r>
      <w:r>
        <w:rPr/>
        <w:t>differences between males and females on the factors of R, I, A, and S. Males were found to be</w:t>
      </w:r>
      <w:r>
        <w:rPr>
          <w:spacing w:val="38"/>
        </w:rPr>
        <w:t> </w:t>
      </w:r>
      <w:r>
        <w:rPr/>
        <w:t>significantly more interested in R</w:t>
      </w:r>
      <w:r>
        <w:rPr>
          <w:spacing w:val="-6"/>
        </w:rPr>
        <w:t> </w:t>
      </w:r>
      <w:r>
        <w:rPr/>
        <w:t>(male=5.3</w:t>
      </w:r>
      <w:r>
        <w:rPr>
          <w:spacing w:val="-16"/>
        </w:rPr>
        <w:t> </w:t>
      </w:r>
      <w:r>
        <w:rPr/>
        <w:t>vs female=4.04) (</w:t>
      </w:r>
      <w:r>
        <w:rPr>
          <w:i/>
        </w:rPr>
        <w:t>t</w:t>
      </w:r>
      <w:r>
        <w:rPr/>
        <w:t>(t307)=-5.45, p=.001), across both R1 (male=5.32 vs female=</w:t>
      </w:r>
      <w:r>
        <w:rPr>
          <w:sz w:val="21"/>
        </w:rPr>
        <w:t>4.45</w:t>
      </w:r>
      <w:r>
        <w:rPr/>
        <w:t>) (</w:t>
      </w:r>
      <w:r>
        <w:rPr>
          <w:i/>
        </w:rPr>
        <w:t>t</w:t>
      </w:r>
      <w:r>
        <w:rPr/>
        <w:t>(t307)=-5.45,</w:t>
      </w:r>
      <w:r>
        <w:rPr>
          <w:spacing w:val="-1"/>
        </w:rPr>
        <w:t> </w:t>
      </w:r>
      <w:r>
        <w:rPr/>
        <w:t>p=.001)</w:t>
      </w:r>
      <w:r>
        <w:rPr>
          <w:spacing w:val="40"/>
        </w:rPr>
        <w:t> </w:t>
      </w:r>
      <w:r>
        <w:rPr/>
        <w:t>and R2 (male=</w:t>
      </w:r>
      <w:r>
        <w:rPr>
          <w:sz w:val="21"/>
        </w:rPr>
        <w:t>5.29</w:t>
      </w:r>
      <w:r>
        <w:rPr>
          <w:spacing w:val="-5"/>
          <w:sz w:val="21"/>
        </w:rPr>
        <w:t> </w:t>
      </w:r>
      <w:r>
        <w:rPr/>
        <w:t>vs female=</w:t>
      </w:r>
      <w:r>
        <w:rPr>
          <w:sz w:val="21"/>
        </w:rPr>
        <w:t>3.62</w:t>
      </w:r>
      <w:r>
        <w:rPr/>
        <w:t>)</w:t>
      </w:r>
      <w:r>
        <w:rPr>
          <w:spacing w:val="-3"/>
        </w:rPr>
        <w:t> </w:t>
      </w:r>
      <w:r>
        <w:rPr/>
        <w:t>(</w:t>
      </w:r>
      <w:r>
        <w:rPr>
          <w:i/>
        </w:rPr>
        <w:t>t</w:t>
      </w:r>
      <w:r>
        <w:rPr/>
        <w:t>(t307)=</w:t>
      </w:r>
      <w:r>
        <w:rPr>
          <w:sz w:val="21"/>
        </w:rPr>
        <w:t>-6.4</w:t>
      </w:r>
      <w:r>
        <w:rPr/>
        <w:t>,</w:t>
      </w:r>
      <w:r>
        <w:rPr>
          <w:spacing w:val="-7"/>
        </w:rPr>
        <w:t> </w:t>
      </w:r>
      <w:r>
        <w:rPr/>
        <w:t>p=.001).</w:t>
      </w:r>
      <w:r>
        <w:rPr>
          <w:spacing w:val="-7"/>
        </w:rPr>
        <w:t> </w:t>
      </w:r>
      <w:r>
        <w:rPr/>
        <w:t>This could</w:t>
      </w:r>
      <w:r>
        <w:rPr>
          <w:spacing w:val="-10"/>
        </w:rPr>
        <w:t> </w:t>
      </w:r>
      <w:r>
        <w:rPr/>
        <w:t>be</w:t>
      </w:r>
      <w:r>
        <w:rPr>
          <w:spacing w:val="-2"/>
        </w:rPr>
        <w:t> </w:t>
      </w:r>
      <w:r>
        <w:rPr/>
        <w:t>due</w:t>
      </w:r>
      <w:r>
        <w:rPr>
          <w:spacing w:val="-2"/>
        </w:rPr>
        <w:t> </w:t>
      </w:r>
      <w:r>
        <w:rPr/>
        <w:t>to the</w:t>
      </w:r>
      <w:r>
        <w:rPr>
          <w:spacing w:val="-2"/>
        </w:rPr>
        <w:t> </w:t>
      </w:r>
      <w:r>
        <w:rPr/>
        <w:t>idea</w:t>
      </w:r>
      <w:r>
        <w:rPr>
          <w:spacing w:val="-15"/>
        </w:rPr>
        <w:t> </w:t>
      </w:r>
      <w:r>
        <w:rPr/>
        <w:t>that men</w:t>
      </w:r>
      <w:r>
        <w:rPr>
          <w:spacing w:val="-10"/>
        </w:rPr>
        <w:t> </w:t>
      </w:r>
      <w:r>
        <w:rPr/>
        <w:t>are generally</w:t>
      </w:r>
      <w:r>
        <w:rPr>
          <w:spacing w:val="-7"/>
        </w:rPr>
        <w:t> </w:t>
      </w:r>
      <w:r>
        <w:rPr/>
        <w:t>expected</w:t>
      </w:r>
      <w:r>
        <w:rPr>
          <w:spacing w:val="-10"/>
        </w:rPr>
        <w:t> </w:t>
      </w:r>
      <w:r>
        <w:rPr/>
        <w:t>to be the</w:t>
      </w:r>
      <w:r>
        <w:rPr>
          <w:spacing w:val="40"/>
        </w:rPr>
        <w:t> </w:t>
      </w:r>
      <w:r>
        <w:rPr/>
        <w:t>ones taking manual labour</w:t>
      </w:r>
      <w:r>
        <w:rPr>
          <w:spacing w:val="-2"/>
        </w:rPr>
        <w:t> </w:t>
      </w:r>
      <w:r>
        <w:rPr/>
        <w:t>jobs such as mechanics or</w:t>
      </w:r>
      <w:r>
        <w:rPr>
          <w:spacing w:val="-2"/>
        </w:rPr>
        <w:t> </w:t>
      </w:r>
      <w:r>
        <w:rPr/>
        <w:t>building, etc.</w:t>
      </w:r>
    </w:p>
    <w:p>
      <w:pPr>
        <w:pStyle w:val="BodyText"/>
        <w:spacing w:line="254" w:lineRule="auto" w:before="169"/>
        <w:ind w:left="461" w:right="1105"/>
      </w:pPr>
      <w:r>
        <w:rPr/>
        <w:t>Males</w:t>
      </w:r>
      <w:r>
        <w:rPr>
          <w:spacing w:val="-8"/>
        </w:rPr>
        <w:t> </w:t>
      </w:r>
      <w:r>
        <w:rPr/>
        <w:t>were also</w:t>
      </w:r>
      <w:r>
        <w:rPr>
          <w:spacing w:val="-8"/>
        </w:rPr>
        <w:t> </w:t>
      </w:r>
      <w:r>
        <w:rPr/>
        <w:t>found</w:t>
      </w:r>
      <w:r>
        <w:rPr>
          <w:spacing w:val="-8"/>
        </w:rPr>
        <w:t> </w:t>
      </w:r>
      <w:r>
        <w:rPr/>
        <w:t>to be significantly</w:t>
      </w:r>
      <w:r>
        <w:rPr>
          <w:spacing w:val="-5"/>
        </w:rPr>
        <w:t> </w:t>
      </w:r>
      <w:r>
        <w:rPr/>
        <w:t>more interested</w:t>
      </w:r>
      <w:r>
        <w:rPr>
          <w:spacing w:val="-8"/>
        </w:rPr>
        <w:t> </w:t>
      </w:r>
      <w:r>
        <w:rPr/>
        <w:t>in</w:t>
      </w:r>
      <w:r>
        <w:rPr>
          <w:spacing w:val="-8"/>
        </w:rPr>
        <w:t> </w:t>
      </w:r>
      <w:r>
        <w:rPr/>
        <w:t>I</w:t>
      </w:r>
      <w:r>
        <w:rPr>
          <w:spacing w:val="-5"/>
        </w:rPr>
        <w:t> </w:t>
      </w:r>
      <w:r>
        <w:rPr/>
        <w:t>(male=5.94</w:t>
      </w:r>
      <w:r>
        <w:rPr>
          <w:spacing w:val="-22"/>
        </w:rPr>
        <w:t> </w:t>
      </w:r>
      <w:r>
        <w:rPr/>
        <w:t>vs female=5.40)</w:t>
      </w:r>
      <w:r>
        <w:rPr>
          <w:spacing w:val="-1"/>
        </w:rPr>
        <w:t> </w:t>
      </w:r>
      <w:r>
        <w:rPr/>
        <w:t>(</w:t>
      </w:r>
      <w:r>
        <w:rPr>
          <w:spacing w:val="-12"/>
        </w:rPr>
        <w:t> </w:t>
      </w:r>
      <w:r>
        <w:rPr>
          <w:i/>
        </w:rPr>
        <w:t>t</w:t>
      </w:r>
      <w:r>
        <w:rPr/>
        <w:t>(t307)=- 2.78,</w:t>
      </w:r>
      <w:r>
        <w:rPr>
          <w:spacing w:val="40"/>
        </w:rPr>
        <w:t> </w:t>
      </w:r>
      <w:r>
        <w:rPr/>
        <w:t>p=.01), however</w:t>
      </w:r>
      <w:r>
        <w:rPr>
          <w:spacing w:val="-6"/>
        </w:rPr>
        <w:t> </w:t>
      </w:r>
      <w:r>
        <w:rPr/>
        <w:t>this difference can only be seen in I2 (male=</w:t>
      </w:r>
      <w:r>
        <w:rPr>
          <w:sz w:val="21"/>
        </w:rPr>
        <w:t>6.07 </w:t>
      </w:r>
      <w:r>
        <w:rPr/>
        <w:t>vs female=</w:t>
      </w:r>
      <w:r>
        <w:rPr>
          <w:sz w:val="21"/>
        </w:rPr>
        <w:t>5.22</w:t>
      </w:r>
      <w:r>
        <w:rPr/>
        <w:t>) (</w:t>
      </w:r>
      <w:r>
        <w:rPr>
          <w:i/>
        </w:rPr>
        <w:t>t</w:t>
      </w:r>
      <w:r>
        <w:rPr/>
        <w:t>(t307)=</w:t>
      </w:r>
      <w:r>
        <w:rPr>
          <w:sz w:val="21"/>
        </w:rPr>
        <w:t>- 3.54</w:t>
      </w:r>
      <w:r>
        <w:rPr/>
        <w:t>, p=.001). This may</w:t>
      </w:r>
      <w:r>
        <w:rPr>
          <w:spacing w:val="-4"/>
        </w:rPr>
        <w:t> </w:t>
      </w:r>
      <w:r>
        <w:rPr/>
        <w:t>be because I2</w:t>
      </w:r>
      <w:r>
        <w:rPr>
          <w:spacing w:val="-21"/>
        </w:rPr>
        <w:t> </w:t>
      </w:r>
      <w:r>
        <w:rPr/>
        <w:t>is focused</w:t>
      </w:r>
      <w:r>
        <w:rPr>
          <w:spacing w:val="-7"/>
        </w:rPr>
        <w:t> </w:t>
      </w:r>
      <w:r>
        <w:rPr/>
        <w:t>on</w:t>
      </w:r>
      <w:r>
        <w:rPr>
          <w:spacing w:val="-7"/>
        </w:rPr>
        <w:t> </w:t>
      </w:r>
      <w:r>
        <w:rPr/>
        <w:t>technology</w:t>
      </w:r>
      <w:r>
        <w:rPr>
          <w:spacing w:val="-4"/>
        </w:rPr>
        <w:t> </w:t>
      </w:r>
      <w:r>
        <w:rPr/>
        <w:t>and</w:t>
      </w:r>
      <w:r>
        <w:rPr>
          <w:spacing w:val="-7"/>
        </w:rPr>
        <w:t> </w:t>
      </w:r>
      <w:r>
        <w:rPr/>
        <w:t>research,</w:t>
      </w:r>
      <w:r>
        <w:rPr>
          <w:spacing w:val="-4"/>
        </w:rPr>
        <w:t> </w:t>
      </w:r>
      <w:r>
        <w:rPr/>
        <w:t>a</w:t>
      </w:r>
      <w:r>
        <w:rPr>
          <w:spacing w:val="-13"/>
        </w:rPr>
        <w:t> </w:t>
      </w:r>
      <w:r>
        <w:rPr/>
        <w:t>field</w:t>
      </w:r>
      <w:r>
        <w:rPr>
          <w:spacing w:val="-7"/>
        </w:rPr>
        <w:t> </w:t>
      </w:r>
      <w:r>
        <w:rPr/>
        <w:t>of occupational interests which has been predominantly male-focused for</w:t>
      </w:r>
      <w:r>
        <w:rPr>
          <w:spacing w:val="-2"/>
        </w:rPr>
        <w:t> </w:t>
      </w:r>
      <w:r>
        <w:rPr/>
        <w:t>many years, meaning that perhaps cognitive biases exist which cause females to be discouraged by such areas. This could be an interesting area of future research, as societal roles are becoming less entrenched, more schemes aimed at encouraging women into STEMfields are being implemented. We could expect these differences to reduce in younger</w:t>
      </w:r>
      <w:r>
        <w:rPr>
          <w:spacing w:val="-7"/>
        </w:rPr>
        <w:t> </w:t>
      </w:r>
      <w:r>
        <w:rPr/>
        <w:t>generations and it</w:t>
      </w:r>
      <w:r>
        <w:rPr>
          <w:spacing w:val="-2"/>
        </w:rPr>
        <w:t> </w:t>
      </w:r>
      <w:r>
        <w:rPr/>
        <w:t>may be possible to measure the effect</w:t>
      </w:r>
      <w:r>
        <w:rPr>
          <w:spacing w:val="-2"/>
        </w:rPr>
        <w:t> </w:t>
      </w:r>
      <w:r>
        <w:rPr/>
        <w:t>of these schemes using</w:t>
      </w:r>
      <w:r>
        <w:rPr>
          <w:spacing w:val="-2"/>
        </w:rPr>
        <w:t> </w:t>
      </w:r>
      <w:r>
        <w:rPr/>
        <w:t>occupational interest</w:t>
      </w:r>
      <w:r>
        <w:rPr>
          <w:spacing w:val="-2"/>
        </w:rPr>
        <w:t> </w:t>
      </w:r>
      <w:r>
        <w:rPr/>
        <w:t>inventories.</w:t>
      </w:r>
    </w:p>
    <w:p>
      <w:pPr>
        <w:pStyle w:val="BodyText"/>
        <w:spacing w:line="252" w:lineRule="auto" w:before="185"/>
        <w:ind w:left="461" w:right="1048"/>
      </w:pPr>
      <w:r>
        <w:rPr/>
        <w:t>Females</w:t>
      </w:r>
      <w:r>
        <w:rPr>
          <w:spacing w:val="-8"/>
        </w:rPr>
        <w:t> </w:t>
      </w:r>
      <w:r>
        <w:rPr/>
        <w:t>were found</w:t>
      </w:r>
      <w:r>
        <w:rPr>
          <w:spacing w:val="-7"/>
        </w:rPr>
        <w:t> </w:t>
      </w:r>
      <w:r>
        <w:rPr/>
        <w:t>to</w:t>
      </w:r>
      <w:r>
        <w:rPr>
          <w:spacing w:val="-8"/>
        </w:rPr>
        <w:t> </w:t>
      </w:r>
      <w:r>
        <w:rPr/>
        <w:t>be significantly</w:t>
      </w:r>
      <w:r>
        <w:rPr>
          <w:spacing w:val="-6"/>
        </w:rPr>
        <w:t> </w:t>
      </w:r>
      <w:r>
        <w:rPr/>
        <w:t>more A</w:t>
      </w:r>
      <w:r>
        <w:rPr>
          <w:spacing w:val="-4"/>
        </w:rPr>
        <w:t> </w:t>
      </w:r>
      <w:r>
        <w:rPr/>
        <w:t>(male=</w:t>
      </w:r>
      <w:r>
        <w:rPr>
          <w:sz w:val="21"/>
        </w:rPr>
        <w:t>4.79</w:t>
      </w:r>
      <w:r>
        <w:rPr>
          <w:spacing w:val="-9"/>
          <w:sz w:val="21"/>
        </w:rPr>
        <w:t> </w:t>
      </w:r>
      <w:r>
        <w:rPr/>
        <w:t>vs</w:t>
      </w:r>
      <w:r>
        <w:rPr>
          <w:spacing w:val="-8"/>
        </w:rPr>
        <w:t> </w:t>
      </w:r>
      <w:r>
        <w:rPr/>
        <w:t>female=</w:t>
      </w:r>
      <w:r>
        <w:rPr>
          <w:sz w:val="21"/>
        </w:rPr>
        <w:t>5.59</w:t>
      </w:r>
      <w:r>
        <w:rPr/>
        <w:t>)</w:t>
      </w:r>
      <w:r>
        <w:rPr>
          <w:spacing w:val="-2"/>
        </w:rPr>
        <w:t> </w:t>
      </w:r>
      <w:r>
        <w:rPr/>
        <w:t>(</w:t>
      </w:r>
      <w:r>
        <w:rPr>
          <w:i/>
        </w:rPr>
        <w:t>t</w:t>
      </w:r>
      <w:r>
        <w:rPr/>
        <w:t>(t307)=3.08,</w:t>
      </w:r>
      <w:r>
        <w:rPr>
          <w:spacing w:val="-6"/>
        </w:rPr>
        <w:t> </w:t>
      </w:r>
      <w:r>
        <w:rPr/>
        <w:t>p=.001),</w:t>
      </w:r>
      <w:r>
        <w:rPr>
          <w:spacing w:val="35"/>
        </w:rPr>
        <w:t> </w:t>
      </w:r>
      <w:r>
        <w:rPr/>
        <w:t>for both A1 (male=</w:t>
      </w:r>
      <w:r>
        <w:rPr>
          <w:sz w:val="21"/>
        </w:rPr>
        <w:t>4.55 </w:t>
      </w:r>
      <w:r>
        <w:rPr/>
        <w:t>vs female=</w:t>
      </w:r>
      <w:r>
        <w:rPr>
          <w:sz w:val="21"/>
        </w:rPr>
        <w:t>5.43</w:t>
      </w:r>
      <w:r>
        <w:rPr/>
        <w:t>) (</w:t>
      </w:r>
      <w:r>
        <w:rPr>
          <w:i/>
        </w:rPr>
        <w:t>t</w:t>
      </w:r>
      <w:r>
        <w:rPr/>
        <w:t>(t307)=3.08, p=.001)</w:t>
      </w:r>
      <w:r>
        <w:rPr>
          <w:spacing w:val="40"/>
        </w:rPr>
        <w:t> </w:t>
      </w:r>
      <w:r>
        <w:rPr/>
        <w:t>and A2 (male=</w:t>
      </w:r>
      <w:r>
        <w:rPr>
          <w:sz w:val="21"/>
        </w:rPr>
        <w:t>5.04 </w:t>
      </w:r>
      <w:r>
        <w:rPr/>
        <w:t>vs female=</w:t>
      </w:r>
      <w:r>
        <w:rPr>
          <w:sz w:val="21"/>
        </w:rPr>
        <w:t>5.76</w:t>
      </w:r>
      <w:r>
        <w:rPr/>
        <w:t>) (</w:t>
      </w:r>
      <w:r>
        <w:rPr>
          <w:i/>
        </w:rPr>
        <w:t>t</w:t>
      </w:r>
      <w:r>
        <w:rPr/>
        <w:t>(t307)=</w:t>
      </w:r>
      <w:r>
        <w:rPr>
          <w:sz w:val="21"/>
        </w:rPr>
        <w:t>2.58</w:t>
      </w:r>
      <w:r>
        <w:rPr/>
        <w:t>, p=.01). The A1 difference may be due to</w:t>
      </w:r>
      <w:r>
        <w:rPr>
          <w:spacing w:val="-2"/>
        </w:rPr>
        <w:t> </w:t>
      </w:r>
      <w:r>
        <w:rPr/>
        <w:t>a tendency for</w:t>
      </w:r>
      <w:r>
        <w:rPr>
          <w:spacing w:val="-10"/>
        </w:rPr>
        <w:t> </w:t>
      </w:r>
      <w:r>
        <w:rPr/>
        <w:t>women</w:t>
      </w:r>
      <w:r>
        <w:rPr>
          <w:spacing w:val="-2"/>
        </w:rPr>
        <w:t> </w:t>
      </w:r>
      <w:r>
        <w:rPr/>
        <w:t>to</w:t>
      </w:r>
      <w:r>
        <w:rPr>
          <w:spacing w:val="-2"/>
        </w:rPr>
        <w:t> </w:t>
      </w:r>
      <w:r>
        <w:rPr/>
        <w:t>be more in touch with their</w:t>
      </w:r>
      <w:r>
        <w:rPr>
          <w:spacing w:val="-1"/>
        </w:rPr>
        <w:t> </w:t>
      </w:r>
      <w:r>
        <w:rPr/>
        <w:t>emotions and are therefore, perhaps more willing to express their</w:t>
      </w:r>
      <w:r>
        <w:rPr>
          <w:spacing w:val="-1"/>
        </w:rPr>
        <w:t> </w:t>
      </w:r>
      <w:r>
        <w:rPr/>
        <w:t>emotions through artistic</w:t>
      </w:r>
      <w:r>
        <w:rPr>
          <w:spacing w:val="-3"/>
        </w:rPr>
        <w:t> </w:t>
      </w:r>
      <w:r>
        <w:rPr/>
        <w:t>endeavours. The A2</w:t>
      </w:r>
      <w:r>
        <w:rPr>
          <w:spacing w:val="-11"/>
        </w:rPr>
        <w:t> </w:t>
      </w:r>
      <w:r>
        <w:rPr/>
        <w:t>difference could be down to an inclination for</w:t>
      </w:r>
      <w:r>
        <w:rPr>
          <w:spacing w:val="-2"/>
        </w:rPr>
        <w:t> </w:t>
      </w:r>
      <w:r>
        <w:rPr/>
        <w:t>women to be more intuitive and therefore more interested in roles which require</w:t>
      </w:r>
      <w:r>
        <w:rPr>
          <w:spacing w:val="-7"/>
        </w:rPr>
        <w:t> </w:t>
      </w:r>
      <w:r>
        <w:rPr/>
        <w:t>design and imagination.</w:t>
      </w:r>
    </w:p>
    <w:p>
      <w:pPr>
        <w:pStyle w:val="BodyText"/>
        <w:spacing w:line="249" w:lineRule="auto" w:before="185"/>
        <w:ind w:left="461" w:right="1105"/>
      </w:pPr>
      <w:r>
        <w:rPr/>
        <w:t>Females were also found to be significantly more S (male=5.18</w:t>
      </w:r>
      <w:r>
        <w:rPr>
          <w:spacing w:val="-14"/>
        </w:rPr>
        <w:t> </w:t>
      </w:r>
      <w:r>
        <w:rPr/>
        <w:t>vs female=4.39) (</w:t>
      </w:r>
      <w:r>
        <w:rPr>
          <w:spacing w:val="-5"/>
        </w:rPr>
        <w:t> </w:t>
      </w:r>
      <w:r>
        <w:rPr>
          <w:i/>
        </w:rPr>
        <w:t>t</w:t>
      </w:r>
      <w:r>
        <w:rPr/>
        <w:t>(t307)=-3.22, p=.001), however</w:t>
      </w:r>
      <w:r>
        <w:rPr>
          <w:spacing w:val="-9"/>
        </w:rPr>
        <w:t> </w:t>
      </w:r>
      <w:r>
        <w:rPr/>
        <w:t>this</w:t>
      </w:r>
      <w:r>
        <w:rPr>
          <w:spacing w:val="-1"/>
        </w:rPr>
        <w:t> </w:t>
      </w:r>
      <w:r>
        <w:rPr/>
        <w:t>difference</w:t>
      </w:r>
      <w:r>
        <w:rPr>
          <w:spacing w:val="-14"/>
        </w:rPr>
        <w:t> </w:t>
      </w:r>
      <w:r>
        <w:rPr/>
        <w:t>was</w:t>
      </w:r>
      <w:r>
        <w:rPr>
          <w:spacing w:val="-1"/>
        </w:rPr>
        <w:t> </w:t>
      </w:r>
      <w:r>
        <w:rPr/>
        <w:t>only found</w:t>
      </w:r>
      <w:r>
        <w:rPr>
          <w:spacing w:val="-1"/>
        </w:rPr>
        <w:t> </w:t>
      </w:r>
      <w:r>
        <w:rPr/>
        <w:t>for</w:t>
      </w:r>
      <w:r>
        <w:rPr>
          <w:spacing w:val="-9"/>
        </w:rPr>
        <w:t> </w:t>
      </w:r>
      <w:r>
        <w:rPr/>
        <w:t>S1 (male=</w:t>
      </w:r>
      <w:r>
        <w:rPr>
          <w:sz w:val="21"/>
        </w:rPr>
        <w:t>4.84</w:t>
      </w:r>
      <w:r>
        <w:rPr>
          <w:spacing w:val="-3"/>
          <w:sz w:val="21"/>
        </w:rPr>
        <w:t> </w:t>
      </w:r>
      <w:r>
        <w:rPr/>
        <w:t>vs</w:t>
      </w:r>
      <w:r>
        <w:rPr>
          <w:spacing w:val="-1"/>
        </w:rPr>
        <w:t> </w:t>
      </w:r>
      <w:r>
        <w:rPr/>
        <w:t>female=</w:t>
      </w:r>
      <w:r>
        <w:rPr>
          <w:sz w:val="21"/>
        </w:rPr>
        <w:t>6.09</w:t>
      </w:r>
      <w:r>
        <w:rPr/>
        <w:t>) (</w:t>
      </w:r>
      <w:r>
        <w:rPr>
          <w:i/>
        </w:rPr>
        <w:t>t</w:t>
      </w:r>
      <w:r>
        <w:rPr/>
        <w:t>(t307)=</w:t>
      </w:r>
      <w:r>
        <w:rPr>
          <w:sz w:val="21"/>
        </w:rPr>
        <w:t>4.66</w:t>
      </w:r>
      <w:r>
        <w:rPr/>
        <w:t>, p=.001).</w:t>
      </w:r>
      <w:r>
        <w:rPr>
          <w:spacing w:val="40"/>
        </w:rPr>
        <w:t> </w:t>
      </w:r>
      <w:r>
        <w:rPr/>
        <w:t>This difference may exist as a</w:t>
      </w:r>
      <w:r>
        <w:rPr>
          <w:spacing w:val="-3"/>
        </w:rPr>
        <w:t> </w:t>
      </w:r>
      <w:r>
        <w:rPr/>
        <w:t>result of women being expected by society to hold more social roles (nurses, teachers, customer</w:t>
      </w:r>
      <w:r>
        <w:rPr>
          <w:spacing w:val="-1"/>
        </w:rPr>
        <w:t> </w:t>
      </w:r>
      <w:r>
        <w:rPr/>
        <w:t>service, etc.) which require</w:t>
      </w:r>
      <w:r>
        <w:rPr>
          <w:spacing w:val="-7"/>
        </w:rPr>
        <w:t> </w:t>
      </w:r>
      <w:r>
        <w:rPr/>
        <w:t>more dedication to others.</w:t>
      </w:r>
    </w:p>
    <w:p>
      <w:pPr>
        <w:spacing w:after="0" w:line="249" w:lineRule="auto"/>
        <w:sectPr>
          <w:type w:val="continuous"/>
          <w:pgSz w:w="11910" w:h="16850"/>
          <w:pgMar w:header="0" w:footer="2426" w:top="1520" w:bottom="2660" w:left="980" w:right="380"/>
        </w:sectPr>
      </w:pPr>
    </w:p>
    <w:p>
      <w:pPr>
        <w:pStyle w:val="Heading1"/>
        <w:numPr>
          <w:ilvl w:val="0"/>
          <w:numId w:val="5"/>
        </w:numPr>
        <w:tabs>
          <w:tab w:pos="744" w:val="left" w:leader="none"/>
        </w:tabs>
        <w:spacing w:line="240" w:lineRule="auto" w:before="30" w:after="0"/>
        <w:ind w:left="744" w:right="0" w:hanging="283"/>
        <w:jc w:val="left"/>
      </w:pPr>
      <w:bookmarkStart w:name="_bookmark47" w:id="48"/>
      <w:bookmarkEnd w:id="48"/>
      <w:r>
        <w:rPr>
          <w:b w:val="0"/>
        </w:rPr>
      </w:r>
      <w:r>
        <w:rPr>
          <w:color w:val="C00000"/>
        </w:rPr>
        <w:t>Additional</w:t>
      </w:r>
      <w:r>
        <w:rPr>
          <w:color w:val="C00000"/>
          <w:spacing w:val="-14"/>
        </w:rPr>
        <w:t> </w:t>
      </w:r>
      <w:r>
        <w:rPr>
          <w:color w:val="C00000"/>
        </w:rPr>
        <w:t>Information</w:t>
      </w:r>
      <w:r>
        <w:rPr>
          <w:color w:val="C00000"/>
          <w:spacing w:val="-21"/>
        </w:rPr>
        <w:t> </w:t>
      </w:r>
      <w:r>
        <w:rPr>
          <w:color w:val="C00000"/>
        </w:rPr>
        <w:t>and</w:t>
      </w:r>
      <w:r>
        <w:rPr>
          <w:color w:val="C00000"/>
          <w:spacing w:val="-6"/>
        </w:rPr>
        <w:t> </w:t>
      </w:r>
      <w:r>
        <w:rPr>
          <w:color w:val="C00000"/>
          <w:spacing w:val="-2"/>
        </w:rPr>
        <w:t>Considerations</w:t>
      </w:r>
    </w:p>
    <w:p>
      <w:pPr>
        <w:pStyle w:val="BodyText"/>
        <w:rPr>
          <w:b/>
          <w:sz w:val="28"/>
        </w:rPr>
      </w:pPr>
    </w:p>
    <w:p>
      <w:pPr>
        <w:pStyle w:val="BodyText"/>
        <w:spacing w:before="2"/>
        <w:rPr>
          <w:b/>
          <w:sz w:val="26"/>
        </w:rPr>
      </w:pPr>
    </w:p>
    <w:p>
      <w:pPr>
        <w:pStyle w:val="BodyText"/>
        <w:spacing w:line="254" w:lineRule="auto"/>
        <w:ind w:left="461" w:right="1105"/>
      </w:pPr>
      <w:r>
        <w:rPr>
          <w:b/>
        </w:rPr>
        <w:t>VOCATION </w:t>
      </w:r>
      <w:r>
        <w:rPr/>
        <w:t>was developed for</w:t>
      </w:r>
      <w:r>
        <w:rPr>
          <w:spacing w:val="-6"/>
        </w:rPr>
        <w:t> </w:t>
      </w:r>
      <w:r>
        <w:rPr/>
        <w:t>use in a</w:t>
      </w:r>
      <w:r>
        <w:rPr>
          <w:spacing w:val="-4"/>
        </w:rPr>
        <w:t> </w:t>
      </w:r>
      <w:r>
        <w:rPr/>
        <w:t>range</w:t>
      </w:r>
      <w:r>
        <w:rPr>
          <w:spacing w:val="40"/>
        </w:rPr>
        <w:t> </w:t>
      </w:r>
      <w:r>
        <w:rPr/>
        <w:t>of organisational settings. It</w:t>
      </w:r>
      <w:r>
        <w:rPr>
          <w:spacing w:val="-1"/>
        </w:rPr>
        <w:t> </w:t>
      </w:r>
      <w:r>
        <w:rPr/>
        <w:t>is important</w:t>
      </w:r>
      <w:r>
        <w:rPr>
          <w:spacing w:val="-1"/>
        </w:rPr>
        <w:t> </w:t>
      </w:r>
      <w:r>
        <w:rPr/>
        <w:t>that</w:t>
      </w:r>
      <w:r>
        <w:rPr>
          <w:spacing w:val="-1"/>
        </w:rPr>
        <w:t> </w:t>
      </w:r>
      <w:r>
        <w:rPr/>
        <w:t>the appropriate norms, scores and interpretations are used in order</w:t>
      </w:r>
      <w:r>
        <w:rPr>
          <w:spacing w:val="-1"/>
        </w:rPr>
        <w:t> </w:t>
      </w:r>
      <w:r>
        <w:rPr/>
        <w:t>to guide HR decisions for recruitment</w:t>
      </w:r>
      <w:r>
        <w:rPr>
          <w:spacing w:val="-5"/>
        </w:rPr>
        <w:t> </w:t>
      </w:r>
      <w:r>
        <w:rPr/>
        <w:t>and</w:t>
      </w:r>
      <w:r>
        <w:rPr>
          <w:spacing w:val="-1"/>
        </w:rPr>
        <w:t> </w:t>
      </w:r>
      <w:r>
        <w:rPr/>
        <w:t>selection, career</w:t>
      </w:r>
      <w:r>
        <w:rPr>
          <w:spacing w:val="-9"/>
        </w:rPr>
        <w:t> </w:t>
      </w:r>
      <w:r>
        <w:rPr/>
        <w:t>development, coaching</w:t>
      </w:r>
      <w:r>
        <w:rPr>
          <w:spacing w:val="-5"/>
        </w:rPr>
        <w:t> </w:t>
      </w:r>
      <w:r>
        <w:rPr/>
        <w:t>and</w:t>
      </w:r>
      <w:r>
        <w:rPr>
          <w:spacing w:val="-1"/>
        </w:rPr>
        <w:t> </w:t>
      </w:r>
      <w:r>
        <w:rPr/>
        <w:t>performance management. Accurate interpretation of psychometric</w:t>
      </w:r>
      <w:r>
        <w:rPr>
          <w:spacing w:val="-4"/>
        </w:rPr>
        <w:t> </w:t>
      </w:r>
      <w:r>
        <w:rPr/>
        <w:t>tests helps both administrators and candidates to: a) put the assessment into context; b) effectivelycompare candidates across target capabilities; c) accurately identify areas for</w:t>
      </w:r>
      <w:r>
        <w:rPr>
          <w:spacing w:val="-1"/>
        </w:rPr>
        <w:t> </w:t>
      </w:r>
      <w:r>
        <w:rPr/>
        <w:t>development; d) maximise fit between job requirements and candidate abilities and interests;</w:t>
      </w:r>
      <w:r>
        <w:rPr>
          <w:spacing w:val="-1"/>
        </w:rPr>
        <w:t> </w:t>
      </w:r>
      <w:r>
        <w:rPr/>
        <w:t>and e) promote the organisation as a fair</w:t>
      </w:r>
      <w:r>
        <w:rPr>
          <w:spacing w:val="-8"/>
        </w:rPr>
        <w:t> </w:t>
      </w:r>
      <w:r>
        <w:rPr/>
        <w:t>and objective place to work. The current chapter</w:t>
      </w:r>
      <w:r>
        <w:rPr>
          <w:spacing w:val="-2"/>
        </w:rPr>
        <w:t> </w:t>
      </w:r>
      <w:r>
        <w:rPr/>
        <w:t>gives guidelines for</w:t>
      </w:r>
      <w:r>
        <w:rPr>
          <w:spacing w:val="-2"/>
        </w:rPr>
        <w:t> </w:t>
      </w:r>
      <w:r>
        <w:rPr/>
        <w:t>HR practitioners to understand and successfully interpret candidate scores for </w:t>
      </w:r>
      <w:r>
        <w:rPr>
          <w:b/>
        </w:rPr>
        <w:t>VOCATION </w:t>
      </w:r>
      <w:r>
        <w:rPr/>
        <w:t>for different organisational objectives.</w:t>
      </w:r>
    </w:p>
    <w:p>
      <w:pPr>
        <w:pStyle w:val="BodyText"/>
        <w:spacing w:line="254" w:lineRule="auto" w:before="171"/>
        <w:ind w:left="461" w:right="1105"/>
      </w:pPr>
      <w:r>
        <w:rPr/>
        <w:t>Report</w:t>
      </w:r>
      <w:r>
        <w:rPr>
          <w:spacing w:val="-8"/>
        </w:rPr>
        <w:t> </w:t>
      </w:r>
      <w:r>
        <w:rPr/>
        <w:t>generation</w:t>
      </w:r>
      <w:r>
        <w:rPr>
          <w:spacing w:val="-5"/>
        </w:rPr>
        <w:t> </w:t>
      </w:r>
      <w:r>
        <w:rPr/>
        <w:t>software for</w:t>
      </w:r>
      <w:r>
        <w:rPr>
          <w:spacing w:val="-1"/>
        </w:rPr>
        <w:t> </w:t>
      </w:r>
      <w:r>
        <w:rPr>
          <w:b/>
        </w:rPr>
        <w:t>VOCATION</w:t>
      </w:r>
      <w:r>
        <w:rPr>
          <w:b/>
          <w:spacing w:val="40"/>
        </w:rPr>
        <w:t> </w:t>
      </w:r>
      <w:r>
        <w:rPr/>
        <w:t>provides</w:t>
      </w:r>
      <w:r>
        <w:rPr>
          <w:spacing w:val="-5"/>
        </w:rPr>
        <w:t> </w:t>
      </w:r>
      <w:r>
        <w:rPr/>
        <w:t>graphs</w:t>
      </w:r>
      <w:r>
        <w:rPr>
          <w:spacing w:val="-5"/>
        </w:rPr>
        <w:t> </w:t>
      </w:r>
      <w:r>
        <w:rPr/>
        <w:t>and</w:t>
      </w:r>
      <w:r>
        <w:rPr>
          <w:spacing w:val="-5"/>
        </w:rPr>
        <w:t> </w:t>
      </w:r>
      <w:r>
        <w:rPr/>
        <w:t>personalised</w:t>
      </w:r>
      <w:r>
        <w:rPr>
          <w:spacing w:val="-5"/>
        </w:rPr>
        <w:t> </w:t>
      </w:r>
      <w:r>
        <w:rPr/>
        <w:t>comments</w:t>
      </w:r>
      <w:r>
        <w:rPr>
          <w:spacing w:val="-5"/>
        </w:rPr>
        <w:t> </w:t>
      </w:r>
      <w:r>
        <w:rPr/>
        <w:t>for</w:t>
      </w:r>
      <w:r>
        <w:rPr>
          <w:spacing w:val="-13"/>
        </w:rPr>
        <w:t> </w:t>
      </w:r>
      <w:r>
        <w:rPr/>
        <w:t>all the 6 factors and 12 facets that relate to the candidate’s score. The report</w:t>
      </w:r>
      <w:r>
        <w:rPr>
          <w:spacing w:val="-3"/>
        </w:rPr>
        <w:t> </w:t>
      </w:r>
      <w:r>
        <w:rPr/>
        <w:t>should only be interpreted by professionals who have completed Central</w:t>
      </w:r>
      <w:r>
        <w:rPr>
          <w:spacing w:val="21"/>
        </w:rPr>
        <w:t> </w:t>
      </w:r>
      <w:r>
        <w:rPr/>
        <w:t>Test’s accredited training course and are familiar</w:t>
      </w:r>
      <w:r>
        <w:rPr>
          <w:spacing w:val="-1"/>
        </w:rPr>
        <w:t> </w:t>
      </w:r>
      <w:r>
        <w:rPr/>
        <w:t>with this manual. Training in and knowledge of the assessment process are</w:t>
      </w:r>
      <w:r>
        <w:rPr>
          <w:spacing w:val="40"/>
        </w:rPr>
        <w:t> </w:t>
      </w:r>
      <w:r>
        <w:rPr/>
        <w:t>vital as scores should be interpreted in light</w:t>
      </w:r>
      <w:r>
        <w:rPr>
          <w:spacing w:val="-4"/>
        </w:rPr>
        <w:t> </w:t>
      </w:r>
      <w:r>
        <w:rPr/>
        <w:t>of information regarding</w:t>
      </w:r>
      <w:r>
        <w:rPr>
          <w:spacing w:val="-4"/>
        </w:rPr>
        <w:t> </w:t>
      </w:r>
      <w:r>
        <w:rPr/>
        <w:t>reliability, validity, standard error</w:t>
      </w:r>
      <w:r>
        <w:rPr>
          <w:spacing w:val="-9"/>
        </w:rPr>
        <w:t> </w:t>
      </w:r>
      <w:r>
        <w:rPr/>
        <w:t>of measurement, and any accommodations to the assessment or</w:t>
      </w:r>
      <w:r>
        <w:rPr>
          <w:spacing w:val="-2"/>
        </w:rPr>
        <w:t> </w:t>
      </w:r>
      <w:r>
        <w:rPr/>
        <w:t>assessment session that were made. Scores should be presented within the context of the assessment and in a clear, meaningful and appropriate way for the target audience.</w:t>
      </w:r>
    </w:p>
    <w:p>
      <w:pPr>
        <w:pStyle w:val="BodyText"/>
      </w:pPr>
    </w:p>
    <w:p>
      <w:pPr>
        <w:pStyle w:val="BodyText"/>
        <w:spacing w:before="11"/>
        <w:rPr>
          <w:sz w:val="28"/>
        </w:rPr>
      </w:pPr>
    </w:p>
    <w:p>
      <w:pPr>
        <w:pStyle w:val="Heading2"/>
        <w:numPr>
          <w:ilvl w:val="1"/>
          <w:numId w:val="5"/>
        </w:numPr>
        <w:tabs>
          <w:tab w:pos="907" w:val="left" w:leader="none"/>
        </w:tabs>
        <w:spacing w:line="240" w:lineRule="auto" w:before="0" w:after="0"/>
        <w:ind w:left="907" w:right="0" w:hanging="446"/>
        <w:jc w:val="left"/>
      </w:pPr>
      <w:bookmarkStart w:name="_bookmark48" w:id="49"/>
      <w:bookmarkEnd w:id="49"/>
      <w:r>
        <w:rPr/>
      </w:r>
      <w:r>
        <w:rPr>
          <w:color w:val="C00000"/>
        </w:rPr>
        <w:t>Interpreting</w:t>
      </w:r>
      <w:r>
        <w:rPr>
          <w:color w:val="C00000"/>
          <w:spacing w:val="46"/>
        </w:rPr>
        <w:t> </w:t>
      </w:r>
      <w:r>
        <w:rPr>
          <w:color w:val="C00000"/>
          <w:spacing w:val="-2"/>
        </w:rPr>
        <w:t>Scores</w:t>
      </w:r>
    </w:p>
    <w:p>
      <w:pPr>
        <w:pStyle w:val="BodyText"/>
        <w:spacing w:line="254" w:lineRule="auto" w:before="204"/>
        <w:ind w:left="461" w:right="1105"/>
      </w:pPr>
      <w:r>
        <w:rPr/>
        <w:t>It is</w:t>
      </w:r>
      <w:r>
        <w:rPr>
          <w:spacing w:val="-4"/>
        </w:rPr>
        <w:t> </w:t>
      </w:r>
      <w:r>
        <w:rPr/>
        <w:t>important</w:t>
      </w:r>
      <w:r>
        <w:rPr>
          <w:spacing w:val="-7"/>
        </w:rPr>
        <w:t> </w:t>
      </w:r>
      <w:r>
        <w:rPr/>
        <w:t>to note that all assessments</w:t>
      </w:r>
      <w:r>
        <w:rPr>
          <w:spacing w:val="-4"/>
        </w:rPr>
        <w:t> </w:t>
      </w:r>
      <w:r>
        <w:rPr/>
        <w:t>by</w:t>
      </w:r>
      <w:r>
        <w:rPr>
          <w:spacing w:val="-1"/>
        </w:rPr>
        <w:t> </w:t>
      </w:r>
      <w:r>
        <w:rPr/>
        <w:t>Central Test</w:t>
      </w:r>
      <w:r>
        <w:rPr>
          <w:spacing w:val="-7"/>
        </w:rPr>
        <w:t> </w:t>
      </w:r>
      <w:r>
        <w:rPr/>
        <w:t>have been</w:t>
      </w:r>
      <w:r>
        <w:rPr>
          <w:spacing w:val="-2"/>
        </w:rPr>
        <w:t> </w:t>
      </w:r>
      <w:r>
        <w:rPr/>
        <w:t>developed</w:t>
      </w:r>
      <w:r>
        <w:rPr>
          <w:spacing w:val="-4"/>
        </w:rPr>
        <w:t> </w:t>
      </w:r>
      <w:r>
        <w:rPr/>
        <w:t>for</w:t>
      </w:r>
      <w:r>
        <w:rPr>
          <w:spacing w:val="-11"/>
        </w:rPr>
        <w:t> </w:t>
      </w:r>
      <w:r>
        <w:rPr/>
        <w:t>HR</w:t>
      </w:r>
      <w:r>
        <w:rPr>
          <w:spacing w:val="-10"/>
        </w:rPr>
        <w:t> </w:t>
      </w:r>
      <w:r>
        <w:rPr/>
        <w:t>purposes only. Therefore, no clinical conclusions can be drawn from the results – not even from extreme scores.</w:t>
      </w:r>
      <w:r>
        <w:rPr>
          <w:spacing w:val="-3"/>
        </w:rPr>
        <w:t> </w:t>
      </w:r>
      <w:r>
        <w:rPr/>
        <w:t>There are</w:t>
      </w:r>
      <w:r>
        <w:rPr>
          <w:spacing w:val="26"/>
        </w:rPr>
        <w:t> </w:t>
      </w:r>
      <w:r>
        <w:rPr/>
        <w:t>six different</w:t>
      </w:r>
      <w:r>
        <w:rPr>
          <w:spacing w:val="-9"/>
        </w:rPr>
        <w:t> </w:t>
      </w:r>
      <w:r>
        <w:rPr/>
        <w:t>levels</w:t>
      </w:r>
      <w:r>
        <w:rPr>
          <w:spacing w:val="-6"/>
        </w:rPr>
        <w:t> </w:t>
      </w:r>
      <w:r>
        <w:rPr/>
        <w:t>of comments</w:t>
      </w:r>
      <w:r>
        <w:rPr>
          <w:spacing w:val="-6"/>
        </w:rPr>
        <w:t> </w:t>
      </w:r>
      <w:r>
        <w:rPr/>
        <w:t>in</w:t>
      </w:r>
      <w:r>
        <w:rPr>
          <w:spacing w:val="-6"/>
        </w:rPr>
        <w:t> </w:t>
      </w:r>
      <w:r>
        <w:rPr/>
        <w:t>total.</w:t>
      </w:r>
      <w:r>
        <w:rPr>
          <w:spacing w:val="-3"/>
        </w:rPr>
        <w:t> </w:t>
      </w:r>
      <w:r>
        <w:rPr/>
        <w:t>Levels</w:t>
      </w:r>
      <w:r>
        <w:rPr>
          <w:spacing w:val="-6"/>
        </w:rPr>
        <w:t> </w:t>
      </w:r>
      <w:r>
        <w:rPr/>
        <w:t>are determined</w:t>
      </w:r>
      <w:r>
        <w:rPr>
          <w:spacing w:val="-6"/>
        </w:rPr>
        <w:t> </w:t>
      </w:r>
      <w:r>
        <w:rPr/>
        <w:t>by</w:t>
      </w:r>
      <w:r>
        <w:rPr>
          <w:spacing w:val="-3"/>
        </w:rPr>
        <w:t> </w:t>
      </w:r>
      <w:r>
        <w:rPr/>
        <w:t>a</w:t>
      </w:r>
      <w:r>
        <w:rPr>
          <w:spacing w:val="-12"/>
        </w:rPr>
        <w:t> </w:t>
      </w:r>
      <w:r>
        <w:rPr/>
        <w:t>candidate’s score. Table 30</w:t>
      </w:r>
      <w:r>
        <w:rPr>
          <w:spacing w:val="37"/>
        </w:rPr>
        <w:t> </w:t>
      </w:r>
      <w:r>
        <w:rPr/>
        <w:t>provides an example of descriptors used to describe different</w:t>
      </w:r>
      <w:r>
        <w:rPr>
          <w:spacing w:val="-1"/>
        </w:rPr>
        <w:t> </w:t>
      </w:r>
      <w:r>
        <w:rPr/>
        <w:t>levels of a</w:t>
      </w:r>
      <w:r>
        <w:rPr>
          <w:spacing w:val="-4"/>
        </w:rPr>
        <w:t> </w:t>
      </w:r>
      <w:r>
        <w:rPr/>
        <w:t>factor.</w:t>
      </w:r>
    </w:p>
    <w:p>
      <w:pPr>
        <w:pStyle w:val="BodyText"/>
        <w:spacing w:line="247" w:lineRule="auto" w:before="2"/>
        <w:ind w:left="461" w:right="1072"/>
      </w:pPr>
      <w:r>
        <w:rPr/>
        <w:t>Extreme scores</w:t>
      </w:r>
      <w:r>
        <w:rPr>
          <w:spacing w:val="-8"/>
        </w:rPr>
        <w:t> </w:t>
      </w:r>
      <w:r>
        <w:rPr/>
        <w:t>are defined</w:t>
      </w:r>
      <w:r>
        <w:rPr>
          <w:spacing w:val="-8"/>
        </w:rPr>
        <w:t> </w:t>
      </w:r>
      <w:r>
        <w:rPr/>
        <w:t>as</w:t>
      </w:r>
      <w:r>
        <w:rPr>
          <w:spacing w:val="-8"/>
        </w:rPr>
        <w:t> </w:t>
      </w:r>
      <w:r>
        <w:rPr/>
        <w:t>the lowest</w:t>
      </w:r>
      <w:r>
        <w:rPr>
          <w:spacing w:val="-10"/>
        </w:rPr>
        <w:t> </w:t>
      </w:r>
      <w:r>
        <w:rPr/>
        <w:t>and</w:t>
      </w:r>
      <w:r>
        <w:rPr>
          <w:spacing w:val="-8"/>
        </w:rPr>
        <w:t> </w:t>
      </w:r>
      <w:r>
        <w:rPr/>
        <w:t>highest</w:t>
      </w:r>
      <w:r>
        <w:rPr>
          <w:spacing w:val="-10"/>
        </w:rPr>
        <w:t> </w:t>
      </w:r>
      <w:r>
        <w:rPr/>
        <w:t>possible values</w:t>
      </w:r>
      <w:r>
        <w:rPr>
          <w:spacing w:val="-8"/>
        </w:rPr>
        <w:t> </w:t>
      </w:r>
      <w:r>
        <w:rPr/>
        <w:t>on</w:t>
      </w:r>
      <w:r>
        <w:rPr>
          <w:spacing w:val="-8"/>
        </w:rPr>
        <w:t> </w:t>
      </w:r>
      <w:r>
        <w:rPr/>
        <w:t>a</w:t>
      </w:r>
      <w:r>
        <w:rPr>
          <w:spacing w:val="-13"/>
        </w:rPr>
        <w:t> </w:t>
      </w:r>
      <w:r>
        <w:rPr/>
        <w:t>factor. For</w:t>
      </w:r>
      <w:r>
        <w:rPr>
          <w:spacing w:val="34"/>
        </w:rPr>
        <w:t> </w:t>
      </w:r>
      <w:r>
        <w:rPr>
          <w:b/>
        </w:rPr>
        <w:t>VOCATION</w:t>
      </w:r>
      <w:r>
        <w:rPr/>
        <w:t>,</w:t>
      </w:r>
      <w:r>
        <w:rPr>
          <w:spacing w:val="-5"/>
        </w:rPr>
        <w:t> </w:t>
      </w:r>
      <w:r>
        <w:rPr/>
        <w:t>the minimum</w:t>
      </w:r>
      <w:r>
        <w:rPr>
          <w:spacing w:val="-5"/>
        </w:rPr>
        <w:t> </w:t>
      </w:r>
      <w:r>
        <w:rPr/>
        <w:t>score is</w:t>
      </w:r>
      <w:r>
        <w:rPr>
          <w:spacing w:val="-3"/>
        </w:rPr>
        <w:t> </w:t>
      </w:r>
      <w:r>
        <w:rPr/>
        <w:t>set</w:t>
      </w:r>
      <w:r>
        <w:rPr>
          <w:spacing w:val="-6"/>
        </w:rPr>
        <w:t> </w:t>
      </w:r>
      <w:r>
        <w:rPr/>
        <w:t>at 0 and the maximum</w:t>
      </w:r>
      <w:r>
        <w:rPr>
          <w:spacing w:val="-5"/>
        </w:rPr>
        <w:t> </w:t>
      </w:r>
      <w:r>
        <w:rPr/>
        <w:t>score is</w:t>
      </w:r>
      <w:r>
        <w:rPr>
          <w:spacing w:val="-3"/>
        </w:rPr>
        <w:t> </w:t>
      </w:r>
      <w:r>
        <w:rPr/>
        <w:t>set</w:t>
      </w:r>
      <w:r>
        <w:rPr>
          <w:spacing w:val="-6"/>
        </w:rPr>
        <w:t> </w:t>
      </w:r>
      <w:r>
        <w:rPr/>
        <w:t>at 10.</w:t>
      </w:r>
      <w:r>
        <w:rPr>
          <w:spacing w:val="40"/>
        </w:rPr>
        <w:t> </w:t>
      </w:r>
      <w:r>
        <w:rPr/>
        <w:t>Given</w:t>
      </w:r>
      <w:r>
        <w:rPr>
          <w:spacing w:val="-3"/>
        </w:rPr>
        <w:t> </w:t>
      </w:r>
      <w:r>
        <w:rPr/>
        <w:t>the ipsative format</w:t>
      </w:r>
      <w:r>
        <w:rPr>
          <w:spacing w:val="-6"/>
        </w:rPr>
        <w:t> </w:t>
      </w:r>
      <w:r>
        <w:rPr/>
        <w:t>of the assessment, it is impossible to obtain extreme scores on all factors.</w:t>
      </w:r>
    </w:p>
    <w:p>
      <w:pPr>
        <w:pStyle w:val="BodyText"/>
        <w:spacing w:line="252" w:lineRule="auto" w:before="191"/>
        <w:ind w:left="461" w:right="1175"/>
      </w:pPr>
      <w:r>
        <w:rPr/>
        <w:t>Each factor consists</w:t>
      </w:r>
      <w:r>
        <w:rPr>
          <w:spacing w:val="-1"/>
        </w:rPr>
        <w:t> </w:t>
      </w:r>
      <w:r>
        <w:rPr/>
        <w:t>of two facets. High</w:t>
      </w:r>
      <w:r>
        <w:rPr>
          <w:spacing w:val="-1"/>
        </w:rPr>
        <w:t> </w:t>
      </w:r>
      <w:r>
        <w:rPr/>
        <w:t>scores</w:t>
      </w:r>
      <w:r>
        <w:rPr>
          <w:spacing w:val="-1"/>
        </w:rPr>
        <w:t> </w:t>
      </w:r>
      <w:r>
        <w:rPr/>
        <w:t>on a factor indicate that</w:t>
      </w:r>
      <w:r>
        <w:rPr>
          <w:spacing w:val="-4"/>
        </w:rPr>
        <w:t> </w:t>
      </w:r>
      <w:r>
        <w:rPr/>
        <w:t>there is</w:t>
      </w:r>
      <w:r>
        <w:rPr>
          <w:spacing w:val="-1"/>
        </w:rPr>
        <w:t> </w:t>
      </w:r>
      <w:r>
        <w:rPr/>
        <w:t>a high</w:t>
      </w:r>
      <w:r>
        <w:rPr>
          <w:spacing w:val="-1"/>
        </w:rPr>
        <w:t> </w:t>
      </w:r>
      <w:r>
        <w:rPr/>
        <w:t>probability that the person who is being evaluated can be characterised as having an interest in that factor. Middle scores (i.e. 4-7) indicate a</w:t>
      </w:r>
      <w:r>
        <w:rPr>
          <w:spacing w:val="-7"/>
        </w:rPr>
        <w:t> </w:t>
      </w:r>
      <w:r>
        <w:rPr/>
        <w:t>high congruence with the norm</w:t>
      </w:r>
      <w:r>
        <w:rPr>
          <w:spacing w:val="-2"/>
        </w:rPr>
        <w:t> </w:t>
      </w:r>
      <w:r>
        <w:rPr/>
        <w:t>group and may be less of a preference for</w:t>
      </w:r>
      <w:r>
        <w:rPr>
          <w:spacing w:val="-9"/>
        </w:rPr>
        <w:t> </w:t>
      </w:r>
      <w:r>
        <w:rPr/>
        <w:t>the individual. However, all comments</w:t>
      </w:r>
      <w:r>
        <w:rPr>
          <w:spacing w:val="-2"/>
        </w:rPr>
        <w:t> </w:t>
      </w:r>
      <w:r>
        <w:rPr/>
        <w:t>should</w:t>
      </w:r>
      <w:r>
        <w:rPr>
          <w:spacing w:val="-2"/>
        </w:rPr>
        <w:t> </w:t>
      </w:r>
      <w:r>
        <w:rPr/>
        <w:t>be viewed as</w:t>
      </w:r>
      <w:r>
        <w:rPr>
          <w:spacing w:val="-2"/>
        </w:rPr>
        <w:t> </w:t>
      </w:r>
      <w:r>
        <w:rPr/>
        <w:t>hypotheses</w:t>
      </w:r>
      <w:r>
        <w:rPr>
          <w:spacing w:val="-2"/>
        </w:rPr>
        <w:t> </w:t>
      </w:r>
      <w:r>
        <w:rPr/>
        <w:t>that</w:t>
      </w:r>
      <w:r>
        <w:rPr>
          <w:spacing w:val="-5"/>
        </w:rPr>
        <w:t> </w:t>
      </w:r>
      <w:r>
        <w:rPr/>
        <w:t>need</w:t>
      </w:r>
      <w:r>
        <w:rPr>
          <w:spacing w:val="-2"/>
        </w:rPr>
        <w:t> </w:t>
      </w:r>
      <w:r>
        <w:rPr/>
        <w:t>to be confirmed</w:t>
      </w:r>
      <w:r>
        <w:rPr>
          <w:spacing w:val="-5"/>
        </w:rPr>
        <w:t> </w:t>
      </w:r>
      <w:r>
        <w:rPr/>
        <w:t>with</w:t>
      </w:r>
      <w:r>
        <w:rPr>
          <w:spacing w:val="-5"/>
        </w:rPr>
        <w:t> </w:t>
      </w:r>
      <w:r>
        <w:rPr/>
        <w:t>other</w:t>
      </w:r>
      <w:r>
        <w:rPr>
          <w:spacing w:val="-13"/>
        </w:rPr>
        <w:t> </w:t>
      </w:r>
      <w:r>
        <w:rPr/>
        <w:t>sources</w:t>
      </w:r>
      <w:r>
        <w:rPr>
          <w:spacing w:val="-5"/>
        </w:rPr>
        <w:t> </w:t>
      </w:r>
      <w:r>
        <w:rPr/>
        <w:t>of data,</w:t>
      </w:r>
      <w:r>
        <w:rPr>
          <w:spacing w:val="-2"/>
        </w:rPr>
        <w:t> </w:t>
      </w:r>
      <w:r>
        <w:rPr/>
        <w:t>such as interviews</w:t>
      </w:r>
      <w:r>
        <w:rPr>
          <w:spacing w:val="-5"/>
        </w:rPr>
        <w:t> </w:t>
      </w:r>
      <w:r>
        <w:rPr/>
        <w:t>or</w:t>
      </w:r>
      <w:r>
        <w:rPr>
          <w:spacing w:val="-13"/>
        </w:rPr>
        <w:t> </w:t>
      </w:r>
      <w:r>
        <w:rPr/>
        <w:t>further</w:t>
      </w:r>
      <w:r>
        <w:rPr>
          <w:spacing w:val="-13"/>
        </w:rPr>
        <w:t> </w:t>
      </w:r>
      <w:r>
        <w:rPr/>
        <w:t>assessments,</w:t>
      </w:r>
      <w:r>
        <w:rPr>
          <w:spacing w:val="-2"/>
        </w:rPr>
        <w:t> </w:t>
      </w:r>
      <w:r>
        <w:rPr/>
        <w:t>CV content</w:t>
      </w:r>
      <w:r>
        <w:rPr>
          <w:spacing w:val="-8"/>
        </w:rPr>
        <w:t> </w:t>
      </w:r>
      <w:r>
        <w:rPr/>
        <w:t>and </w:t>
      </w:r>
      <w:r>
        <w:rPr>
          <w:spacing w:val="-2"/>
        </w:rPr>
        <w:t>references.</w:t>
      </w:r>
    </w:p>
    <w:p>
      <w:pPr>
        <w:spacing w:after="0" w:line="252" w:lineRule="auto"/>
        <w:sectPr>
          <w:pgSz w:w="11910" w:h="16850"/>
          <w:pgMar w:header="0" w:footer="2426" w:top="1920" w:bottom="2660" w:left="980" w:right="380"/>
        </w:sectPr>
      </w:pPr>
    </w:p>
    <w:p>
      <w:pPr>
        <w:spacing w:before="32"/>
        <w:ind w:left="461" w:right="0" w:firstLine="0"/>
        <w:jc w:val="left"/>
        <w:rPr>
          <w:i/>
          <w:sz w:val="22"/>
        </w:rPr>
      </w:pPr>
      <w:r>
        <w:rPr>
          <w:color w:val="C00000"/>
          <w:sz w:val="22"/>
        </w:rPr>
        <w:t>Table</w:t>
      </w:r>
      <w:r>
        <w:rPr>
          <w:color w:val="C00000"/>
          <w:spacing w:val="-7"/>
          <w:sz w:val="22"/>
        </w:rPr>
        <w:t> </w:t>
      </w:r>
      <w:r>
        <w:rPr>
          <w:color w:val="C00000"/>
          <w:sz w:val="22"/>
        </w:rPr>
        <w:t>30.</w:t>
      </w:r>
      <w:r>
        <w:rPr>
          <w:color w:val="C00000"/>
          <w:spacing w:val="25"/>
          <w:sz w:val="22"/>
        </w:rPr>
        <w:t> </w:t>
      </w:r>
      <w:r>
        <w:rPr>
          <w:i/>
          <w:color w:val="C00000"/>
          <w:sz w:val="22"/>
        </w:rPr>
        <w:t>Example</w:t>
      </w:r>
      <w:r>
        <w:rPr>
          <w:i/>
          <w:color w:val="C00000"/>
          <w:spacing w:val="-18"/>
          <w:sz w:val="22"/>
        </w:rPr>
        <w:t> </w:t>
      </w:r>
      <w:r>
        <w:rPr>
          <w:i/>
          <w:color w:val="C00000"/>
          <w:sz w:val="22"/>
        </w:rPr>
        <w:t>descriptors</w:t>
      </w:r>
      <w:r>
        <w:rPr>
          <w:i/>
          <w:color w:val="C00000"/>
          <w:spacing w:val="-12"/>
          <w:sz w:val="22"/>
        </w:rPr>
        <w:t> </w:t>
      </w:r>
      <w:r>
        <w:rPr>
          <w:i/>
          <w:color w:val="C00000"/>
          <w:sz w:val="22"/>
        </w:rPr>
        <w:t>of</w:t>
      </w:r>
      <w:r>
        <w:rPr>
          <w:i/>
          <w:color w:val="C00000"/>
          <w:spacing w:val="-7"/>
          <w:sz w:val="22"/>
        </w:rPr>
        <w:t> </w:t>
      </w:r>
      <w:r>
        <w:rPr>
          <w:i/>
          <w:color w:val="C00000"/>
          <w:sz w:val="22"/>
        </w:rPr>
        <w:t>different</w:t>
      </w:r>
      <w:r>
        <w:rPr>
          <w:i/>
          <w:color w:val="C00000"/>
          <w:spacing w:val="-16"/>
          <w:sz w:val="22"/>
        </w:rPr>
        <w:t> </w:t>
      </w:r>
      <w:r>
        <w:rPr>
          <w:i/>
          <w:color w:val="C00000"/>
          <w:sz w:val="22"/>
        </w:rPr>
        <w:t>levels</w:t>
      </w:r>
      <w:r>
        <w:rPr>
          <w:i/>
          <w:color w:val="C00000"/>
          <w:spacing w:val="6"/>
          <w:sz w:val="22"/>
        </w:rPr>
        <w:t> </w:t>
      </w:r>
      <w:r>
        <w:rPr>
          <w:i/>
          <w:color w:val="C00000"/>
          <w:sz w:val="22"/>
        </w:rPr>
        <w:t>of</w:t>
      </w:r>
      <w:r>
        <w:rPr>
          <w:i/>
          <w:color w:val="C00000"/>
          <w:spacing w:val="-7"/>
          <w:sz w:val="22"/>
        </w:rPr>
        <w:t> </w:t>
      </w:r>
      <w:r>
        <w:rPr>
          <w:i/>
          <w:color w:val="C00000"/>
          <w:sz w:val="22"/>
        </w:rPr>
        <w:t>a</w:t>
      </w:r>
      <w:r>
        <w:rPr>
          <w:i/>
          <w:color w:val="C00000"/>
          <w:spacing w:val="8"/>
          <w:sz w:val="22"/>
        </w:rPr>
        <w:t> </w:t>
      </w:r>
      <w:r>
        <w:rPr>
          <w:i/>
          <w:color w:val="C00000"/>
          <w:sz w:val="22"/>
        </w:rPr>
        <w:t>trait</w:t>
      </w:r>
      <w:r>
        <w:rPr>
          <w:i/>
          <w:color w:val="C00000"/>
          <w:spacing w:val="2"/>
          <w:sz w:val="22"/>
        </w:rPr>
        <w:t> </w:t>
      </w:r>
      <w:r>
        <w:rPr>
          <w:i/>
          <w:color w:val="C00000"/>
          <w:sz w:val="22"/>
        </w:rPr>
        <w:t>in</w:t>
      </w:r>
      <w:r>
        <w:rPr>
          <w:i/>
          <w:color w:val="C00000"/>
          <w:spacing w:val="8"/>
          <w:sz w:val="22"/>
        </w:rPr>
        <w:t> </w:t>
      </w:r>
      <w:r>
        <w:rPr>
          <w:i/>
          <w:color w:val="C00000"/>
          <w:sz w:val="22"/>
        </w:rPr>
        <w:t>report</w:t>
      </w:r>
      <w:r>
        <w:rPr>
          <w:i/>
          <w:color w:val="C00000"/>
          <w:spacing w:val="2"/>
          <w:sz w:val="22"/>
        </w:rPr>
        <w:t> </w:t>
      </w:r>
      <w:r>
        <w:rPr>
          <w:i/>
          <w:color w:val="C00000"/>
          <w:sz w:val="22"/>
        </w:rPr>
        <w:t>comments</w:t>
      </w:r>
      <w:r>
        <w:rPr>
          <w:i/>
          <w:color w:val="C00000"/>
          <w:spacing w:val="-13"/>
          <w:sz w:val="22"/>
        </w:rPr>
        <w:t> </w:t>
      </w:r>
      <w:r>
        <w:rPr>
          <w:i/>
          <w:color w:val="C00000"/>
          <w:sz w:val="22"/>
        </w:rPr>
        <w:t>for</w:t>
      </w:r>
      <w:r>
        <w:rPr>
          <w:i/>
          <w:color w:val="C00000"/>
          <w:spacing w:val="2"/>
          <w:sz w:val="22"/>
        </w:rPr>
        <w:t> </w:t>
      </w:r>
      <w:r>
        <w:rPr>
          <w:b/>
          <w:i/>
          <w:color w:val="C00000"/>
          <w:spacing w:val="-2"/>
          <w:sz w:val="22"/>
        </w:rPr>
        <w:t>VOCATION</w:t>
      </w:r>
      <w:r>
        <w:rPr>
          <w:i/>
          <w:color w:val="C00000"/>
          <w:spacing w:val="-2"/>
          <w:sz w:val="22"/>
        </w:rPr>
        <w:t>.</w:t>
      </w:r>
    </w:p>
    <w:p>
      <w:pPr>
        <w:pStyle w:val="BodyText"/>
        <w:spacing w:before="5"/>
        <w:rPr>
          <w:i/>
          <w:sz w:val="15"/>
        </w:rPr>
      </w:pPr>
    </w:p>
    <w:tbl>
      <w:tblPr>
        <w:tblW w:w="0" w:type="auto"/>
        <w:jc w:val="left"/>
        <w:tblInd w:w="236"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Layout w:type="fixed"/>
        <w:tblCellMar>
          <w:top w:w="0" w:type="dxa"/>
          <w:left w:w="0" w:type="dxa"/>
          <w:bottom w:w="0" w:type="dxa"/>
          <w:right w:w="0" w:type="dxa"/>
        </w:tblCellMar>
        <w:tblLook w:val="01E0"/>
      </w:tblPr>
      <w:tblGrid>
        <w:gridCol w:w="1502"/>
        <w:gridCol w:w="1607"/>
        <w:gridCol w:w="1562"/>
        <w:gridCol w:w="1336"/>
        <w:gridCol w:w="1517"/>
        <w:gridCol w:w="1502"/>
      </w:tblGrid>
      <w:tr>
        <w:trPr>
          <w:trHeight w:val="773" w:hRule="atLeast"/>
        </w:trPr>
        <w:tc>
          <w:tcPr>
            <w:tcW w:w="1502" w:type="dxa"/>
            <w:tcBorders>
              <w:top w:val="nil"/>
              <w:bottom w:val="nil"/>
            </w:tcBorders>
            <w:shd w:val="clear" w:color="auto" w:fill="C00000"/>
          </w:tcPr>
          <w:p>
            <w:pPr>
              <w:pStyle w:val="TableParagraph"/>
              <w:spacing w:line="251" w:lineRule="exact" w:before="0"/>
              <w:ind w:left="158" w:right="158"/>
              <w:jc w:val="center"/>
              <w:rPr>
                <w:b/>
                <w:sz w:val="21"/>
              </w:rPr>
            </w:pPr>
            <w:r>
              <w:rPr>
                <w:b/>
                <w:color w:val="FFFFFF"/>
                <w:sz w:val="21"/>
              </w:rPr>
              <w:t>Level</w:t>
            </w:r>
            <w:r>
              <w:rPr>
                <w:b/>
                <w:color w:val="FFFFFF"/>
                <w:spacing w:val="-6"/>
                <w:sz w:val="21"/>
              </w:rPr>
              <w:t> </w:t>
            </w:r>
            <w:r>
              <w:rPr>
                <w:b/>
                <w:color w:val="FFFFFF"/>
                <w:spacing w:val="-10"/>
                <w:sz w:val="21"/>
              </w:rPr>
              <w:t>1</w:t>
            </w:r>
          </w:p>
          <w:p>
            <w:pPr>
              <w:pStyle w:val="TableParagraph"/>
              <w:spacing w:line="256" w:lineRule="exact" w:before="0"/>
              <w:ind w:left="174" w:right="158"/>
              <w:jc w:val="center"/>
              <w:rPr>
                <w:sz w:val="21"/>
              </w:rPr>
            </w:pPr>
            <w:r>
              <w:rPr>
                <w:color w:val="FFFFFF"/>
                <w:sz w:val="21"/>
              </w:rPr>
              <w:t>(score</w:t>
            </w:r>
            <w:r>
              <w:rPr>
                <w:color w:val="FFFFFF"/>
                <w:spacing w:val="5"/>
                <w:sz w:val="21"/>
              </w:rPr>
              <w:t> </w:t>
            </w:r>
            <w:r>
              <w:rPr>
                <w:color w:val="FFFFFF"/>
                <w:sz w:val="21"/>
              </w:rPr>
              <w:t>0</w:t>
            </w:r>
            <w:r>
              <w:rPr>
                <w:color w:val="FFFFFF"/>
                <w:spacing w:val="-7"/>
                <w:sz w:val="21"/>
              </w:rPr>
              <w:t> </w:t>
            </w:r>
            <w:r>
              <w:rPr>
                <w:color w:val="FFFFFF"/>
                <w:sz w:val="21"/>
              </w:rPr>
              <w:t>to</w:t>
            </w:r>
            <w:r>
              <w:rPr>
                <w:color w:val="FFFFFF"/>
                <w:spacing w:val="2"/>
                <w:sz w:val="21"/>
              </w:rPr>
              <w:t> </w:t>
            </w:r>
            <w:r>
              <w:rPr>
                <w:color w:val="FFFFFF"/>
                <w:spacing w:val="-5"/>
                <w:sz w:val="21"/>
              </w:rPr>
              <w:t>2)</w:t>
            </w:r>
          </w:p>
        </w:tc>
        <w:tc>
          <w:tcPr>
            <w:tcW w:w="1607" w:type="dxa"/>
            <w:tcBorders>
              <w:top w:val="nil"/>
              <w:bottom w:val="nil"/>
            </w:tcBorders>
            <w:shd w:val="clear" w:color="auto" w:fill="C00000"/>
          </w:tcPr>
          <w:p>
            <w:pPr>
              <w:pStyle w:val="TableParagraph"/>
              <w:spacing w:line="251" w:lineRule="exact" w:before="0"/>
              <w:ind w:left="252" w:right="238"/>
              <w:jc w:val="center"/>
              <w:rPr>
                <w:b/>
                <w:sz w:val="21"/>
              </w:rPr>
            </w:pPr>
            <w:r>
              <w:rPr>
                <w:b/>
                <w:color w:val="FFFFFF"/>
                <w:sz w:val="21"/>
              </w:rPr>
              <w:t>Level</w:t>
            </w:r>
            <w:r>
              <w:rPr>
                <w:b/>
                <w:color w:val="FFFFFF"/>
                <w:spacing w:val="-6"/>
                <w:sz w:val="21"/>
              </w:rPr>
              <w:t> </w:t>
            </w:r>
            <w:r>
              <w:rPr>
                <w:b/>
                <w:color w:val="FFFFFF"/>
                <w:spacing w:val="-10"/>
                <w:sz w:val="21"/>
              </w:rPr>
              <w:t>2</w:t>
            </w:r>
          </w:p>
          <w:p>
            <w:pPr>
              <w:pStyle w:val="TableParagraph"/>
              <w:spacing w:line="255" w:lineRule="exact" w:before="0"/>
              <w:ind w:left="252" w:right="249"/>
              <w:jc w:val="center"/>
              <w:rPr>
                <w:sz w:val="21"/>
              </w:rPr>
            </w:pPr>
            <w:r>
              <w:rPr>
                <w:color w:val="FFFFFF"/>
                <w:sz w:val="21"/>
              </w:rPr>
              <w:t>(score</w:t>
            </w:r>
            <w:r>
              <w:rPr>
                <w:color w:val="FFFFFF"/>
                <w:spacing w:val="5"/>
                <w:sz w:val="21"/>
              </w:rPr>
              <w:t> </w:t>
            </w:r>
            <w:r>
              <w:rPr>
                <w:color w:val="FFFFFF"/>
                <w:sz w:val="21"/>
              </w:rPr>
              <w:t>2.1</w:t>
            </w:r>
            <w:r>
              <w:rPr>
                <w:color w:val="FFFFFF"/>
                <w:spacing w:val="-9"/>
                <w:sz w:val="21"/>
              </w:rPr>
              <w:t> </w:t>
            </w:r>
            <w:r>
              <w:rPr>
                <w:color w:val="FFFFFF"/>
                <w:spacing w:val="-5"/>
                <w:sz w:val="21"/>
              </w:rPr>
              <w:t>to</w:t>
            </w:r>
          </w:p>
          <w:p>
            <w:pPr>
              <w:pStyle w:val="TableParagraph"/>
              <w:spacing w:line="247" w:lineRule="exact" w:before="0"/>
              <w:ind w:left="252" w:right="235"/>
              <w:jc w:val="center"/>
              <w:rPr>
                <w:sz w:val="21"/>
              </w:rPr>
            </w:pPr>
            <w:r>
              <w:rPr>
                <w:color w:val="FFFFFF"/>
                <w:spacing w:val="-4"/>
                <w:sz w:val="21"/>
              </w:rPr>
              <w:t>3.5)</w:t>
            </w:r>
          </w:p>
        </w:tc>
        <w:tc>
          <w:tcPr>
            <w:tcW w:w="1562" w:type="dxa"/>
            <w:tcBorders>
              <w:top w:val="nil"/>
              <w:bottom w:val="nil"/>
            </w:tcBorders>
            <w:shd w:val="clear" w:color="auto" w:fill="C00000"/>
          </w:tcPr>
          <w:p>
            <w:pPr>
              <w:pStyle w:val="TableParagraph"/>
              <w:spacing w:line="251" w:lineRule="exact" w:before="0"/>
              <w:ind w:left="233" w:right="204"/>
              <w:jc w:val="center"/>
              <w:rPr>
                <w:b/>
                <w:sz w:val="21"/>
              </w:rPr>
            </w:pPr>
            <w:r>
              <w:rPr>
                <w:b/>
                <w:color w:val="FFFFFF"/>
                <w:sz w:val="21"/>
              </w:rPr>
              <w:t>Level</w:t>
            </w:r>
            <w:r>
              <w:rPr>
                <w:b/>
                <w:color w:val="FFFFFF"/>
                <w:spacing w:val="-6"/>
                <w:sz w:val="21"/>
              </w:rPr>
              <w:t> </w:t>
            </w:r>
            <w:r>
              <w:rPr>
                <w:b/>
                <w:color w:val="FFFFFF"/>
                <w:spacing w:val="-10"/>
                <w:sz w:val="21"/>
              </w:rPr>
              <w:t>3</w:t>
            </w:r>
          </w:p>
          <w:p>
            <w:pPr>
              <w:pStyle w:val="TableParagraph"/>
              <w:spacing w:line="255" w:lineRule="exact" w:before="0"/>
              <w:ind w:left="252" w:right="204"/>
              <w:jc w:val="center"/>
              <w:rPr>
                <w:sz w:val="21"/>
              </w:rPr>
            </w:pPr>
            <w:r>
              <w:rPr>
                <w:color w:val="FFFFFF"/>
                <w:sz w:val="21"/>
              </w:rPr>
              <w:t>(score</w:t>
            </w:r>
            <w:r>
              <w:rPr>
                <w:color w:val="FFFFFF"/>
                <w:spacing w:val="5"/>
                <w:sz w:val="21"/>
              </w:rPr>
              <w:t> </w:t>
            </w:r>
            <w:r>
              <w:rPr>
                <w:color w:val="FFFFFF"/>
                <w:sz w:val="21"/>
              </w:rPr>
              <w:t>3.6</w:t>
            </w:r>
            <w:r>
              <w:rPr>
                <w:color w:val="FFFFFF"/>
                <w:spacing w:val="-9"/>
                <w:sz w:val="21"/>
              </w:rPr>
              <w:t> </w:t>
            </w:r>
            <w:r>
              <w:rPr>
                <w:color w:val="FFFFFF"/>
                <w:spacing w:val="-5"/>
                <w:sz w:val="21"/>
              </w:rPr>
              <w:t>to</w:t>
            </w:r>
          </w:p>
          <w:p>
            <w:pPr>
              <w:pStyle w:val="TableParagraph"/>
              <w:spacing w:line="247" w:lineRule="exact" w:before="0"/>
              <w:ind w:left="237" w:right="204"/>
              <w:jc w:val="center"/>
              <w:rPr>
                <w:sz w:val="21"/>
              </w:rPr>
            </w:pPr>
            <w:r>
              <w:rPr>
                <w:color w:val="FFFFFF"/>
                <w:spacing w:val="-4"/>
                <w:sz w:val="21"/>
              </w:rPr>
              <w:t>5.0)</w:t>
            </w:r>
          </w:p>
        </w:tc>
        <w:tc>
          <w:tcPr>
            <w:tcW w:w="1336" w:type="dxa"/>
            <w:tcBorders>
              <w:top w:val="nil"/>
              <w:bottom w:val="nil"/>
            </w:tcBorders>
            <w:shd w:val="clear" w:color="auto" w:fill="C00000"/>
          </w:tcPr>
          <w:p>
            <w:pPr>
              <w:pStyle w:val="TableParagraph"/>
              <w:spacing w:line="251" w:lineRule="exact" w:before="0"/>
              <w:ind w:left="132" w:right="87"/>
              <w:jc w:val="center"/>
              <w:rPr>
                <w:b/>
                <w:sz w:val="21"/>
              </w:rPr>
            </w:pPr>
            <w:r>
              <w:rPr>
                <w:b/>
                <w:color w:val="FFFFFF"/>
                <w:sz w:val="21"/>
              </w:rPr>
              <w:t>Level</w:t>
            </w:r>
            <w:r>
              <w:rPr>
                <w:b/>
                <w:color w:val="FFFFFF"/>
                <w:spacing w:val="-6"/>
                <w:sz w:val="21"/>
              </w:rPr>
              <w:t> </w:t>
            </w:r>
            <w:r>
              <w:rPr>
                <w:b/>
                <w:color w:val="FFFFFF"/>
                <w:spacing w:val="-10"/>
                <w:sz w:val="21"/>
              </w:rPr>
              <w:t>4</w:t>
            </w:r>
          </w:p>
          <w:p>
            <w:pPr>
              <w:pStyle w:val="TableParagraph"/>
              <w:spacing w:line="255" w:lineRule="exact" w:before="0"/>
              <w:ind w:left="132" w:right="98"/>
              <w:jc w:val="center"/>
              <w:rPr>
                <w:sz w:val="21"/>
              </w:rPr>
            </w:pPr>
            <w:r>
              <w:rPr>
                <w:color w:val="FFFFFF"/>
                <w:sz w:val="21"/>
              </w:rPr>
              <w:t>(score</w:t>
            </w:r>
            <w:r>
              <w:rPr>
                <w:color w:val="FFFFFF"/>
                <w:spacing w:val="5"/>
                <w:sz w:val="21"/>
              </w:rPr>
              <w:t> </w:t>
            </w:r>
            <w:r>
              <w:rPr>
                <w:color w:val="FFFFFF"/>
                <w:sz w:val="21"/>
              </w:rPr>
              <w:t>5.1</w:t>
            </w:r>
            <w:r>
              <w:rPr>
                <w:color w:val="FFFFFF"/>
                <w:spacing w:val="-9"/>
                <w:sz w:val="21"/>
              </w:rPr>
              <w:t> </w:t>
            </w:r>
            <w:r>
              <w:rPr>
                <w:color w:val="FFFFFF"/>
                <w:spacing w:val="-5"/>
                <w:sz w:val="21"/>
              </w:rPr>
              <w:t>to</w:t>
            </w:r>
          </w:p>
          <w:p>
            <w:pPr>
              <w:pStyle w:val="TableParagraph"/>
              <w:spacing w:line="247" w:lineRule="exact" w:before="0"/>
              <w:ind w:left="132" w:right="84"/>
              <w:jc w:val="center"/>
              <w:rPr>
                <w:sz w:val="21"/>
              </w:rPr>
            </w:pPr>
            <w:r>
              <w:rPr>
                <w:color w:val="FFFFFF"/>
                <w:spacing w:val="-4"/>
                <w:sz w:val="21"/>
              </w:rPr>
              <w:t>6.4)</w:t>
            </w:r>
          </w:p>
        </w:tc>
        <w:tc>
          <w:tcPr>
            <w:tcW w:w="1517" w:type="dxa"/>
            <w:tcBorders>
              <w:top w:val="nil"/>
              <w:bottom w:val="nil"/>
            </w:tcBorders>
            <w:shd w:val="clear" w:color="auto" w:fill="C00000"/>
          </w:tcPr>
          <w:p>
            <w:pPr>
              <w:pStyle w:val="TableParagraph"/>
              <w:spacing w:line="251" w:lineRule="exact" w:before="0"/>
              <w:ind w:left="204" w:right="188"/>
              <w:jc w:val="center"/>
              <w:rPr>
                <w:b/>
                <w:sz w:val="21"/>
              </w:rPr>
            </w:pPr>
            <w:r>
              <w:rPr>
                <w:b/>
                <w:color w:val="FFFFFF"/>
                <w:sz w:val="21"/>
              </w:rPr>
              <w:t>Level</w:t>
            </w:r>
            <w:r>
              <w:rPr>
                <w:b/>
                <w:color w:val="FFFFFF"/>
                <w:spacing w:val="-6"/>
                <w:sz w:val="21"/>
              </w:rPr>
              <w:t> </w:t>
            </w:r>
            <w:r>
              <w:rPr>
                <w:b/>
                <w:color w:val="FFFFFF"/>
                <w:spacing w:val="-10"/>
                <w:sz w:val="21"/>
              </w:rPr>
              <w:t>5</w:t>
            </w:r>
          </w:p>
          <w:p>
            <w:pPr>
              <w:pStyle w:val="TableParagraph"/>
              <w:spacing w:line="255" w:lineRule="exact" w:before="0"/>
              <w:ind w:left="223" w:right="188"/>
              <w:jc w:val="center"/>
              <w:rPr>
                <w:sz w:val="21"/>
              </w:rPr>
            </w:pPr>
            <w:r>
              <w:rPr>
                <w:color w:val="FFFFFF"/>
                <w:sz w:val="21"/>
              </w:rPr>
              <w:t>(score</w:t>
            </w:r>
            <w:r>
              <w:rPr>
                <w:color w:val="FFFFFF"/>
                <w:spacing w:val="5"/>
                <w:sz w:val="21"/>
              </w:rPr>
              <w:t> </w:t>
            </w:r>
            <w:r>
              <w:rPr>
                <w:color w:val="FFFFFF"/>
                <w:sz w:val="21"/>
              </w:rPr>
              <w:t>6.5</w:t>
            </w:r>
            <w:r>
              <w:rPr>
                <w:color w:val="FFFFFF"/>
                <w:spacing w:val="-9"/>
                <w:sz w:val="21"/>
              </w:rPr>
              <w:t> </w:t>
            </w:r>
            <w:r>
              <w:rPr>
                <w:color w:val="FFFFFF"/>
                <w:spacing w:val="-5"/>
                <w:sz w:val="21"/>
              </w:rPr>
              <w:t>to</w:t>
            </w:r>
          </w:p>
          <w:p>
            <w:pPr>
              <w:pStyle w:val="TableParagraph"/>
              <w:spacing w:line="247" w:lineRule="exact" w:before="0"/>
              <w:ind w:left="207" w:right="188"/>
              <w:jc w:val="center"/>
              <w:rPr>
                <w:sz w:val="21"/>
              </w:rPr>
            </w:pPr>
            <w:r>
              <w:rPr>
                <w:color w:val="FFFFFF"/>
                <w:spacing w:val="-4"/>
                <w:sz w:val="21"/>
              </w:rPr>
              <w:t>7.8)</w:t>
            </w:r>
          </w:p>
        </w:tc>
        <w:tc>
          <w:tcPr>
            <w:tcW w:w="1502" w:type="dxa"/>
            <w:tcBorders>
              <w:top w:val="nil"/>
              <w:bottom w:val="nil"/>
            </w:tcBorders>
            <w:shd w:val="clear" w:color="auto" w:fill="C00000"/>
          </w:tcPr>
          <w:p>
            <w:pPr>
              <w:pStyle w:val="TableParagraph"/>
              <w:spacing w:line="251" w:lineRule="exact" w:before="0"/>
              <w:ind w:left="159" w:right="158"/>
              <w:jc w:val="center"/>
              <w:rPr>
                <w:b/>
                <w:sz w:val="21"/>
              </w:rPr>
            </w:pPr>
            <w:r>
              <w:rPr>
                <w:b/>
                <w:color w:val="FFFFFF"/>
                <w:sz w:val="21"/>
              </w:rPr>
              <w:t>Level</w:t>
            </w:r>
            <w:r>
              <w:rPr>
                <w:b/>
                <w:color w:val="FFFFFF"/>
                <w:spacing w:val="-6"/>
                <w:sz w:val="21"/>
              </w:rPr>
              <w:t> </w:t>
            </w:r>
            <w:r>
              <w:rPr>
                <w:b/>
                <w:color w:val="FFFFFF"/>
                <w:spacing w:val="-10"/>
                <w:sz w:val="21"/>
              </w:rPr>
              <w:t>6</w:t>
            </w:r>
          </w:p>
          <w:p>
            <w:pPr>
              <w:pStyle w:val="TableParagraph"/>
              <w:spacing w:line="255" w:lineRule="exact" w:before="0"/>
              <w:ind w:left="174" w:right="154"/>
              <w:jc w:val="center"/>
              <w:rPr>
                <w:sz w:val="21"/>
              </w:rPr>
            </w:pPr>
            <w:r>
              <w:rPr>
                <w:color w:val="FFFFFF"/>
                <w:sz w:val="21"/>
              </w:rPr>
              <w:t>(score</w:t>
            </w:r>
            <w:r>
              <w:rPr>
                <w:color w:val="FFFFFF"/>
                <w:spacing w:val="5"/>
                <w:sz w:val="21"/>
              </w:rPr>
              <w:t> </w:t>
            </w:r>
            <w:r>
              <w:rPr>
                <w:color w:val="FFFFFF"/>
                <w:sz w:val="21"/>
              </w:rPr>
              <w:t>7.9</w:t>
            </w:r>
            <w:r>
              <w:rPr>
                <w:color w:val="FFFFFF"/>
                <w:spacing w:val="-9"/>
                <w:sz w:val="21"/>
              </w:rPr>
              <w:t> </w:t>
            </w:r>
            <w:r>
              <w:rPr>
                <w:color w:val="FFFFFF"/>
                <w:spacing w:val="-5"/>
                <w:sz w:val="21"/>
              </w:rPr>
              <w:t>to</w:t>
            </w:r>
          </w:p>
          <w:p>
            <w:pPr>
              <w:pStyle w:val="TableParagraph"/>
              <w:spacing w:line="247" w:lineRule="exact" w:before="0"/>
              <w:ind w:left="160" w:right="158"/>
              <w:jc w:val="center"/>
              <w:rPr>
                <w:sz w:val="21"/>
              </w:rPr>
            </w:pPr>
            <w:r>
              <w:rPr>
                <w:color w:val="FFFFFF"/>
                <w:spacing w:val="-5"/>
                <w:sz w:val="21"/>
              </w:rPr>
              <w:t>10)</w:t>
            </w:r>
          </w:p>
        </w:tc>
      </w:tr>
      <w:tr>
        <w:trPr>
          <w:trHeight w:val="1010" w:hRule="atLeast"/>
        </w:trPr>
        <w:tc>
          <w:tcPr>
            <w:tcW w:w="1502" w:type="dxa"/>
            <w:tcBorders>
              <w:bottom w:val="single" w:sz="8" w:space="0" w:color="C00000"/>
            </w:tcBorders>
          </w:tcPr>
          <w:p>
            <w:pPr>
              <w:pStyle w:val="TableParagraph"/>
              <w:spacing w:before="0"/>
              <w:ind w:left="112" w:right="107"/>
              <w:rPr>
                <w:sz w:val="21"/>
              </w:rPr>
            </w:pPr>
            <w:r>
              <w:rPr>
                <w:sz w:val="21"/>
              </w:rPr>
              <w:t>Does</w:t>
            </w:r>
            <w:r>
              <w:rPr>
                <w:spacing w:val="-12"/>
                <w:sz w:val="21"/>
              </w:rPr>
              <w:t> </w:t>
            </w:r>
            <w:r>
              <w:rPr>
                <w:sz w:val="21"/>
              </w:rPr>
              <w:t>not</w:t>
            </w:r>
            <w:r>
              <w:rPr>
                <w:spacing w:val="-12"/>
                <w:sz w:val="21"/>
              </w:rPr>
              <w:t> </w:t>
            </w:r>
            <w:r>
              <w:rPr>
                <w:sz w:val="21"/>
              </w:rPr>
              <w:t>seem to indicate an </w:t>
            </w:r>
            <w:r>
              <w:rPr>
                <w:spacing w:val="-2"/>
                <w:sz w:val="21"/>
              </w:rPr>
              <w:t>interest</w:t>
            </w:r>
          </w:p>
        </w:tc>
        <w:tc>
          <w:tcPr>
            <w:tcW w:w="1607" w:type="dxa"/>
            <w:tcBorders>
              <w:bottom w:val="single" w:sz="8" w:space="0" w:color="C00000"/>
            </w:tcBorders>
          </w:tcPr>
          <w:p>
            <w:pPr>
              <w:pStyle w:val="TableParagraph"/>
              <w:spacing w:line="237" w:lineRule="auto" w:before="0"/>
              <w:ind w:left="112" w:right="152"/>
              <w:rPr>
                <w:sz w:val="21"/>
              </w:rPr>
            </w:pPr>
            <w:r>
              <w:rPr>
                <w:sz w:val="21"/>
              </w:rPr>
              <w:t>Indicates</w:t>
            </w:r>
            <w:r>
              <w:rPr>
                <w:spacing w:val="-12"/>
                <w:sz w:val="21"/>
              </w:rPr>
              <w:t> </w:t>
            </w:r>
            <w:r>
              <w:rPr>
                <w:sz w:val="21"/>
              </w:rPr>
              <w:t>a</w:t>
            </w:r>
            <w:r>
              <w:rPr>
                <w:spacing w:val="-12"/>
                <w:sz w:val="21"/>
              </w:rPr>
              <w:t> </w:t>
            </w:r>
            <w:r>
              <w:rPr>
                <w:sz w:val="21"/>
              </w:rPr>
              <w:t>very low interest</w:t>
            </w:r>
          </w:p>
        </w:tc>
        <w:tc>
          <w:tcPr>
            <w:tcW w:w="1562" w:type="dxa"/>
            <w:tcBorders>
              <w:bottom w:val="single" w:sz="8" w:space="0" w:color="C00000"/>
            </w:tcBorders>
          </w:tcPr>
          <w:p>
            <w:pPr>
              <w:pStyle w:val="TableParagraph"/>
              <w:spacing w:before="0"/>
              <w:ind w:left="127" w:right="151"/>
              <w:rPr>
                <w:sz w:val="21"/>
              </w:rPr>
            </w:pPr>
            <w:r>
              <w:rPr>
                <w:sz w:val="21"/>
              </w:rPr>
              <w:t>Indicates</w:t>
            </w:r>
            <w:r>
              <w:rPr>
                <w:spacing w:val="-12"/>
                <w:sz w:val="21"/>
              </w:rPr>
              <w:t> </w:t>
            </w:r>
            <w:r>
              <w:rPr>
                <w:sz w:val="21"/>
              </w:rPr>
              <w:t>a</w:t>
            </w:r>
            <w:r>
              <w:rPr>
                <w:spacing w:val="-12"/>
                <w:sz w:val="21"/>
              </w:rPr>
              <w:t> </w:t>
            </w:r>
            <w:r>
              <w:rPr>
                <w:sz w:val="21"/>
              </w:rPr>
              <w:t>low interest, may </w:t>
            </w:r>
            <w:r>
              <w:rPr>
                <w:spacing w:val="-2"/>
                <w:sz w:val="21"/>
              </w:rPr>
              <w:t>occasionally</w:t>
            </w:r>
          </w:p>
          <w:p>
            <w:pPr>
              <w:pStyle w:val="TableParagraph"/>
              <w:spacing w:line="234" w:lineRule="exact" w:before="0"/>
              <w:ind w:left="127"/>
              <w:rPr>
                <w:sz w:val="21"/>
              </w:rPr>
            </w:pPr>
            <w:r>
              <w:rPr>
                <w:spacing w:val="-2"/>
                <w:sz w:val="21"/>
              </w:rPr>
              <w:t>enjoy</w:t>
            </w:r>
          </w:p>
        </w:tc>
        <w:tc>
          <w:tcPr>
            <w:tcW w:w="1336" w:type="dxa"/>
            <w:tcBorders>
              <w:bottom w:val="single" w:sz="8" w:space="0" w:color="C00000"/>
            </w:tcBorders>
          </w:tcPr>
          <w:p>
            <w:pPr>
              <w:pStyle w:val="TableParagraph"/>
              <w:spacing w:before="0"/>
              <w:ind w:left="127" w:right="147"/>
              <w:jc w:val="both"/>
              <w:rPr>
                <w:sz w:val="21"/>
              </w:rPr>
            </w:pPr>
            <w:r>
              <w:rPr>
                <w:sz w:val="21"/>
              </w:rPr>
              <w:t>Indicates</w:t>
            </w:r>
            <w:r>
              <w:rPr>
                <w:spacing w:val="-12"/>
                <w:sz w:val="21"/>
              </w:rPr>
              <w:t> </w:t>
            </w:r>
            <w:r>
              <w:rPr>
                <w:sz w:val="21"/>
              </w:rPr>
              <w:t>an </w:t>
            </w:r>
            <w:r>
              <w:rPr>
                <w:spacing w:val="-2"/>
                <w:sz w:val="21"/>
              </w:rPr>
              <w:t>interest,</w:t>
            </w:r>
            <w:r>
              <w:rPr>
                <w:spacing w:val="-10"/>
                <w:sz w:val="21"/>
              </w:rPr>
              <w:t> </w:t>
            </w:r>
            <w:r>
              <w:rPr>
                <w:spacing w:val="-2"/>
                <w:sz w:val="21"/>
              </w:rPr>
              <w:t>but </w:t>
            </w:r>
            <w:r>
              <w:rPr>
                <w:sz w:val="21"/>
              </w:rPr>
              <w:t>not a</w:t>
            </w:r>
          </w:p>
          <w:p>
            <w:pPr>
              <w:pStyle w:val="TableParagraph"/>
              <w:spacing w:line="234" w:lineRule="exact" w:before="0"/>
              <w:ind w:left="127"/>
              <w:rPr>
                <w:sz w:val="21"/>
              </w:rPr>
            </w:pPr>
            <w:r>
              <w:rPr>
                <w:spacing w:val="-2"/>
                <w:sz w:val="21"/>
              </w:rPr>
              <w:t>preference</w:t>
            </w:r>
          </w:p>
        </w:tc>
        <w:tc>
          <w:tcPr>
            <w:tcW w:w="1517" w:type="dxa"/>
            <w:tcBorders>
              <w:bottom w:val="single" w:sz="8" w:space="0" w:color="C00000"/>
            </w:tcBorders>
          </w:tcPr>
          <w:p>
            <w:pPr>
              <w:pStyle w:val="TableParagraph"/>
              <w:spacing w:line="237" w:lineRule="auto" w:before="0"/>
              <w:ind w:left="128" w:right="339"/>
              <w:rPr>
                <w:sz w:val="21"/>
              </w:rPr>
            </w:pPr>
            <w:r>
              <w:rPr>
                <w:sz w:val="21"/>
              </w:rPr>
              <w:t>Indicates</w:t>
            </w:r>
            <w:r>
              <w:rPr>
                <w:spacing w:val="-12"/>
                <w:sz w:val="21"/>
              </w:rPr>
              <w:t> </w:t>
            </w:r>
            <w:r>
              <w:rPr>
                <w:sz w:val="21"/>
              </w:rPr>
              <w:t>an </w:t>
            </w:r>
            <w:r>
              <w:rPr>
                <w:spacing w:val="-2"/>
                <w:sz w:val="21"/>
              </w:rPr>
              <w:t>interest</w:t>
            </w:r>
          </w:p>
        </w:tc>
        <w:tc>
          <w:tcPr>
            <w:tcW w:w="1502" w:type="dxa"/>
            <w:tcBorders>
              <w:bottom w:val="single" w:sz="8" w:space="0" w:color="C00000"/>
            </w:tcBorders>
          </w:tcPr>
          <w:p>
            <w:pPr>
              <w:pStyle w:val="TableParagraph"/>
              <w:spacing w:line="237" w:lineRule="auto" w:before="0"/>
              <w:ind w:left="113" w:right="107"/>
              <w:rPr>
                <w:sz w:val="21"/>
              </w:rPr>
            </w:pPr>
            <w:r>
              <w:rPr>
                <w:sz w:val="21"/>
              </w:rPr>
              <w:t>Indicates</w:t>
            </w:r>
            <w:r>
              <w:rPr>
                <w:spacing w:val="-12"/>
                <w:sz w:val="21"/>
              </w:rPr>
              <w:t> </w:t>
            </w:r>
            <w:r>
              <w:rPr>
                <w:sz w:val="21"/>
              </w:rPr>
              <w:t>a </w:t>
            </w:r>
            <w:r>
              <w:rPr>
                <w:spacing w:val="-2"/>
                <w:sz w:val="21"/>
              </w:rPr>
              <w:t>strong</w:t>
            </w:r>
            <w:r>
              <w:rPr>
                <w:spacing w:val="-5"/>
                <w:sz w:val="21"/>
              </w:rPr>
              <w:t> </w:t>
            </w:r>
            <w:r>
              <w:rPr>
                <w:spacing w:val="-2"/>
                <w:sz w:val="21"/>
              </w:rPr>
              <w:t>interest</w:t>
            </w:r>
          </w:p>
        </w:tc>
      </w:tr>
    </w:tbl>
    <w:p>
      <w:pPr>
        <w:pStyle w:val="BodyText"/>
        <w:rPr>
          <w:i/>
        </w:rPr>
      </w:pPr>
    </w:p>
    <w:p>
      <w:pPr>
        <w:pStyle w:val="BodyText"/>
        <w:rPr>
          <w:i/>
        </w:rPr>
      </w:pPr>
    </w:p>
    <w:p>
      <w:pPr>
        <w:pStyle w:val="BodyText"/>
        <w:spacing w:before="6"/>
        <w:rPr>
          <w:i/>
          <w:sz w:val="30"/>
        </w:rPr>
      </w:pPr>
    </w:p>
    <w:p>
      <w:pPr>
        <w:pStyle w:val="Heading2"/>
        <w:numPr>
          <w:ilvl w:val="1"/>
          <w:numId w:val="5"/>
        </w:numPr>
        <w:tabs>
          <w:tab w:pos="907" w:val="left" w:leader="none"/>
        </w:tabs>
        <w:spacing w:line="240" w:lineRule="auto" w:before="0" w:after="0"/>
        <w:ind w:left="907" w:right="0" w:hanging="446"/>
        <w:jc w:val="left"/>
      </w:pPr>
      <w:bookmarkStart w:name="_bookmark49" w:id="50"/>
      <w:bookmarkEnd w:id="50"/>
      <w:r>
        <w:rPr/>
      </w:r>
      <w:r>
        <w:rPr>
          <w:color w:val="C00000"/>
        </w:rPr>
        <w:t>Organisational</w:t>
      </w:r>
      <w:r>
        <w:rPr>
          <w:color w:val="C00000"/>
          <w:spacing w:val="46"/>
        </w:rPr>
        <w:t> </w:t>
      </w:r>
      <w:r>
        <w:rPr>
          <w:color w:val="C00000"/>
        </w:rPr>
        <w:t>Need:</w:t>
      </w:r>
      <w:r>
        <w:rPr>
          <w:color w:val="C00000"/>
          <w:spacing w:val="36"/>
        </w:rPr>
        <w:t> </w:t>
      </w:r>
      <w:r>
        <w:rPr>
          <w:color w:val="C00000"/>
        </w:rPr>
        <w:t>Career</w:t>
      </w:r>
      <w:r>
        <w:rPr>
          <w:color w:val="C00000"/>
          <w:spacing w:val="46"/>
        </w:rPr>
        <w:t> </w:t>
      </w:r>
      <w:r>
        <w:rPr>
          <w:color w:val="C00000"/>
        </w:rPr>
        <w:t>selection,</w:t>
      </w:r>
      <w:r>
        <w:rPr>
          <w:color w:val="C00000"/>
          <w:spacing w:val="25"/>
        </w:rPr>
        <w:t> </w:t>
      </w:r>
      <w:r>
        <w:rPr>
          <w:color w:val="C00000"/>
        </w:rPr>
        <w:t>Recruitment,</w:t>
      </w:r>
      <w:r>
        <w:rPr>
          <w:color w:val="C00000"/>
          <w:spacing w:val="41"/>
        </w:rPr>
        <w:t> </w:t>
      </w:r>
      <w:r>
        <w:rPr>
          <w:color w:val="C00000"/>
        </w:rPr>
        <w:t>and</w:t>
      </w:r>
      <w:r>
        <w:rPr>
          <w:color w:val="C00000"/>
          <w:spacing w:val="29"/>
        </w:rPr>
        <w:t> </w:t>
      </w:r>
      <w:r>
        <w:rPr>
          <w:color w:val="C00000"/>
          <w:spacing w:val="-2"/>
        </w:rPr>
        <w:t>Development</w:t>
      </w:r>
    </w:p>
    <w:p>
      <w:pPr>
        <w:pStyle w:val="BodyText"/>
        <w:spacing w:line="249" w:lineRule="auto" w:before="188"/>
        <w:ind w:left="461" w:right="1105"/>
      </w:pPr>
      <w:r>
        <w:rPr/>
        <w:t>Through</w:t>
      </w:r>
      <w:r>
        <w:rPr>
          <w:spacing w:val="-7"/>
        </w:rPr>
        <w:t> </w:t>
      </w:r>
      <w:r>
        <w:rPr/>
        <w:t>the identification</w:t>
      </w:r>
      <w:r>
        <w:rPr>
          <w:spacing w:val="-7"/>
        </w:rPr>
        <w:t> </w:t>
      </w:r>
      <w:r>
        <w:rPr/>
        <w:t>of</w:t>
      </w:r>
      <w:r>
        <w:rPr>
          <w:spacing w:val="-1"/>
        </w:rPr>
        <w:t> </w:t>
      </w:r>
      <w:r>
        <w:rPr/>
        <w:t>21st</w:t>
      </w:r>
      <w:r>
        <w:rPr>
          <w:spacing w:val="-10"/>
        </w:rPr>
        <w:t> </w:t>
      </w:r>
      <w:r>
        <w:rPr/>
        <w:t>century</w:t>
      </w:r>
      <w:r>
        <w:rPr>
          <w:spacing w:val="-5"/>
        </w:rPr>
        <w:t> </w:t>
      </w:r>
      <w:r>
        <w:rPr/>
        <w:t>work interests, </w:t>
      </w:r>
      <w:r>
        <w:rPr>
          <w:b/>
        </w:rPr>
        <w:t>VOCATION</w:t>
      </w:r>
      <w:r>
        <w:rPr>
          <w:b/>
          <w:spacing w:val="-5"/>
        </w:rPr>
        <w:t> </w:t>
      </w:r>
      <w:r>
        <w:rPr/>
        <w:t>is</w:t>
      </w:r>
      <w:r>
        <w:rPr>
          <w:spacing w:val="-7"/>
        </w:rPr>
        <w:t> </w:t>
      </w:r>
      <w:r>
        <w:rPr/>
        <w:t>an</w:t>
      </w:r>
      <w:r>
        <w:rPr>
          <w:spacing w:val="-7"/>
        </w:rPr>
        <w:t> </w:t>
      </w:r>
      <w:r>
        <w:rPr/>
        <w:t>effective tool for</w:t>
      </w:r>
      <w:r>
        <w:rPr>
          <w:spacing w:val="-14"/>
        </w:rPr>
        <w:t> </w:t>
      </w:r>
      <w:r>
        <w:rPr/>
        <w:t>both</w:t>
      </w:r>
      <w:r>
        <w:rPr>
          <w:spacing w:val="-7"/>
        </w:rPr>
        <w:t> </w:t>
      </w:r>
      <w:r>
        <w:rPr/>
        <w:t>the employer, in the selection of job candidates on the basis of the occupational areas that</w:t>
      </w:r>
      <w:r>
        <w:rPr>
          <w:spacing w:val="-1"/>
        </w:rPr>
        <w:t> </w:t>
      </w:r>
      <w:r>
        <w:rPr/>
        <w:t>suit a candidate’s</w:t>
      </w:r>
      <w:r>
        <w:rPr>
          <w:spacing w:val="-1"/>
        </w:rPr>
        <w:t> </w:t>
      </w:r>
      <w:r>
        <w:rPr/>
        <w:t>vocational interests, and the job</w:t>
      </w:r>
      <w:r>
        <w:rPr>
          <w:spacing w:val="-1"/>
        </w:rPr>
        <w:t> </w:t>
      </w:r>
      <w:r>
        <w:rPr/>
        <w:t>candidate, in</w:t>
      </w:r>
      <w:r>
        <w:rPr>
          <w:spacing w:val="-1"/>
        </w:rPr>
        <w:t> </w:t>
      </w:r>
      <w:r>
        <w:rPr/>
        <w:t>the successful</w:t>
      </w:r>
      <w:r>
        <w:rPr>
          <w:spacing w:val="-13"/>
        </w:rPr>
        <w:t> </w:t>
      </w:r>
      <w:r>
        <w:rPr/>
        <w:t>selection</w:t>
      </w:r>
      <w:r>
        <w:rPr>
          <w:spacing w:val="-1"/>
        </w:rPr>
        <w:t> </w:t>
      </w:r>
      <w:r>
        <w:rPr/>
        <w:t>of an</w:t>
      </w:r>
      <w:r>
        <w:rPr>
          <w:spacing w:val="-1"/>
        </w:rPr>
        <w:t> </w:t>
      </w:r>
      <w:r>
        <w:rPr/>
        <w:t>appropriate career</w:t>
      </w:r>
      <w:r>
        <w:rPr>
          <w:spacing w:val="-24"/>
        </w:rPr>
        <w:t> </w:t>
      </w:r>
      <w:r>
        <w:rPr/>
        <w:t>navigation.</w:t>
      </w:r>
    </w:p>
    <w:p>
      <w:pPr>
        <w:pStyle w:val="BodyText"/>
        <w:spacing w:line="252" w:lineRule="auto" w:before="190"/>
        <w:ind w:left="461" w:right="1105"/>
      </w:pPr>
      <w:r>
        <w:rPr/>
        <w:t>Choosing an appropriate career</w:t>
      </w:r>
      <w:r>
        <w:rPr>
          <w:spacing w:val="-3"/>
        </w:rPr>
        <w:t> </w:t>
      </w:r>
      <w:r>
        <w:rPr/>
        <w:t>path is</w:t>
      </w:r>
      <w:r>
        <w:rPr>
          <w:spacing w:val="36"/>
        </w:rPr>
        <w:t> </w:t>
      </w:r>
      <w:r>
        <w:rPr/>
        <w:t>a</w:t>
      </w:r>
      <w:r>
        <w:rPr>
          <w:spacing w:val="27"/>
        </w:rPr>
        <w:t> </w:t>
      </w:r>
      <w:r>
        <w:rPr/>
        <w:t>difficult task, and with the overwhelming number</w:t>
      </w:r>
      <w:r>
        <w:rPr>
          <w:spacing w:val="-3"/>
        </w:rPr>
        <w:t> </w:t>
      </w:r>
      <w:r>
        <w:rPr/>
        <w:t>of working</w:t>
      </w:r>
      <w:r>
        <w:rPr>
          <w:spacing w:val="-6"/>
        </w:rPr>
        <w:t> </w:t>
      </w:r>
      <w:r>
        <w:rPr/>
        <w:t>fields</w:t>
      </w:r>
      <w:r>
        <w:rPr>
          <w:spacing w:val="-2"/>
        </w:rPr>
        <w:t> </w:t>
      </w:r>
      <w:r>
        <w:rPr/>
        <w:t>that</w:t>
      </w:r>
      <w:r>
        <w:rPr>
          <w:spacing w:val="-6"/>
        </w:rPr>
        <w:t> </w:t>
      </w:r>
      <w:r>
        <w:rPr/>
        <w:t>exist</w:t>
      </w:r>
      <w:r>
        <w:rPr>
          <w:spacing w:val="-6"/>
        </w:rPr>
        <w:t> </w:t>
      </w:r>
      <w:r>
        <w:rPr/>
        <w:t>in</w:t>
      </w:r>
      <w:r>
        <w:rPr>
          <w:spacing w:val="-3"/>
        </w:rPr>
        <w:t> </w:t>
      </w:r>
      <w:r>
        <w:rPr/>
        <w:t>the modern-day occupational world, it</w:t>
      </w:r>
      <w:r>
        <w:rPr>
          <w:spacing w:val="-6"/>
        </w:rPr>
        <w:t> </w:t>
      </w:r>
      <w:r>
        <w:rPr/>
        <w:t>can</w:t>
      </w:r>
      <w:r>
        <w:rPr>
          <w:spacing w:val="-3"/>
        </w:rPr>
        <w:t> </w:t>
      </w:r>
      <w:r>
        <w:rPr/>
        <w:t>be confusing</w:t>
      </w:r>
      <w:r>
        <w:rPr>
          <w:spacing w:val="-6"/>
        </w:rPr>
        <w:t> </w:t>
      </w:r>
      <w:r>
        <w:rPr/>
        <w:t>to</w:t>
      </w:r>
      <w:r>
        <w:rPr>
          <w:spacing w:val="-3"/>
        </w:rPr>
        <w:t> </w:t>
      </w:r>
      <w:r>
        <w:rPr/>
        <w:t>know which</w:t>
      </w:r>
      <w:r>
        <w:rPr>
          <w:spacing w:val="-3"/>
        </w:rPr>
        <w:t> </w:t>
      </w:r>
      <w:r>
        <w:rPr/>
        <w:t>to take. </w:t>
      </w:r>
      <w:r>
        <w:rPr>
          <w:b/>
        </w:rPr>
        <w:t>VOCATION </w:t>
      </w:r>
      <w:r>
        <w:rPr/>
        <w:t>helps to pinpoint a candidate’s most appropriate</w:t>
      </w:r>
      <w:r>
        <w:rPr>
          <w:spacing w:val="19"/>
        </w:rPr>
        <w:t> </w:t>
      </w:r>
      <w:r>
        <w:rPr/>
        <w:t>job as a</w:t>
      </w:r>
      <w:r>
        <w:rPr>
          <w:spacing w:val="28"/>
        </w:rPr>
        <w:t> </w:t>
      </w:r>
      <w:r>
        <w:rPr/>
        <w:t>result of their recreational interests. By choosing a</w:t>
      </w:r>
      <w:r>
        <w:rPr>
          <w:spacing w:val="-2"/>
        </w:rPr>
        <w:t> </w:t>
      </w:r>
      <w:r>
        <w:rPr/>
        <w:t>career</w:t>
      </w:r>
      <w:r>
        <w:rPr>
          <w:spacing w:val="-4"/>
        </w:rPr>
        <w:t> </w:t>
      </w:r>
      <w:r>
        <w:rPr/>
        <w:t>that</w:t>
      </w:r>
      <w:r>
        <w:rPr>
          <w:spacing w:val="29"/>
        </w:rPr>
        <w:t> </w:t>
      </w:r>
      <w:r>
        <w:rPr/>
        <w:t>will make use of their</w:t>
      </w:r>
      <w:r>
        <w:rPr>
          <w:spacing w:val="-4"/>
        </w:rPr>
        <w:t> </w:t>
      </w:r>
      <w:r>
        <w:rPr/>
        <w:t>interests, an individual</w:t>
      </w:r>
      <w:r>
        <w:rPr>
          <w:spacing w:val="-9"/>
        </w:rPr>
        <w:t> </w:t>
      </w:r>
      <w:r>
        <w:rPr/>
        <w:t>can find</w:t>
      </w:r>
      <w:r>
        <w:rPr>
          <w:spacing w:val="-3"/>
        </w:rPr>
        <w:t> </w:t>
      </w:r>
      <w:r>
        <w:rPr/>
        <w:t>greater</w:t>
      </w:r>
      <w:r>
        <w:rPr>
          <w:spacing w:val="-11"/>
        </w:rPr>
        <w:t> </w:t>
      </w:r>
      <w:r>
        <w:rPr/>
        <w:t>job</w:t>
      </w:r>
      <w:r>
        <w:rPr>
          <w:spacing w:val="-3"/>
        </w:rPr>
        <w:t> </w:t>
      </w:r>
      <w:r>
        <w:rPr/>
        <w:t>satisfaction.</w:t>
      </w:r>
    </w:p>
    <w:p>
      <w:pPr>
        <w:pStyle w:val="BodyText"/>
        <w:spacing w:line="254" w:lineRule="auto" w:before="181"/>
        <w:ind w:left="461" w:right="1072"/>
      </w:pPr>
      <w:r>
        <w:rPr/>
        <w:t>This</w:t>
      </w:r>
      <w:r>
        <w:rPr>
          <w:spacing w:val="-3"/>
        </w:rPr>
        <w:t> </w:t>
      </w:r>
      <w:r>
        <w:rPr/>
        <w:t>then</w:t>
      </w:r>
      <w:r>
        <w:rPr>
          <w:spacing w:val="-3"/>
        </w:rPr>
        <w:t> </w:t>
      </w:r>
      <w:r>
        <w:rPr/>
        <w:t>leads</w:t>
      </w:r>
      <w:r>
        <w:rPr>
          <w:spacing w:val="-3"/>
        </w:rPr>
        <w:t> </w:t>
      </w:r>
      <w:r>
        <w:rPr/>
        <w:t>to</w:t>
      </w:r>
      <w:r>
        <w:rPr>
          <w:spacing w:val="20"/>
        </w:rPr>
        <w:t> </w:t>
      </w:r>
      <w:r>
        <w:rPr/>
        <w:t>the importance of interest</w:t>
      </w:r>
      <w:r>
        <w:rPr>
          <w:spacing w:val="-6"/>
        </w:rPr>
        <w:t> </w:t>
      </w:r>
      <w:r>
        <w:rPr/>
        <w:t>assessment</w:t>
      </w:r>
      <w:r>
        <w:rPr>
          <w:spacing w:val="-6"/>
        </w:rPr>
        <w:t> </w:t>
      </w:r>
      <w:r>
        <w:rPr/>
        <w:t>in</w:t>
      </w:r>
      <w:r>
        <w:rPr>
          <w:spacing w:val="-3"/>
        </w:rPr>
        <w:t> </w:t>
      </w:r>
      <w:r>
        <w:rPr/>
        <w:t>recruitment.</w:t>
      </w:r>
      <w:r>
        <w:rPr>
          <w:spacing w:val="-1"/>
        </w:rPr>
        <w:t> </w:t>
      </w:r>
      <w:r>
        <w:rPr/>
        <w:t>In</w:t>
      </w:r>
      <w:r>
        <w:rPr>
          <w:spacing w:val="-3"/>
        </w:rPr>
        <w:t> </w:t>
      </w:r>
      <w:r>
        <w:rPr/>
        <w:t>order</w:t>
      </w:r>
      <w:r>
        <w:rPr>
          <w:spacing w:val="-11"/>
        </w:rPr>
        <w:t> </w:t>
      </w:r>
      <w:r>
        <w:rPr/>
        <w:t>to</w:t>
      </w:r>
      <w:r>
        <w:rPr>
          <w:spacing w:val="-3"/>
        </w:rPr>
        <w:t> </w:t>
      </w:r>
      <w:r>
        <w:rPr/>
        <w:t>successfully hire a</w:t>
      </w:r>
      <w:r>
        <w:rPr>
          <w:spacing w:val="19"/>
        </w:rPr>
        <w:t> </w:t>
      </w:r>
      <w:r>
        <w:rPr/>
        <w:t>candidate that</w:t>
      </w:r>
      <w:r>
        <w:rPr>
          <w:spacing w:val="22"/>
        </w:rPr>
        <w:t> </w:t>
      </w:r>
      <w:r>
        <w:rPr/>
        <w:t>will feel</w:t>
      </w:r>
      <w:r>
        <w:rPr>
          <w:spacing w:val="-12"/>
        </w:rPr>
        <w:t> </w:t>
      </w:r>
      <w:r>
        <w:rPr/>
        <w:t>satisfied with their</w:t>
      </w:r>
      <w:r>
        <w:rPr>
          <w:spacing w:val="-7"/>
        </w:rPr>
        <w:t> </w:t>
      </w:r>
      <w:r>
        <w:rPr/>
        <w:t>job and as</w:t>
      </w:r>
      <w:r>
        <w:rPr>
          <w:spacing w:val="27"/>
        </w:rPr>
        <w:t> </w:t>
      </w:r>
      <w:r>
        <w:rPr/>
        <w:t>a</w:t>
      </w:r>
      <w:r>
        <w:rPr>
          <w:spacing w:val="19"/>
        </w:rPr>
        <w:t> </w:t>
      </w:r>
      <w:r>
        <w:rPr/>
        <w:t>result</w:t>
      </w:r>
      <w:r>
        <w:rPr>
          <w:spacing w:val="-3"/>
        </w:rPr>
        <w:t> </w:t>
      </w:r>
      <w:r>
        <w:rPr/>
        <w:t>want</w:t>
      </w:r>
      <w:r>
        <w:rPr>
          <w:spacing w:val="-3"/>
        </w:rPr>
        <w:t> </w:t>
      </w:r>
      <w:r>
        <w:rPr/>
        <w:t>to</w:t>
      </w:r>
      <w:r>
        <w:rPr>
          <w:spacing w:val="26"/>
        </w:rPr>
        <w:t> </w:t>
      </w:r>
      <w:r>
        <w:rPr/>
        <w:t>remain with the company, job satisfaction of the employee becomes significant to the recruiter. By using </w:t>
      </w:r>
      <w:r>
        <w:rPr>
          <w:b/>
        </w:rPr>
        <w:t>VOCATION</w:t>
      </w:r>
      <w:r>
        <w:rPr/>
        <w:t>, an employer</w:t>
      </w:r>
      <w:r>
        <w:rPr>
          <w:spacing w:val="-7"/>
        </w:rPr>
        <w:t> </w:t>
      </w:r>
      <w:r>
        <w:rPr/>
        <w:t>will be able to infer</w:t>
      </w:r>
      <w:r>
        <w:rPr>
          <w:spacing w:val="-7"/>
        </w:rPr>
        <w:t> </w:t>
      </w:r>
      <w:r>
        <w:rPr/>
        <w:t>how appropriate a</w:t>
      </w:r>
      <w:r>
        <w:rPr>
          <w:spacing w:val="-5"/>
        </w:rPr>
        <w:t> </w:t>
      </w:r>
      <w:r>
        <w:rPr/>
        <w:t>job may be for a candidate based on an objective assessment of their</w:t>
      </w:r>
      <w:r>
        <w:rPr>
          <w:spacing w:val="-4"/>
        </w:rPr>
        <w:t> </w:t>
      </w:r>
      <w:r>
        <w:rPr/>
        <w:t>interests. If the endorsed interests of said candidate do not align with those of the job role in question, there may not</w:t>
      </w:r>
      <w:r>
        <w:rPr>
          <w:spacing w:val="-1"/>
        </w:rPr>
        <w:t> </w:t>
      </w:r>
      <w:r>
        <w:rPr/>
        <w:t>be a good match between the two.</w:t>
      </w:r>
    </w:p>
    <w:p>
      <w:pPr>
        <w:pStyle w:val="BodyText"/>
        <w:spacing w:line="254" w:lineRule="auto" w:before="169"/>
        <w:ind w:left="461" w:right="1072"/>
      </w:pPr>
      <w:r>
        <w:rPr/>
        <w:t>Recruitment</w:t>
      </w:r>
      <w:r>
        <w:rPr>
          <w:spacing w:val="-6"/>
        </w:rPr>
        <w:t> </w:t>
      </w:r>
      <w:r>
        <w:rPr/>
        <w:t>and</w:t>
      </w:r>
      <w:r>
        <w:rPr>
          <w:spacing w:val="-3"/>
        </w:rPr>
        <w:t> </w:t>
      </w:r>
      <w:r>
        <w:rPr/>
        <w:t>selection</w:t>
      </w:r>
      <w:r>
        <w:rPr>
          <w:spacing w:val="-3"/>
        </w:rPr>
        <w:t> </w:t>
      </w:r>
      <w:r>
        <w:rPr/>
        <w:t>is</w:t>
      </w:r>
      <w:r>
        <w:rPr>
          <w:spacing w:val="-3"/>
        </w:rPr>
        <w:t> </w:t>
      </w:r>
      <w:r>
        <w:rPr/>
        <w:t>an</w:t>
      </w:r>
      <w:r>
        <w:rPr>
          <w:spacing w:val="-3"/>
        </w:rPr>
        <w:t> </w:t>
      </w:r>
      <w:r>
        <w:rPr/>
        <w:t>important</w:t>
      </w:r>
      <w:r>
        <w:rPr>
          <w:spacing w:val="-6"/>
        </w:rPr>
        <w:t> </w:t>
      </w:r>
      <w:r>
        <w:rPr/>
        <w:t>organisational</w:t>
      </w:r>
      <w:r>
        <w:rPr>
          <w:spacing w:val="-16"/>
        </w:rPr>
        <w:t> </w:t>
      </w:r>
      <w:r>
        <w:rPr/>
        <w:t>function</w:t>
      </w:r>
      <w:r>
        <w:rPr>
          <w:spacing w:val="-3"/>
        </w:rPr>
        <w:t> </w:t>
      </w:r>
      <w:r>
        <w:rPr/>
        <w:t>which</w:t>
      </w:r>
      <w:r>
        <w:rPr>
          <w:spacing w:val="-3"/>
        </w:rPr>
        <w:t> </w:t>
      </w:r>
      <w:r>
        <w:rPr/>
        <w:t>can</w:t>
      </w:r>
      <w:r>
        <w:rPr>
          <w:spacing w:val="-3"/>
        </w:rPr>
        <w:t> </w:t>
      </w:r>
      <w:r>
        <w:rPr/>
        <w:t>be very time consuming and expensive. Furthermore, bad recruitment decisions have additional effects on organisational productivity, capability and sustainability. Whilst someone in financial and legal administration for example, may feel</w:t>
      </w:r>
      <w:r>
        <w:rPr>
          <w:spacing w:val="-11"/>
        </w:rPr>
        <w:t> </w:t>
      </w:r>
      <w:r>
        <w:rPr/>
        <w:t>more comfortable if they have a</w:t>
      </w:r>
      <w:r>
        <w:rPr>
          <w:spacing w:val="-4"/>
        </w:rPr>
        <w:t> </w:t>
      </w:r>
      <w:r>
        <w:rPr/>
        <w:t>preference for</w:t>
      </w:r>
      <w:r>
        <w:rPr>
          <w:spacing w:val="-6"/>
        </w:rPr>
        <w:t> </w:t>
      </w:r>
      <w:r>
        <w:rPr/>
        <w:t>tasks that involve following strict rules,</w:t>
      </w:r>
      <w:r>
        <w:rPr>
          <w:spacing w:val="-1"/>
        </w:rPr>
        <w:t> </w:t>
      </w:r>
      <w:r>
        <w:rPr/>
        <w:t>someone working</w:t>
      </w:r>
      <w:r>
        <w:rPr>
          <w:spacing w:val="-7"/>
        </w:rPr>
        <w:t> </w:t>
      </w:r>
      <w:r>
        <w:rPr/>
        <w:t>in</w:t>
      </w:r>
      <w:r>
        <w:rPr>
          <w:spacing w:val="-4"/>
        </w:rPr>
        <w:t> </w:t>
      </w:r>
      <w:r>
        <w:rPr/>
        <w:t>marketing</w:t>
      </w:r>
      <w:r>
        <w:rPr>
          <w:spacing w:val="-7"/>
        </w:rPr>
        <w:t> </w:t>
      </w:r>
      <w:r>
        <w:rPr/>
        <w:t>may</w:t>
      </w:r>
      <w:r>
        <w:rPr>
          <w:spacing w:val="-1"/>
        </w:rPr>
        <w:t> </w:t>
      </w:r>
      <w:r>
        <w:rPr/>
        <w:t>be better</w:t>
      </w:r>
      <w:r>
        <w:rPr>
          <w:spacing w:val="-12"/>
        </w:rPr>
        <w:t> </w:t>
      </w:r>
      <w:r>
        <w:rPr/>
        <w:t>suited</w:t>
      </w:r>
      <w:r>
        <w:rPr>
          <w:spacing w:val="-4"/>
        </w:rPr>
        <w:t> </w:t>
      </w:r>
      <w:r>
        <w:rPr/>
        <w:t>to</w:t>
      </w:r>
      <w:r>
        <w:rPr>
          <w:spacing w:val="-4"/>
        </w:rPr>
        <w:t> </w:t>
      </w:r>
      <w:r>
        <w:rPr/>
        <w:t>have</w:t>
      </w:r>
      <w:r>
        <w:rPr>
          <w:spacing w:val="31"/>
        </w:rPr>
        <w:t> </w:t>
      </w:r>
      <w:r>
        <w:rPr/>
        <w:t>an</w:t>
      </w:r>
      <w:r>
        <w:rPr>
          <w:spacing w:val="-4"/>
        </w:rPr>
        <w:t> </w:t>
      </w:r>
      <w:r>
        <w:rPr/>
        <w:t>interest</w:t>
      </w:r>
      <w:r>
        <w:rPr>
          <w:spacing w:val="-7"/>
        </w:rPr>
        <w:t> </w:t>
      </w:r>
      <w:r>
        <w:rPr/>
        <w:t>in</w:t>
      </w:r>
      <w:r>
        <w:rPr>
          <w:spacing w:val="-4"/>
        </w:rPr>
        <w:t> </w:t>
      </w:r>
      <w:r>
        <w:rPr/>
        <w:t>tasks</w:t>
      </w:r>
      <w:r>
        <w:rPr>
          <w:spacing w:val="-4"/>
        </w:rPr>
        <w:t> </w:t>
      </w:r>
      <w:r>
        <w:rPr/>
        <w:t>that are more imaginative and creative. It</w:t>
      </w:r>
      <w:r>
        <w:rPr>
          <w:spacing w:val="-1"/>
        </w:rPr>
        <w:t> </w:t>
      </w:r>
      <w:r>
        <w:rPr/>
        <w:t>is recommended that</w:t>
      </w:r>
      <w:r>
        <w:rPr>
          <w:spacing w:val="-1"/>
        </w:rPr>
        <w:t> </w:t>
      </w:r>
      <w:r>
        <w:rPr/>
        <w:t>prior</w:t>
      </w:r>
      <w:r>
        <w:rPr>
          <w:spacing w:val="-6"/>
        </w:rPr>
        <w:t> </w:t>
      </w:r>
      <w:r>
        <w:rPr/>
        <w:t>to</w:t>
      </w:r>
      <w:r>
        <w:rPr>
          <w:spacing w:val="29"/>
        </w:rPr>
        <w:t> </w:t>
      </w:r>
      <w:r>
        <w:rPr/>
        <w:t>administering</w:t>
      </w:r>
      <w:r>
        <w:rPr>
          <w:spacing w:val="25"/>
        </w:rPr>
        <w:t> </w:t>
      </w:r>
      <w:r>
        <w:rPr>
          <w:b/>
        </w:rPr>
        <w:t>VOCATION</w:t>
      </w:r>
      <w:r>
        <w:rPr/>
        <w:t>, recruiters have a detailed job description and person specifications based on a job analysis.</w:t>
      </w:r>
    </w:p>
    <w:p>
      <w:pPr>
        <w:pStyle w:val="BodyText"/>
        <w:spacing w:line="247" w:lineRule="auto" w:before="184"/>
        <w:ind w:left="461" w:right="1175"/>
      </w:pPr>
      <w:r>
        <w:rPr>
          <w:b/>
        </w:rPr>
        <w:t>VOCATION </w:t>
      </w:r>
      <w:r>
        <w:rPr/>
        <w:t>helps recruiters to customise job profiles in their</w:t>
      </w:r>
      <w:r>
        <w:rPr>
          <w:spacing w:val="-1"/>
        </w:rPr>
        <w:t> </w:t>
      </w:r>
      <w:r>
        <w:rPr/>
        <w:t>client account by specifying desired scores</w:t>
      </w:r>
      <w:r>
        <w:rPr>
          <w:spacing w:val="-4"/>
        </w:rPr>
        <w:t> </w:t>
      </w:r>
      <w:r>
        <w:rPr/>
        <w:t>for each</w:t>
      </w:r>
      <w:r>
        <w:rPr>
          <w:spacing w:val="-4"/>
        </w:rPr>
        <w:t> </w:t>
      </w:r>
      <w:r>
        <w:rPr/>
        <w:t>factor.</w:t>
      </w:r>
      <w:r>
        <w:rPr>
          <w:spacing w:val="21"/>
        </w:rPr>
        <w:t> </w:t>
      </w:r>
      <w:r>
        <w:rPr/>
        <w:t>The assessment</w:t>
      </w:r>
      <w:r>
        <w:rPr>
          <w:spacing w:val="-7"/>
        </w:rPr>
        <w:t> </w:t>
      </w:r>
      <w:r>
        <w:rPr/>
        <w:t>allows</w:t>
      </w:r>
      <w:r>
        <w:rPr>
          <w:spacing w:val="-3"/>
        </w:rPr>
        <w:t> </w:t>
      </w:r>
      <w:r>
        <w:rPr/>
        <w:t>the recruiter</w:t>
      </w:r>
      <w:r>
        <w:rPr>
          <w:spacing w:val="-12"/>
        </w:rPr>
        <w:t> </w:t>
      </w:r>
      <w:r>
        <w:rPr/>
        <w:t>to</w:t>
      </w:r>
      <w:r>
        <w:rPr>
          <w:spacing w:val="-4"/>
        </w:rPr>
        <w:t> </w:t>
      </w:r>
      <w:r>
        <w:rPr/>
        <w:t>easily</w:t>
      </w:r>
      <w:r>
        <w:rPr>
          <w:spacing w:val="-1"/>
        </w:rPr>
        <w:t> </w:t>
      </w:r>
      <w:r>
        <w:rPr/>
        <w:t>compare the target</w:t>
      </w:r>
      <w:r>
        <w:rPr>
          <w:spacing w:val="-7"/>
        </w:rPr>
        <w:t> </w:t>
      </w:r>
      <w:r>
        <w:rPr/>
        <w:t>profile</w:t>
      </w:r>
      <w:r>
        <w:rPr>
          <w:spacing w:val="-16"/>
        </w:rPr>
        <w:t> </w:t>
      </w:r>
      <w:r>
        <w:rPr/>
        <w:t>with a candidate’s</w:t>
      </w:r>
      <w:r>
        <w:rPr>
          <w:spacing w:val="-6"/>
        </w:rPr>
        <w:t> </w:t>
      </w:r>
      <w:r>
        <w:rPr/>
        <w:t>profile.</w:t>
      </w:r>
    </w:p>
    <w:p>
      <w:pPr>
        <w:pStyle w:val="BodyText"/>
        <w:spacing w:line="254" w:lineRule="auto" w:before="191"/>
        <w:ind w:left="461" w:right="1105"/>
      </w:pPr>
      <w:r>
        <w:rPr/>
        <w:t>Furthermore, </w:t>
      </w:r>
      <w:r>
        <w:rPr>
          <w:b/>
        </w:rPr>
        <w:t>VOCATION</w:t>
      </w:r>
      <w:r>
        <w:rPr>
          <w:b/>
          <w:spacing w:val="-4"/>
        </w:rPr>
        <w:t> </w:t>
      </w:r>
      <w:r>
        <w:rPr/>
        <w:t>can</w:t>
      </w:r>
      <w:r>
        <w:rPr>
          <w:spacing w:val="-8"/>
        </w:rPr>
        <w:t> </w:t>
      </w:r>
      <w:r>
        <w:rPr/>
        <w:t>be used</w:t>
      </w:r>
      <w:r>
        <w:rPr>
          <w:spacing w:val="-8"/>
        </w:rPr>
        <w:t> </w:t>
      </w:r>
      <w:r>
        <w:rPr/>
        <w:t>in line with</w:t>
      </w:r>
      <w:r>
        <w:rPr>
          <w:spacing w:val="-8"/>
        </w:rPr>
        <w:t> </w:t>
      </w:r>
      <w:r>
        <w:rPr/>
        <w:t>performance evaluations,</w:t>
      </w:r>
      <w:r>
        <w:rPr>
          <w:spacing w:val="-4"/>
        </w:rPr>
        <w:t> </w:t>
      </w:r>
      <w:r>
        <w:rPr/>
        <w:t>which are a key component</w:t>
      </w:r>
      <w:r>
        <w:rPr>
          <w:spacing w:val="-10"/>
        </w:rPr>
        <w:t> </w:t>
      </w:r>
      <w:r>
        <w:rPr/>
        <w:t>of</w:t>
      </w:r>
      <w:r>
        <w:rPr>
          <w:spacing w:val="1"/>
        </w:rPr>
        <w:t> </w:t>
      </w:r>
      <w:r>
        <w:rPr/>
        <w:t>employee</w:t>
      </w:r>
      <w:r>
        <w:rPr>
          <w:spacing w:val="1"/>
        </w:rPr>
        <w:t> </w:t>
      </w:r>
      <w:r>
        <w:rPr/>
        <w:t>development</w:t>
      </w:r>
      <w:r>
        <w:rPr>
          <w:spacing w:val="-9"/>
        </w:rPr>
        <w:t> </w:t>
      </w:r>
      <w:r>
        <w:rPr/>
        <w:t>and</w:t>
      </w:r>
      <w:r>
        <w:rPr>
          <w:spacing w:val="-7"/>
        </w:rPr>
        <w:t> </w:t>
      </w:r>
      <w:r>
        <w:rPr/>
        <w:t>success.</w:t>
      </w:r>
      <w:r>
        <w:rPr>
          <w:spacing w:val="-3"/>
        </w:rPr>
        <w:t> </w:t>
      </w:r>
      <w:r>
        <w:rPr/>
        <w:t>Performance</w:t>
      </w:r>
      <w:r>
        <w:rPr>
          <w:spacing w:val="3"/>
        </w:rPr>
        <w:t> </w:t>
      </w:r>
      <w:r>
        <w:rPr/>
        <w:t>reviews</w:t>
      </w:r>
      <w:r>
        <w:rPr>
          <w:spacing w:val="-7"/>
        </w:rPr>
        <w:t> </w:t>
      </w:r>
      <w:r>
        <w:rPr/>
        <w:t>should</w:t>
      </w:r>
      <w:r>
        <w:rPr>
          <w:spacing w:val="-6"/>
        </w:rPr>
        <w:t> </w:t>
      </w:r>
      <w:r>
        <w:rPr/>
        <w:t>be</w:t>
      </w:r>
      <w:r>
        <w:rPr>
          <w:spacing w:val="2"/>
        </w:rPr>
        <w:t> </w:t>
      </w:r>
      <w:r>
        <w:rPr/>
        <w:t>fair</w:t>
      </w:r>
      <w:r>
        <w:rPr>
          <w:spacing w:val="-14"/>
        </w:rPr>
        <w:t> </w:t>
      </w:r>
      <w:r>
        <w:rPr>
          <w:spacing w:val="-5"/>
        </w:rPr>
        <w:t>and</w:t>
      </w:r>
    </w:p>
    <w:p>
      <w:pPr>
        <w:spacing w:after="0" w:line="254" w:lineRule="auto"/>
        <w:sectPr>
          <w:pgSz w:w="11910" w:h="16850"/>
          <w:pgMar w:header="0" w:footer="2426" w:top="1840" w:bottom="2660" w:left="980" w:right="380"/>
        </w:sectPr>
      </w:pPr>
    </w:p>
    <w:p>
      <w:pPr>
        <w:pStyle w:val="BodyText"/>
        <w:spacing w:line="254" w:lineRule="auto" w:before="37"/>
        <w:ind w:left="461" w:right="1105"/>
      </w:pPr>
      <w:r>
        <w:rPr/>
        <w:t>balanced assessments of an employee’s achievements and capabilities, and should give</w:t>
      </w:r>
      <w:r>
        <w:rPr>
          <w:spacing w:val="-7"/>
        </w:rPr>
        <w:t> </w:t>
      </w:r>
      <w:r>
        <w:rPr/>
        <w:t>the opportunity to discuss expectations and accomplishments. </w:t>
      </w:r>
      <w:r>
        <w:rPr>
          <w:b/>
        </w:rPr>
        <w:t>VOCATION </w:t>
      </w:r>
      <w:r>
        <w:rPr/>
        <w:t>supports HR practitioners with performance reviews that can help to discuss job performance in relation to occupational and vocational interests;</w:t>
      </w:r>
      <w:r>
        <w:rPr>
          <w:spacing w:val="-6"/>
        </w:rPr>
        <w:t> </w:t>
      </w:r>
      <w:r>
        <w:rPr/>
        <w:t>if an</w:t>
      </w:r>
      <w:r>
        <w:rPr>
          <w:spacing w:val="-5"/>
        </w:rPr>
        <w:t> </w:t>
      </w:r>
      <w:r>
        <w:rPr/>
        <w:t>individual is</w:t>
      </w:r>
      <w:r>
        <w:rPr>
          <w:spacing w:val="-5"/>
        </w:rPr>
        <w:t> </w:t>
      </w:r>
      <w:r>
        <w:rPr/>
        <w:t>not</w:t>
      </w:r>
      <w:r>
        <w:rPr>
          <w:spacing w:val="-8"/>
        </w:rPr>
        <w:t> </w:t>
      </w:r>
      <w:r>
        <w:rPr/>
        <w:t>performing</w:t>
      </w:r>
      <w:r>
        <w:rPr>
          <w:spacing w:val="-8"/>
        </w:rPr>
        <w:t> </w:t>
      </w:r>
      <w:r>
        <w:rPr/>
        <w:t>as</w:t>
      </w:r>
      <w:r>
        <w:rPr>
          <w:spacing w:val="-5"/>
        </w:rPr>
        <w:t> </w:t>
      </w:r>
      <w:r>
        <w:rPr/>
        <w:t>they</w:t>
      </w:r>
      <w:r>
        <w:rPr>
          <w:spacing w:val="-2"/>
        </w:rPr>
        <w:t> </w:t>
      </w:r>
      <w:r>
        <w:rPr/>
        <w:t>could</w:t>
      </w:r>
      <w:r>
        <w:rPr>
          <w:spacing w:val="-5"/>
        </w:rPr>
        <w:t> </w:t>
      </w:r>
      <w:r>
        <w:rPr/>
        <w:t>be at work,</w:t>
      </w:r>
      <w:r>
        <w:rPr>
          <w:spacing w:val="-2"/>
        </w:rPr>
        <w:t> </w:t>
      </w:r>
      <w:r>
        <w:rPr/>
        <w:t>it may</w:t>
      </w:r>
      <w:r>
        <w:rPr>
          <w:spacing w:val="-2"/>
        </w:rPr>
        <w:t> </w:t>
      </w:r>
      <w:r>
        <w:rPr/>
        <w:t>be</w:t>
      </w:r>
      <w:r>
        <w:rPr>
          <w:spacing w:val="27"/>
        </w:rPr>
        <w:t> </w:t>
      </w:r>
      <w:r>
        <w:rPr/>
        <w:t>down</w:t>
      </w:r>
      <w:r>
        <w:rPr>
          <w:spacing w:val="-5"/>
        </w:rPr>
        <w:t> </w:t>
      </w:r>
      <w:r>
        <w:rPr/>
        <w:t>to a lack of interest</w:t>
      </w:r>
      <w:r>
        <w:rPr>
          <w:spacing w:val="-8"/>
        </w:rPr>
        <w:t> </w:t>
      </w:r>
      <w:r>
        <w:rPr/>
        <w:t>in</w:t>
      </w:r>
      <w:r>
        <w:rPr>
          <w:spacing w:val="-5"/>
        </w:rPr>
        <w:t> </w:t>
      </w:r>
      <w:r>
        <w:rPr/>
        <w:t>the particular</w:t>
      </w:r>
      <w:r>
        <w:rPr>
          <w:spacing w:val="-13"/>
        </w:rPr>
        <w:t> </w:t>
      </w:r>
      <w:r>
        <w:rPr/>
        <w:t>area</w:t>
      </w:r>
      <w:r>
        <w:rPr>
          <w:spacing w:val="-11"/>
        </w:rPr>
        <w:t> </w:t>
      </w:r>
      <w:r>
        <w:rPr/>
        <w:t>that they</w:t>
      </w:r>
      <w:r>
        <w:rPr>
          <w:spacing w:val="-2"/>
        </w:rPr>
        <w:t> </w:t>
      </w:r>
      <w:r>
        <w:rPr/>
        <w:t>are</w:t>
      </w:r>
      <w:r>
        <w:rPr>
          <w:spacing w:val="27"/>
        </w:rPr>
        <w:t> </w:t>
      </w:r>
      <w:r>
        <w:rPr/>
        <w:t>working</w:t>
      </w:r>
      <w:r>
        <w:rPr>
          <w:spacing w:val="-8"/>
        </w:rPr>
        <w:t> </w:t>
      </w:r>
      <w:r>
        <w:rPr/>
        <w:t>on.</w:t>
      </w:r>
      <w:r>
        <w:rPr>
          <w:spacing w:val="-2"/>
        </w:rPr>
        <w:t> </w:t>
      </w:r>
      <w:r>
        <w:rPr/>
        <w:t>Identifying</w:t>
      </w:r>
      <w:r>
        <w:rPr>
          <w:spacing w:val="-8"/>
        </w:rPr>
        <w:t> </w:t>
      </w:r>
      <w:r>
        <w:rPr/>
        <w:t>this</w:t>
      </w:r>
      <w:r>
        <w:rPr>
          <w:spacing w:val="-5"/>
        </w:rPr>
        <w:t> </w:t>
      </w:r>
      <w:r>
        <w:rPr/>
        <w:t>can</w:t>
      </w:r>
      <w:r>
        <w:rPr>
          <w:spacing w:val="-5"/>
        </w:rPr>
        <w:t> </w:t>
      </w:r>
      <w:r>
        <w:rPr/>
        <w:t>help</w:t>
      </w:r>
      <w:r>
        <w:rPr>
          <w:spacing w:val="-5"/>
        </w:rPr>
        <w:t> </w:t>
      </w:r>
      <w:r>
        <w:rPr/>
        <w:t>the recruiter to</w:t>
      </w:r>
      <w:r>
        <w:rPr>
          <w:spacing w:val="30"/>
        </w:rPr>
        <w:t> </w:t>
      </w:r>
      <w:r>
        <w:rPr/>
        <w:t>identify whether</w:t>
      </w:r>
      <w:r>
        <w:rPr>
          <w:spacing w:val="-5"/>
        </w:rPr>
        <w:t> </w:t>
      </w:r>
      <w:r>
        <w:rPr/>
        <w:t>or</w:t>
      </w:r>
      <w:r>
        <w:rPr>
          <w:spacing w:val="-5"/>
        </w:rPr>
        <w:t> </w:t>
      </w:r>
      <w:r>
        <w:rPr/>
        <w:t>not the</w:t>
      </w:r>
      <w:r>
        <w:rPr>
          <w:spacing w:val="40"/>
        </w:rPr>
        <w:t> </w:t>
      </w:r>
      <w:r>
        <w:rPr/>
        <w:t>employee</w:t>
      </w:r>
      <w:r>
        <w:rPr>
          <w:spacing w:val="-10"/>
        </w:rPr>
        <w:t> </w:t>
      </w:r>
      <w:r>
        <w:rPr/>
        <w:t>should be transferred to another</w:t>
      </w:r>
      <w:r>
        <w:rPr>
          <w:spacing w:val="-5"/>
        </w:rPr>
        <w:t> </w:t>
      </w:r>
      <w:r>
        <w:rPr/>
        <w:t>area</w:t>
      </w:r>
      <w:r>
        <w:rPr>
          <w:spacing w:val="-3"/>
        </w:rPr>
        <w:t> </w:t>
      </w:r>
      <w:r>
        <w:rPr/>
        <w:t>of the company, or to a different aspect of a</w:t>
      </w:r>
      <w:r>
        <w:rPr>
          <w:spacing w:val="-2"/>
        </w:rPr>
        <w:t> </w:t>
      </w:r>
      <w:r>
        <w:rPr/>
        <w:t>project.</w:t>
      </w:r>
    </w:p>
    <w:p>
      <w:pPr>
        <w:pStyle w:val="BodyText"/>
        <w:spacing w:line="254" w:lineRule="auto" w:before="169"/>
        <w:ind w:left="461" w:right="1105"/>
      </w:pPr>
      <w:r>
        <w:rPr/>
        <w:t>Whilst</w:t>
      </w:r>
      <w:r>
        <w:rPr>
          <w:spacing w:val="-4"/>
        </w:rPr>
        <w:t> </w:t>
      </w:r>
      <w:r>
        <w:rPr>
          <w:b/>
        </w:rPr>
        <w:t>VOCATION </w:t>
      </w:r>
      <w:r>
        <w:rPr/>
        <w:t>is</w:t>
      </w:r>
      <w:r>
        <w:rPr>
          <w:spacing w:val="-2"/>
        </w:rPr>
        <w:t> </w:t>
      </w:r>
      <w:r>
        <w:rPr/>
        <w:t>effective in</w:t>
      </w:r>
      <w:r>
        <w:rPr>
          <w:spacing w:val="-2"/>
        </w:rPr>
        <w:t> </w:t>
      </w:r>
      <w:r>
        <w:rPr/>
        <w:t>identifying</w:t>
      </w:r>
      <w:r>
        <w:rPr>
          <w:spacing w:val="-5"/>
        </w:rPr>
        <w:t> </w:t>
      </w:r>
      <w:r>
        <w:rPr/>
        <w:t>areas for</w:t>
      </w:r>
      <w:r>
        <w:rPr>
          <w:spacing w:val="-10"/>
        </w:rPr>
        <w:t> </w:t>
      </w:r>
      <w:r>
        <w:rPr/>
        <w:t>development, it</w:t>
      </w:r>
      <w:r>
        <w:rPr>
          <w:spacing w:val="-5"/>
        </w:rPr>
        <w:t> </w:t>
      </w:r>
      <w:r>
        <w:rPr/>
        <w:t>should</w:t>
      </w:r>
      <w:r>
        <w:rPr>
          <w:spacing w:val="-2"/>
        </w:rPr>
        <w:t> </w:t>
      </w:r>
      <w:r>
        <w:rPr/>
        <w:t>not</w:t>
      </w:r>
      <w:r>
        <w:rPr>
          <w:spacing w:val="-5"/>
        </w:rPr>
        <w:t> </w:t>
      </w:r>
      <w:r>
        <w:rPr/>
        <w:t>be used</w:t>
      </w:r>
      <w:r>
        <w:rPr>
          <w:spacing w:val="-2"/>
        </w:rPr>
        <w:t> </w:t>
      </w:r>
      <w:r>
        <w:rPr/>
        <w:t>to</w:t>
      </w:r>
      <w:r>
        <w:rPr>
          <w:spacing w:val="-2"/>
        </w:rPr>
        <w:t> </w:t>
      </w:r>
      <w:r>
        <w:rPr/>
        <w:t>directly track an employee’s performance progress. We therefore recommend the use of objective performance assessments or</w:t>
      </w:r>
      <w:r>
        <w:rPr>
          <w:spacing w:val="-3"/>
        </w:rPr>
        <w:t> </w:t>
      </w:r>
      <w:r>
        <w:rPr/>
        <w:t>other</w:t>
      </w:r>
      <w:r>
        <w:rPr>
          <w:spacing w:val="-3"/>
        </w:rPr>
        <w:t> </w:t>
      </w:r>
      <w:r>
        <w:rPr/>
        <w:t>evaluations in conjunction with </w:t>
      </w:r>
      <w:r>
        <w:rPr>
          <w:b/>
        </w:rPr>
        <w:t>VOCATION</w:t>
      </w:r>
      <w:r>
        <w:rPr/>
        <w:t>.</w:t>
      </w:r>
    </w:p>
    <w:p>
      <w:pPr>
        <w:spacing w:after="0" w:line="254" w:lineRule="auto"/>
        <w:sectPr>
          <w:pgSz w:w="11910" w:h="16850"/>
          <w:pgMar w:header="0" w:footer="2426" w:top="1400" w:bottom="2660" w:left="980" w:right="380"/>
        </w:sectPr>
      </w:pPr>
    </w:p>
    <w:p>
      <w:pPr>
        <w:pStyle w:val="Heading1"/>
        <w:ind w:left="461" w:firstLine="0"/>
      </w:pPr>
      <w:bookmarkStart w:name="_bookmark50" w:id="51"/>
      <w:bookmarkEnd w:id="51"/>
      <w:r>
        <w:rPr>
          <w:b w:val="0"/>
        </w:rPr>
      </w:r>
      <w:r>
        <w:rPr>
          <w:color w:val="C00000"/>
          <w:spacing w:val="-2"/>
        </w:rPr>
        <w:t>References</w:t>
      </w:r>
    </w:p>
    <w:p>
      <w:pPr>
        <w:spacing w:line="362" w:lineRule="auto" w:before="195"/>
        <w:ind w:left="1182" w:right="1105" w:hanging="721"/>
        <w:jc w:val="left"/>
        <w:rPr>
          <w:sz w:val="22"/>
        </w:rPr>
      </w:pPr>
      <w:r>
        <w:rPr>
          <w:sz w:val="22"/>
        </w:rPr>
        <w:t>Baron, H. (1996). Strengths</w:t>
      </w:r>
      <w:r>
        <w:rPr>
          <w:spacing w:val="-6"/>
          <w:sz w:val="22"/>
        </w:rPr>
        <w:t> </w:t>
      </w:r>
      <w:r>
        <w:rPr>
          <w:sz w:val="22"/>
        </w:rPr>
        <w:t>and limitations</w:t>
      </w:r>
      <w:r>
        <w:rPr>
          <w:spacing w:val="-6"/>
          <w:sz w:val="22"/>
        </w:rPr>
        <w:t> </w:t>
      </w:r>
      <w:r>
        <w:rPr>
          <w:sz w:val="22"/>
        </w:rPr>
        <w:t>of ipsative measurement. </w:t>
      </w:r>
      <w:r>
        <w:rPr>
          <w:i/>
          <w:sz w:val="22"/>
        </w:rPr>
        <w:t>Journal</w:t>
      </w:r>
      <w:r>
        <w:rPr>
          <w:i/>
          <w:spacing w:val="-18"/>
          <w:sz w:val="22"/>
        </w:rPr>
        <w:t> </w:t>
      </w:r>
      <w:r>
        <w:rPr>
          <w:i/>
          <w:sz w:val="22"/>
        </w:rPr>
        <w:t>of Occupationaland</w:t>
      </w:r>
      <w:r>
        <w:rPr>
          <w:i/>
          <w:sz w:val="22"/>
        </w:rPr>
        <w:t> Organizational</w:t>
      </w:r>
      <w:r>
        <w:rPr>
          <w:i/>
          <w:spacing w:val="-15"/>
          <w:sz w:val="22"/>
        </w:rPr>
        <w:t> </w:t>
      </w:r>
      <w:r>
        <w:rPr>
          <w:i/>
          <w:sz w:val="22"/>
        </w:rPr>
        <w:t>Psychology, 69(1)</w:t>
      </w:r>
      <w:r>
        <w:rPr>
          <w:sz w:val="22"/>
        </w:rPr>
        <w:t>, 49</w:t>
      </w:r>
      <w:r>
        <w:rPr>
          <w:rFonts w:ascii="Cambria" w:hAnsi="Cambria"/>
          <w:sz w:val="22"/>
        </w:rPr>
        <w:t>‑</w:t>
      </w:r>
      <w:r>
        <w:rPr>
          <w:sz w:val="22"/>
        </w:rPr>
        <w:t>56.</w:t>
      </w:r>
    </w:p>
    <w:p>
      <w:pPr>
        <w:pStyle w:val="BodyText"/>
        <w:spacing w:before="150"/>
        <w:ind w:left="461"/>
      </w:pPr>
      <w:r>
        <w:rPr/>
        <w:t>Bartram,</w:t>
      </w:r>
      <w:r>
        <w:rPr>
          <w:spacing w:val="11"/>
        </w:rPr>
        <w:t> </w:t>
      </w:r>
      <w:r>
        <w:rPr/>
        <w:t>D.</w:t>
      </w:r>
      <w:r>
        <w:rPr>
          <w:spacing w:val="11"/>
        </w:rPr>
        <w:t> </w:t>
      </w:r>
      <w:r>
        <w:rPr/>
        <w:t>(2007).</w:t>
      </w:r>
      <w:r>
        <w:rPr>
          <w:spacing w:val="29"/>
        </w:rPr>
        <w:t> </w:t>
      </w:r>
      <w:r>
        <w:rPr/>
        <w:t>Increasing</w:t>
      </w:r>
      <w:r>
        <w:rPr>
          <w:spacing w:val="-13"/>
        </w:rPr>
        <w:t> </w:t>
      </w:r>
      <w:r>
        <w:rPr/>
        <w:t>Validity</w:t>
      </w:r>
      <w:r>
        <w:rPr>
          <w:spacing w:val="-10"/>
        </w:rPr>
        <w:t> </w:t>
      </w:r>
      <w:r>
        <w:rPr/>
        <w:t>with</w:t>
      </w:r>
      <w:r>
        <w:rPr>
          <w:spacing w:val="-11"/>
        </w:rPr>
        <w:t> </w:t>
      </w:r>
      <w:r>
        <w:rPr/>
        <w:t>Forced-Choice</w:t>
      </w:r>
      <w:r>
        <w:rPr>
          <w:spacing w:val="-4"/>
        </w:rPr>
        <w:t> </w:t>
      </w:r>
      <w:r>
        <w:rPr/>
        <w:t>Criterion</w:t>
      </w:r>
      <w:r>
        <w:rPr>
          <w:spacing w:val="-10"/>
        </w:rPr>
        <w:t> </w:t>
      </w:r>
      <w:r>
        <w:rPr/>
        <w:t>Measurement</w:t>
      </w:r>
      <w:r>
        <w:rPr>
          <w:spacing w:val="-14"/>
        </w:rPr>
        <w:t> </w:t>
      </w:r>
      <w:r>
        <w:rPr>
          <w:spacing w:val="-2"/>
        </w:rPr>
        <w:t>Formats.</w:t>
      </w:r>
    </w:p>
    <w:p>
      <w:pPr>
        <w:spacing w:before="137"/>
        <w:ind w:left="1182" w:right="0" w:firstLine="0"/>
        <w:jc w:val="left"/>
        <w:rPr>
          <w:sz w:val="22"/>
        </w:rPr>
      </w:pPr>
      <w:r>
        <w:rPr>
          <w:i/>
          <w:sz w:val="22"/>
        </w:rPr>
        <w:t>International</w:t>
      </w:r>
      <w:r>
        <w:rPr>
          <w:i/>
          <w:spacing w:val="-10"/>
          <w:sz w:val="22"/>
        </w:rPr>
        <w:t> </w:t>
      </w:r>
      <w:r>
        <w:rPr>
          <w:i/>
          <w:sz w:val="22"/>
        </w:rPr>
        <w:t>Journalof</w:t>
      </w:r>
      <w:r>
        <w:rPr>
          <w:i/>
          <w:spacing w:val="13"/>
          <w:sz w:val="22"/>
        </w:rPr>
        <w:t> </w:t>
      </w:r>
      <w:r>
        <w:rPr>
          <w:i/>
          <w:sz w:val="22"/>
        </w:rPr>
        <w:t>Selection</w:t>
      </w:r>
      <w:r>
        <w:rPr>
          <w:i/>
          <w:spacing w:val="10"/>
          <w:sz w:val="22"/>
        </w:rPr>
        <w:t> </w:t>
      </w:r>
      <w:r>
        <w:rPr>
          <w:i/>
          <w:sz w:val="22"/>
        </w:rPr>
        <w:t>and</w:t>
      </w:r>
      <w:r>
        <w:rPr>
          <w:i/>
          <w:spacing w:val="28"/>
          <w:sz w:val="22"/>
        </w:rPr>
        <w:t> </w:t>
      </w:r>
      <w:r>
        <w:rPr>
          <w:i/>
          <w:sz w:val="22"/>
        </w:rPr>
        <w:t>Assessment</w:t>
      </w:r>
      <w:r>
        <w:rPr>
          <w:sz w:val="22"/>
        </w:rPr>
        <w:t>,</w:t>
      </w:r>
      <w:r>
        <w:rPr>
          <w:spacing w:val="8"/>
          <w:sz w:val="22"/>
        </w:rPr>
        <w:t> </w:t>
      </w:r>
      <w:r>
        <w:rPr>
          <w:sz w:val="22"/>
        </w:rPr>
        <w:t>263-</w:t>
      </w:r>
      <w:r>
        <w:rPr>
          <w:spacing w:val="-4"/>
          <w:sz w:val="22"/>
        </w:rPr>
        <w:t>272.</w:t>
      </w:r>
    </w:p>
    <w:p>
      <w:pPr>
        <w:pStyle w:val="BodyText"/>
        <w:spacing w:before="9"/>
        <w:rPr>
          <w:sz w:val="24"/>
        </w:rPr>
      </w:pPr>
    </w:p>
    <w:p>
      <w:pPr>
        <w:pStyle w:val="BodyText"/>
        <w:ind w:left="461"/>
      </w:pPr>
      <w:r>
        <w:rPr/>
        <w:t>Barrick,</w:t>
      </w:r>
      <w:r>
        <w:rPr>
          <w:spacing w:val="-13"/>
        </w:rPr>
        <w:t> </w:t>
      </w:r>
      <w:r>
        <w:rPr/>
        <w:t>M.</w:t>
      </w:r>
      <w:r>
        <w:rPr>
          <w:spacing w:val="22"/>
        </w:rPr>
        <w:t> </w:t>
      </w:r>
      <w:r>
        <w:rPr/>
        <w:t>R.,</w:t>
      </w:r>
      <w:r>
        <w:rPr>
          <w:spacing w:val="5"/>
        </w:rPr>
        <w:t> </w:t>
      </w:r>
      <w:r>
        <w:rPr/>
        <w:t>Mount,</w:t>
      </w:r>
      <w:r>
        <w:rPr>
          <w:spacing w:val="-12"/>
        </w:rPr>
        <w:t> </w:t>
      </w:r>
      <w:r>
        <w:rPr/>
        <w:t>M.</w:t>
      </w:r>
      <w:r>
        <w:rPr>
          <w:spacing w:val="21"/>
        </w:rPr>
        <w:t> </w:t>
      </w:r>
      <w:r>
        <w:rPr/>
        <w:t>K.,</w:t>
      </w:r>
      <w:r>
        <w:rPr>
          <w:spacing w:val="-12"/>
        </w:rPr>
        <w:t> </w:t>
      </w:r>
      <w:r>
        <w:rPr/>
        <w:t>&amp;</w:t>
      </w:r>
      <w:r>
        <w:rPr>
          <w:spacing w:val="-3"/>
        </w:rPr>
        <w:t> </w:t>
      </w:r>
      <w:r>
        <w:rPr/>
        <w:t>Gupta,</w:t>
      </w:r>
      <w:r>
        <w:rPr>
          <w:spacing w:val="5"/>
        </w:rPr>
        <w:t> </w:t>
      </w:r>
      <w:r>
        <w:rPr/>
        <w:t>R.</w:t>
      </w:r>
      <w:r>
        <w:rPr>
          <w:spacing w:val="4"/>
        </w:rPr>
        <w:t> </w:t>
      </w:r>
      <w:r>
        <w:rPr/>
        <w:t>(2003).</w:t>
      </w:r>
      <w:r>
        <w:rPr>
          <w:spacing w:val="22"/>
        </w:rPr>
        <w:t> </w:t>
      </w:r>
      <w:r>
        <w:rPr/>
        <w:t>Meta-analysis</w:t>
      </w:r>
      <w:r>
        <w:rPr>
          <w:spacing w:val="-14"/>
        </w:rPr>
        <w:t> </w:t>
      </w:r>
      <w:r>
        <w:rPr/>
        <w:t>of</w:t>
      </w:r>
      <w:r>
        <w:rPr>
          <w:spacing w:val="-9"/>
        </w:rPr>
        <w:t> </w:t>
      </w:r>
      <w:r>
        <w:rPr/>
        <w:t>the</w:t>
      </w:r>
      <w:r>
        <w:rPr>
          <w:spacing w:val="-8"/>
        </w:rPr>
        <w:t> </w:t>
      </w:r>
      <w:r>
        <w:rPr/>
        <w:t>relationship</w:t>
      </w:r>
      <w:r>
        <w:rPr>
          <w:spacing w:val="-15"/>
        </w:rPr>
        <w:t> </w:t>
      </w:r>
      <w:r>
        <w:rPr/>
        <w:t>between</w:t>
      </w:r>
      <w:r>
        <w:rPr>
          <w:spacing w:val="-14"/>
        </w:rPr>
        <w:t> </w:t>
      </w:r>
      <w:r>
        <w:rPr/>
        <w:t>the</w:t>
      </w:r>
      <w:r>
        <w:rPr>
          <w:spacing w:val="-8"/>
        </w:rPr>
        <w:t> </w:t>
      </w:r>
      <w:r>
        <w:rPr>
          <w:spacing w:val="-2"/>
        </w:rPr>
        <w:t>five-</w:t>
      </w:r>
    </w:p>
    <w:p>
      <w:pPr>
        <w:spacing w:before="137"/>
        <w:ind w:left="1182" w:right="0" w:firstLine="0"/>
        <w:jc w:val="left"/>
        <w:rPr>
          <w:sz w:val="22"/>
        </w:rPr>
      </w:pPr>
      <w:r>
        <w:rPr>
          <w:sz w:val="22"/>
        </w:rPr>
        <w:t>factor</w:t>
      </w:r>
      <w:r>
        <w:rPr>
          <w:spacing w:val="4"/>
          <w:sz w:val="22"/>
        </w:rPr>
        <w:t> </w:t>
      </w:r>
      <w:r>
        <w:rPr>
          <w:sz w:val="22"/>
        </w:rPr>
        <w:t>model of</w:t>
      </w:r>
      <w:r>
        <w:rPr>
          <w:spacing w:val="-3"/>
          <w:sz w:val="22"/>
        </w:rPr>
        <w:t> </w:t>
      </w:r>
      <w:r>
        <w:rPr>
          <w:sz w:val="22"/>
        </w:rPr>
        <w:t>personality</w:t>
      </w:r>
      <w:r>
        <w:rPr>
          <w:spacing w:val="-6"/>
          <w:sz w:val="22"/>
        </w:rPr>
        <w:t> </w:t>
      </w:r>
      <w:r>
        <w:rPr>
          <w:sz w:val="22"/>
        </w:rPr>
        <w:t>and</w:t>
      </w:r>
      <w:r>
        <w:rPr>
          <w:spacing w:val="-9"/>
          <w:sz w:val="22"/>
        </w:rPr>
        <w:t> </w:t>
      </w:r>
      <w:r>
        <w:rPr>
          <w:sz w:val="22"/>
        </w:rPr>
        <w:t>Holland’s</w:t>
      </w:r>
      <w:r>
        <w:rPr>
          <w:spacing w:val="-9"/>
          <w:sz w:val="22"/>
        </w:rPr>
        <w:t> </w:t>
      </w:r>
      <w:r>
        <w:rPr>
          <w:sz w:val="22"/>
        </w:rPr>
        <w:t>occupational types.</w:t>
      </w:r>
      <w:r>
        <w:rPr>
          <w:spacing w:val="15"/>
          <w:sz w:val="22"/>
        </w:rPr>
        <w:t> </w:t>
      </w:r>
      <w:r>
        <w:rPr>
          <w:i/>
          <w:sz w:val="22"/>
        </w:rPr>
        <w:t>Personnel</w:t>
      </w:r>
      <w:r>
        <w:rPr>
          <w:i/>
          <w:spacing w:val="-20"/>
          <w:sz w:val="22"/>
        </w:rPr>
        <w:t> </w:t>
      </w:r>
      <w:r>
        <w:rPr>
          <w:i/>
          <w:sz w:val="22"/>
        </w:rPr>
        <w:t>Psychology</w:t>
      </w:r>
      <w:r>
        <w:rPr>
          <w:sz w:val="22"/>
        </w:rPr>
        <w:t>,</w:t>
      </w:r>
      <w:r>
        <w:rPr>
          <w:spacing w:val="-6"/>
          <w:sz w:val="22"/>
        </w:rPr>
        <w:t> </w:t>
      </w:r>
      <w:r>
        <w:rPr>
          <w:sz w:val="22"/>
        </w:rPr>
        <w:t>56,</w:t>
      </w:r>
      <w:r>
        <w:rPr>
          <w:spacing w:val="-7"/>
          <w:sz w:val="22"/>
        </w:rPr>
        <w:t> </w:t>
      </w:r>
      <w:r>
        <w:rPr>
          <w:spacing w:val="-5"/>
          <w:sz w:val="22"/>
        </w:rPr>
        <w:t>45–</w:t>
      </w:r>
    </w:p>
    <w:p>
      <w:pPr>
        <w:pStyle w:val="BodyText"/>
        <w:spacing w:before="122"/>
        <w:ind w:left="1182"/>
      </w:pPr>
      <w:r>
        <w:rPr/>
        <w:t>74.</w:t>
      </w:r>
      <w:r>
        <w:rPr>
          <w:spacing w:val="-6"/>
        </w:rPr>
        <w:t> </w:t>
      </w:r>
      <w:hyperlink r:id="rId21">
        <w:r>
          <w:rPr/>
          <w:t>http://dx.doi.org/10.1111/j.1744-</w:t>
        </w:r>
        <w:r>
          <w:rPr>
            <w:spacing w:val="-2"/>
          </w:rPr>
          <w:t>6570.2003.tb00143.x</w:t>
        </w:r>
      </w:hyperlink>
    </w:p>
    <w:p>
      <w:pPr>
        <w:pStyle w:val="BodyText"/>
        <w:spacing w:before="8"/>
        <w:rPr>
          <w:sz w:val="24"/>
        </w:rPr>
      </w:pPr>
    </w:p>
    <w:p>
      <w:pPr>
        <w:spacing w:line="362" w:lineRule="auto" w:before="1"/>
        <w:ind w:left="1182" w:right="1105" w:hanging="721"/>
        <w:jc w:val="left"/>
        <w:rPr>
          <w:sz w:val="22"/>
        </w:rPr>
      </w:pPr>
      <w:r>
        <w:rPr>
          <w:sz w:val="22"/>
        </w:rPr>
        <w:t>Bullock,</w:t>
      </w:r>
      <w:r>
        <w:rPr>
          <w:spacing w:val="-10"/>
          <w:sz w:val="22"/>
        </w:rPr>
        <w:t> </w:t>
      </w:r>
      <w:r>
        <w:rPr>
          <w:sz w:val="22"/>
        </w:rPr>
        <w:t>E.</w:t>
      </w:r>
      <w:r>
        <w:rPr>
          <w:spacing w:val="-10"/>
          <w:sz w:val="22"/>
        </w:rPr>
        <w:t> </w:t>
      </w:r>
      <w:r>
        <w:rPr>
          <w:sz w:val="22"/>
        </w:rPr>
        <w:t>E., Andrews,</w:t>
      </w:r>
      <w:r>
        <w:rPr>
          <w:spacing w:val="-10"/>
          <w:sz w:val="22"/>
        </w:rPr>
        <w:t> </w:t>
      </w:r>
      <w:r>
        <w:rPr>
          <w:sz w:val="22"/>
        </w:rPr>
        <w:t>L.</w:t>
      </w:r>
      <w:r>
        <w:rPr>
          <w:spacing w:val="-10"/>
          <w:sz w:val="22"/>
        </w:rPr>
        <w:t> </w:t>
      </w:r>
      <w:r>
        <w:rPr>
          <w:sz w:val="22"/>
        </w:rPr>
        <w:t>M., Braud, J.,</w:t>
      </w:r>
      <w:r>
        <w:rPr>
          <w:spacing w:val="-10"/>
          <w:sz w:val="22"/>
        </w:rPr>
        <w:t> </w:t>
      </w:r>
      <w:r>
        <w:rPr>
          <w:sz w:val="22"/>
        </w:rPr>
        <w:t>&amp; Reardon,</w:t>
      </w:r>
      <w:r>
        <w:rPr>
          <w:spacing w:val="-10"/>
          <w:sz w:val="22"/>
        </w:rPr>
        <w:t> </w:t>
      </w:r>
      <w:r>
        <w:rPr>
          <w:sz w:val="22"/>
        </w:rPr>
        <w:t>R. C. (2009-2010,</w:t>
      </w:r>
      <w:r>
        <w:rPr>
          <w:spacing w:val="40"/>
          <w:sz w:val="22"/>
        </w:rPr>
        <w:t> </w:t>
      </w:r>
      <w:r>
        <w:rPr>
          <w:sz w:val="22"/>
        </w:rPr>
        <w:t>Winter).</w:t>
      </w:r>
      <w:r>
        <w:rPr>
          <w:spacing w:val="-10"/>
          <w:sz w:val="22"/>
        </w:rPr>
        <w:t> </w:t>
      </w:r>
      <w:r>
        <w:rPr>
          <w:sz w:val="22"/>
        </w:rPr>
        <w:t>Holland’s</w:t>
      </w:r>
      <w:r>
        <w:rPr>
          <w:spacing w:val="-11"/>
          <w:sz w:val="22"/>
        </w:rPr>
        <w:t> </w:t>
      </w:r>
      <w:r>
        <w:rPr>
          <w:sz w:val="22"/>
        </w:rPr>
        <w:t>theory</w:t>
      </w:r>
      <w:r>
        <w:rPr>
          <w:spacing w:val="-10"/>
          <w:sz w:val="22"/>
        </w:rPr>
        <w:t> </w:t>
      </w:r>
      <w:r>
        <w:rPr>
          <w:sz w:val="22"/>
        </w:rPr>
        <w:t>in</w:t>
      </w:r>
      <w:r>
        <w:rPr>
          <w:spacing w:val="-12"/>
          <w:sz w:val="22"/>
        </w:rPr>
        <w:t> </w:t>
      </w:r>
      <w:r>
        <w:rPr>
          <w:sz w:val="22"/>
        </w:rPr>
        <w:t>an international context: Applicability of RIASEC structure and assessments. </w:t>
      </w:r>
      <w:r>
        <w:rPr>
          <w:i/>
          <w:sz w:val="22"/>
        </w:rPr>
        <w:t>Career Planning</w:t>
      </w:r>
      <w:r>
        <w:rPr>
          <w:i/>
          <w:sz w:val="22"/>
        </w:rPr>
        <w:t> and Adult Development Journal, 25(4)</w:t>
      </w:r>
      <w:r>
        <w:rPr>
          <w:sz w:val="22"/>
        </w:rPr>
        <w:t>, 29-58.</w:t>
      </w:r>
    </w:p>
    <w:p>
      <w:pPr>
        <w:spacing w:line="362" w:lineRule="auto" w:before="149"/>
        <w:ind w:left="1182" w:right="1105" w:hanging="721"/>
        <w:jc w:val="left"/>
        <w:rPr>
          <w:sz w:val="22"/>
        </w:rPr>
      </w:pPr>
      <w:r>
        <w:rPr>
          <w:sz w:val="22"/>
        </w:rPr>
        <w:t>Brown,</w:t>
      </w:r>
      <w:r>
        <w:rPr>
          <w:spacing w:val="-5"/>
          <w:sz w:val="22"/>
        </w:rPr>
        <w:t> </w:t>
      </w:r>
      <w:r>
        <w:rPr>
          <w:sz w:val="22"/>
        </w:rPr>
        <w:t>A.,</w:t>
      </w:r>
      <w:r>
        <w:rPr>
          <w:spacing w:val="-5"/>
          <w:sz w:val="22"/>
        </w:rPr>
        <w:t> </w:t>
      </w:r>
      <w:r>
        <w:rPr>
          <w:sz w:val="22"/>
        </w:rPr>
        <w:t>&amp;</w:t>
      </w:r>
      <w:r>
        <w:rPr>
          <w:spacing w:val="26"/>
          <w:sz w:val="22"/>
        </w:rPr>
        <w:t> </w:t>
      </w:r>
      <w:r>
        <w:rPr>
          <w:sz w:val="22"/>
        </w:rPr>
        <w:t>Maydeu-Olivares,</w:t>
      </w:r>
      <w:r>
        <w:rPr>
          <w:spacing w:val="-5"/>
          <w:sz w:val="22"/>
        </w:rPr>
        <w:t> </w:t>
      </w:r>
      <w:r>
        <w:rPr>
          <w:sz w:val="22"/>
        </w:rPr>
        <w:t>A.</w:t>
      </w:r>
      <w:r>
        <w:rPr>
          <w:spacing w:val="-5"/>
          <w:sz w:val="22"/>
        </w:rPr>
        <w:t> </w:t>
      </w:r>
      <w:r>
        <w:rPr>
          <w:sz w:val="22"/>
        </w:rPr>
        <w:t>(2011, 06). Item</w:t>
      </w:r>
      <w:r>
        <w:rPr>
          <w:spacing w:val="-10"/>
          <w:sz w:val="22"/>
        </w:rPr>
        <w:t> </w:t>
      </w:r>
      <w:r>
        <w:rPr>
          <w:sz w:val="22"/>
        </w:rPr>
        <w:t>Response Modeling</w:t>
      </w:r>
      <w:r>
        <w:rPr>
          <w:spacing w:val="-11"/>
          <w:sz w:val="22"/>
        </w:rPr>
        <w:t> </w:t>
      </w:r>
      <w:r>
        <w:rPr>
          <w:sz w:val="22"/>
        </w:rPr>
        <w:t>of</w:t>
      </w:r>
      <w:r>
        <w:rPr>
          <w:spacing w:val="-1"/>
          <w:sz w:val="22"/>
        </w:rPr>
        <w:t> </w:t>
      </w:r>
      <w:r>
        <w:rPr>
          <w:sz w:val="22"/>
        </w:rPr>
        <w:t>Forced-Choice Questionnaires. </w:t>
      </w:r>
      <w:r>
        <w:rPr>
          <w:i/>
          <w:sz w:val="22"/>
        </w:rPr>
        <w:t>Educational</w:t>
      </w:r>
      <w:r>
        <w:rPr>
          <w:i/>
          <w:spacing w:val="-10"/>
          <w:sz w:val="22"/>
        </w:rPr>
        <w:t> </w:t>
      </w:r>
      <w:r>
        <w:rPr>
          <w:i/>
          <w:sz w:val="22"/>
        </w:rPr>
        <w:t>and Psychological</w:t>
      </w:r>
      <w:r>
        <w:rPr>
          <w:i/>
          <w:spacing w:val="-10"/>
          <w:sz w:val="22"/>
        </w:rPr>
        <w:t> </w:t>
      </w:r>
      <w:r>
        <w:rPr>
          <w:i/>
          <w:sz w:val="22"/>
        </w:rPr>
        <w:t>Measurement</w:t>
      </w:r>
      <w:r>
        <w:rPr>
          <w:sz w:val="22"/>
        </w:rPr>
        <w:t>, </w:t>
      </w:r>
      <w:r>
        <w:rPr>
          <w:i/>
          <w:sz w:val="22"/>
        </w:rPr>
        <w:t>71(3)</w:t>
      </w:r>
      <w:r>
        <w:rPr>
          <w:sz w:val="22"/>
        </w:rPr>
        <w:t>, 460-502. </w:t>
      </w:r>
      <w:r>
        <w:rPr>
          <w:spacing w:val="-2"/>
          <w:sz w:val="22"/>
        </w:rPr>
        <w:t>doi:10.1177/0013164410375112</w:t>
      </w:r>
    </w:p>
    <w:p>
      <w:pPr>
        <w:pStyle w:val="BodyText"/>
        <w:spacing w:line="362" w:lineRule="auto" w:before="150"/>
        <w:ind w:left="1182" w:right="1105" w:hanging="721"/>
      </w:pPr>
      <w:r>
        <w:rPr/>
        <w:t>Brown,</w:t>
      </w:r>
      <w:r>
        <w:rPr>
          <w:spacing w:val="-5"/>
        </w:rPr>
        <w:t> </w:t>
      </w:r>
      <w:r>
        <w:rPr/>
        <w:t>A.,</w:t>
      </w:r>
      <w:r>
        <w:rPr>
          <w:spacing w:val="-5"/>
        </w:rPr>
        <w:t> </w:t>
      </w:r>
      <w:r>
        <w:rPr/>
        <w:t>&amp;</w:t>
      </w:r>
      <w:r>
        <w:rPr>
          <w:spacing w:val="26"/>
        </w:rPr>
        <w:t> </w:t>
      </w:r>
      <w:r>
        <w:rPr/>
        <w:t>Maydeu-Olivares,</w:t>
      </w:r>
      <w:r>
        <w:rPr>
          <w:spacing w:val="-5"/>
        </w:rPr>
        <w:t> </w:t>
      </w:r>
      <w:r>
        <w:rPr/>
        <w:t>A.</w:t>
      </w:r>
      <w:r>
        <w:rPr>
          <w:spacing w:val="-5"/>
        </w:rPr>
        <w:t> </w:t>
      </w:r>
      <w:r>
        <w:rPr/>
        <w:t>(2013).</w:t>
      </w:r>
      <w:r>
        <w:rPr>
          <w:spacing w:val="-5"/>
        </w:rPr>
        <w:t> </w:t>
      </w:r>
      <w:r>
        <w:rPr/>
        <w:t>How IRT can solve problems</w:t>
      </w:r>
      <w:r>
        <w:rPr>
          <w:spacing w:val="-7"/>
        </w:rPr>
        <w:t> </w:t>
      </w:r>
      <w:r>
        <w:rPr/>
        <w:t>of ipsative</w:t>
      </w:r>
      <w:r>
        <w:rPr>
          <w:spacing w:val="-19"/>
        </w:rPr>
        <w:t> </w:t>
      </w:r>
      <w:r>
        <w:rPr/>
        <w:t>data</w:t>
      </w:r>
      <w:r>
        <w:rPr>
          <w:spacing w:val="-14"/>
        </w:rPr>
        <w:t> </w:t>
      </w:r>
      <w:r>
        <w:rPr/>
        <w:t>in</w:t>
      </w:r>
      <w:r>
        <w:rPr>
          <w:spacing w:val="-8"/>
        </w:rPr>
        <w:t> </w:t>
      </w:r>
      <w:r>
        <w:rPr/>
        <w:t>forced- choice questionnaires. </w:t>
      </w:r>
      <w:r>
        <w:rPr>
          <w:i/>
        </w:rPr>
        <w:t>Psychological</w:t>
      </w:r>
      <w:r>
        <w:rPr>
          <w:i/>
          <w:spacing w:val="-10"/>
        </w:rPr>
        <w:t> </w:t>
      </w:r>
      <w:r>
        <w:rPr>
          <w:i/>
        </w:rPr>
        <w:t>Methods, 18(1)</w:t>
      </w:r>
      <w:r>
        <w:rPr/>
        <w:t>, 36</w:t>
      </w:r>
      <w:r>
        <w:rPr>
          <w:rFonts w:ascii="Cambria" w:hAnsi="Cambria"/>
        </w:rPr>
        <w:t>‑</w:t>
      </w:r>
      <w:r>
        <w:rPr/>
        <w:t>52. </w:t>
      </w:r>
      <w:hyperlink r:id="rId22">
        <w:r>
          <w:rPr>
            <w:spacing w:val="-2"/>
          </w:rPr>
          <w:t>http://doi.org/10.1037/a0030641</w:t>
        </w:r>
      </w:hyperlink>
    </w:p>
    <w:p>
      <w:pPr>
        <w:pStyle w:val="BodyText"/>
        <w:spacing w:line="362" w:lineRule="auto" w:before="165"/>
        <w:ind w:left="1182" w:hanging="721"/>
      </w:pPr>
      <w:r>
        <w:rPr/>
        <w:t>Chan,</w:t>
      </w:r>
      <w:r>
        <w:rPr>
          <w:spacing w:val="-7"/>
        </w:rPr>
        <w:t> </w:t>
      </w:r>
      <w:r>
        <w:rPr/>
        <w:t>W. (2003).</w:t>
      </w:r>
      <w:r>
        <w:rPr>
          <w:spacing w:val="33"/>
        </w:rPr>
        <w:t> </w:t>
      </w:r>
      <w:r>
        <w:rPr/>
        <w:t>Analyzing</w:t>
      </w:r>
      <w:r>
        <w:rPr>
          <w:spacing w:val="-12"/>
        </w:rPr>
        <w:t> </w:t>
      </w:r>
      <w:r>
        <w:rPr/>
        <w:t>ipsative data</w:t>
      </w:r>
      <w:r>
        <w:rPr>
          <w:spacing w:val="-15"/>
        </w:rPr>
        <w:t> </w:t>
      </w:r>
      <w:r>
        <w:rPr/>
        <w:t>in</w:t>
      </w:r>
      <w:r>
        <w:rPr>
          <w:spacing w:val="-10"/>
        </w:rPr>
        <w:t> </w:t>
      </w:r>
      <w:r>
        <w:rPr/>
        <w:t>psychological research. </w:t>
      </w:r>
      <w:r>
        <w:rPr>
          <w:i/>
        </w:rPr>
        <w:t>Behaviormetrika</w:t>
      </w:r>
      <w:r>
        <w:rPr/>
        <w:t>. </w:t>
      </w:r>
      <w:hyperlink r:id="rId23">
        <w:r>
          <w:rPr/>
          <w:t>http://doi.org/10.2333/bhmk.30.99,</w:t>
        </w:r>
      </w:hyperlink>
      <w:r>
        <w:rPr>
          <w:spacing w:val="-17"/>
        </w:rPr>
        <w:t> </w:t>
      </w:r>
      <w:r>
        <w:rPr/>
        <w:t>99-121.</w:t>
      </w:r>
    </w:p>
    <w:p>
      <w:pPr>
        <w:pStyle w:val="BodyText"/>
        <w:spacing w:line="362" w:lineRule="auto" w:before="149"/>
        <w:ind w:left="1182" w:right="1105" w:hanging="721"/>
      </w:pPr>
      <w:r>
        <w:rPr/>
        <w:t>Christiansen, N., Sliter, M., &amp; Frost, C. T. (2014b).</w:t>
      </w:r>
      <w:r>
        <w:rPr>
          <w:spacing w:val="40"/>
        </w:rPr>
        <w:t> </w:t>
      </w:r>
      <w:r>
        <w:rPr/>
        <w:t>What employees dislike about</w:t>
      </w:r>
      <w:r>
        <w:rPr>
          <w:spacing w:val="-3"/>
        </w:rPr>
        <w:t> </w:t>
      </w:r>
      <w:r>
        <w:rPr/>
        <w:t>their</w:t>
      </w:r>
      <w:r>
        <w:rPr>
          <w:spacing w:val="-8"/>
        </w:rPr>
        <w:t> </w:t>
      </w:r>
      <w:r>
        <w:rPr/>
        <w:t>jobs: Relationship</w:t>
      </w:r>
      <w:r>
        <w:rPr>
          <w:spacing w:val="-1"/>
        </w:rPr>
        <w:t> </w:t>
      </w:r>
      <w:r>
        <w:rPr/>
        <w:t>between</w:t>
      </w:r>
      <w:r>
        <w:rPr>
          <w:spacing w:val="-1"/>
        </w:rPr>
        <w:t> </w:t>
      </w:r>
      <w:r>
        <w:rPr/>
        <w:t>personality-based</w:t>
      </w:r>
      <w:r>
        <w:rPr>
          <w:spacing w:val="-1"/>
        </w:rPr>
        <w:t> </w:t>
      </w:r>
      <w:r>
        <w:rPr/>
        <w:t>fit</w:t>
      </w:r>
      <w:r>
        <w:rPr>
          <w:spacing w:val="-4"/>
        </w:rPr>
        <w:t> </w:t>
      </w:r>
      <w:r>
        <w:rPr/>
        <w:t>and</w:t>
      </w:r>
      <w:r>
        <w:rPr>
          <w:spacing w:val="-1"/>
        </w:rPr>
        <w:t> </w:t>
      </w:r>
      <w:r>
        <w:rPr/>
        <w:t>work satisfaction. </w:t>
      </w:r>
      <w:r>
        <w:rPr>
          <w:i/>
        </w:rPr>
        <w:t>Personality and Individual</w:t>
      </w:r>
      <w:r>
        <w:rPr>
          <w:i/>
        </w:rPr>
        <w:t> Differences</w:t>
      </w:r>
      <w:r>
        <w:rPr/>
        <w:t>, 71, 25</w:t>
      </w:r>
      <w:r>
        <w:rPr>
          <w:rFonts w:ascii="Cambria" w:hAnsi="Cambria"/>
        </w:rPr>
        <w:t>‑</w:t>
      </w:r>
      <w:r>
        <w:rPr/>
        <w:t>29. </w:t>
      </w:r>
      <w:hyperlink r:id="rId24">
        <w:r>
          <w:rPr/>
          <w:t>http://doi.org/10.1016/j.paid.2014.07.013</w:t>
        </w:r>
      </w:hyperlink>
    </w:p>
    <w:p>
      <w:pPr>
        <w:spacing w:line="362" w:lineRule="auto" w:before="150"/>
        <w:ind w:left="1182" w:right="1844" w:hanging="721"/>
        <w:jc w:val="left"/>
        <w:rPr>
          <w:sz w:val="22"/>
        </w:rPr>
      </w:pPr>
      <w:r>
        <w:rPr>
          <w:sz w:val="22"/>
        </w:rPr>
        <w:t>Clauser,</w:t>
      </w:r>
      <w:r>
        <w:rPr>
          <w:spacing w:val="-1"/>
          <w:sz w:val="22"/>
        </w:rPr>
        <w:t> </w:t>
      </w:r>
      <w:r>
        <w:rPr>
          <w:sz w:val="22"/>
        </w:rPr>
        <w:t>B.</w:t>
      </w:r>
      <w:r>
        <w:rPr>
          <w:spacing w:val="-1"/>
          <w:sz w:val="22"/>
        </w:rPr>
        <w:t> </w:t>
      </w:r>
      <w:r>
        <w:rPr>
          <w:sz w:val="22"/>
        </w:rPr>
        <w:t>E., &amp; Mazor, K. M.</w:t>
      </w:r>
      <w:r>
        <w:rPr>
          <w:spacing w:val="40"/>
          <w:sz w:val="22"/>
        </w:rPr>
        <w:t> </w:t>
      </w:r>
      <w:r>
        <w:rPr>
          <w:sz w:val="22"/>
        </w:rPr>
        <w:t>(1998). Using Statistical Procedures</w:t>
      </w:r>
      <w:r>
        <w:rPr>
          <w:spacing w:val="-4"/>
          <w:sz w:val="22"/>
        </w:rPr>
        <w:t> </w:t>
      </w:r>
      <w:r>
        <w:rPr>
          <w:sz w:val="22"/>
        </w:rPr>
        <w:t>to</w:t>
      </w:r>
      <w:r>
        <w:rPr>
          <w:spacing w:val="-4"/>
          <w:sz w:val="22"/>
        </w:rPr>
        <w:t> </w:t>
      </w:r>
      <w:r>
        <w:rPr>
          <w:sz w:val="22"/>
        </w:rPr>
        <w:t>Identify</w:t>
      </w:r>
      <w:r>
        <w:rPr>
          <w:spacing w:val="-1"/>
          <w:sz w:val="22"/>
        </w:rPr>
        <w:t> </w:t>
      </w:r>
      <w:r>
        <w:rPr>
          <w:sz w:val="22"/>
        </w:rPr>
        <w:t>Differentially Functioning</w:t>
      </w:r>
      <w:r>
        <w:rPr>
          <w:spacing w:val="-9"/>
          <w:sz w:val="22"/>
        </w:rPr>
        <w:t> </w:t>
      </w:r>
      <w:r>
        <w:rPr>
          <w:sz w:val="22"/>
        </w:rPr>
        <w:t>Test</w:t>
      </w:r>
      <w:r>
        <w:rPr>
          <w:spacing w:val="-9"/>
          <w:sz w:val="22"/>
        </w:rPr>
        <w:t> </w:t>
      </w:r>
      <w:r>
        <w:rPr>
          <w:sz w:val="22"/>
        </w:rPr>
        <w:t>Items. </w:t>
      </w:r>
      <w:r>
        <w:rPr>
          <w:i/>
          <w:sz w:val="22"/>
        </w:rPr>
        <w:t>Educational</w:t>
      </w:r>
      <w:r>
        <w:rPr>
          <w:i/>
          <w:spacing w:val="-18"/>
          <w:sz w:val="22"/>
        </w:rPr>
        <w:t> </w:t>
      </w:r>
      <w:r>
        <w:rPr>
          <w:i/>
          <w:sz w:val="22"/>
        </w:rPr>
        <w:t>Measurement:</w:t>
      </w:r>
      <w:r>
        <w:rPr>
          <w:i/>
          <w:spacing w:val="-9"/>
          <w:sz w:val="22"/>
        </w:rPr>
        <w:t> </w:t>
      </w:r>
      <w:r>
        <w:rPr>
          <w:i/>
          <w:sz w:val="22"/>
        </w:rPr>
        <w:t>Issues</w:t>
      </w:r>
      <w:r>
        <w:rPr>
          <w:i/>
          <w:spacing w:val="-5"/>
          <w:sz w:val="22"/>
        </w:rPr>
        <w:t> </w:t>
      </w:r>
      <w:r>
        <w:rPr>
          <w:i/>
          <w:sz w:val="22"/>
        </w:rPr>
        <w:t>and</w:t>
      </w:r>
      <w:r>
        <w:rPr>
          <w:i/>
          <w:spacing w:val="-2"/>
          <w:sz w:val="22"/>
        </w:rPr>
        <w:t> </w:t>
      </w:r>
      <w:r>
        <w:rPr>
          <w:i/>
          <w:sz w:val="22"/>
        </w:rPr>
        <w:t>Practice</w:t>
      </w:r>
      <w:r>
        <w:rPr>
          <w:sz w:val="22"/>
        </w:rPr>
        <w:t>,</w:t>
      </w:r>
      <w:r>
        <w:rPr>
          <w:spacing w:val="-2"/>
          <w:sz w:val="22"/>
        </w:rPr>
        <w:t> </w:t>
      </w:r>
      <w:r>
        <w:rPr>
          <w:i/>
          <w:sz w:val="22"/>
        </w:rPr>
        <w:t>17(1)</w:t>
      </w:r>
      <w:r>
        <w:rPr>
          <w:sz w:val="22"/>
        </w:rPr>
        <w:t>,</w:t>
      </w:r>
      <w:r>
        <w:rPr>
          <w:spacing w:val="-3"/>
          <w:sz w:val="22"/>
        </w:rPr>
        <w:t> </w:t>
      </w:r>
      <w:r>
        <w:rPr>
          <w:sz w:val="22"/>
        </w:rPr>
        <w:t>31</w:t>
      </w:r>
      <w:r>
        <w:rPr>
          <w:rFonts w:ascii="Cambria" w:hAnsi="Cambria"/>
          <w:sz w:val="22"/>
        </w:rPr>
        <w:t>‑</w:t>
      </w:r>
      <w:r>
        <w:rPr>
          <w:sz w:val="22"/>
        </w:rPr>
        <w:t>44. </w:t>
      </w:r>
      <w:hyperlink r:id="rId25">
        <w:r>
          <w:rPr>
            <w:spacing w:val="-2"/>
            <w:sz w:val="22"/>
          </w:rPr>
          <w:t>http://doi.org/10.1111/j.1745-3992.1998.tb00619.x</w:t>
        </w:r>
      </w:hyperlink>
    </w:p>
    <w:p>
      <w:pPr>
        <w:spacing w:line="348" w:lineRule="auto" w:before="165"/>
        <w:ind w:left="1182" w:right="1105" w:hanging="721"/>
        <w:jc w:val="left"/>
        <w:rPr>
          <w:sz w:val="22"/>
        </w:rPr>
      </w:pPr>
      <w:r>
        <w:rPr>
          <w:sz w:val="22"/>
        </w:rPr>
        <w:t>Costa,</w:t>
      </w:r>
      <w:r>
        <w:rPr>
          <w:spacing w:val="-11"/>
          <w:sz w:val="22"/>
        </w:rPr>
        <w:t> </w:t>
      </w:r>
      <w:r>
        <w:rPr>
          <w:sz w:val="22"/>
        </w:rPr>
        <w:t>P. T., &amp;</w:t>
      </w:r>
      <w:r>
        <w:rPr>
          <w:spacing w:val="-1"/>
          <w:sz w:val="22"/>
        </w:rPr>
        <w:t> </w:t>
      </w:r>
      <w:r>
        <w:rPr>
          <w:sz w:val="22"/>
        </w:rPr>
        <w:t>McCrae, R. R. (1992).</w:t>
      </w:r>
      <w:r>
        <w:rPr>
          <w:spacing w:val="32"/>
          <w:sz w:val="22"/>
        </w:rPr>
        <w:t> </w:t>
      </w:r>
      <w:r>
        <w:rPr>
          <w:i/>
          <w:sz w:val="22"/>
        </w:rPr>
        <w:t>Revised</w:t>
      </w:r>
      <w:r>
        <w:rPr>
          <w:i/>
          <w:spacing w:val="-10"/>
          <w:sz w:val="22"/>
        </w:rPr>
        <w:t> </w:t>
      </w:r>
      <w:r>
        <w:rPr>
          <w:i/>
          <w:sz w:val="22"/>
        </w:rPr>
        <w:t>NEO personality</w:t>
      </w:r>
      <w:r>
        <w:rPr>
          <w:i/>
          <w:spacing w:val="-11"/>
          <w:sz w:val="22"/>
        </w:rPr>
        <w:t> </w:t>
      </w:r>
      <w:r>
        <w:rPr>
          <w:i/>
          <w:sz w:val="22"/>
        </w:rPr>
        <w:t>inventory</w:t>
      </w:r>
      <w:r>
        <w:rPr>
          <w:i/>
          <w:spacing w:val="-10"/>
          <w:sz w:val="22"/>
        </w:rPr>
        <w:t> </w:t>
      </w:r>
      <w:r>
        <w:rPr>
          <w:i/>
          <w:sz w:val="22"/>
        </w:rPr>
        <w:t>(NEO-PI-R)</w:t>
      </w:r>
      <w:r>
        <w:rPr>
          <w:i/>
          <w:spacing w:val="-7"/>
          <w:sz w:val="22"/>
        </w:rPr>
        <w:t> </w:t>
      </w:r>
      <w:r>
        <w:rPr>
          <w:i/>
          <w:sz w:val="22"/>
        </w:rPr>
        <w:t>and</w:t>
      </w:r>
      <w:r>
        <w:rPr>
          <w:i/>
          <w:spacing w:val="-10"/>
          <w:sz w:val="22"/>
        </w:rPr>
        <w:t> </w:t>
      </w:r>
      <w:r>
        <w:rPr>
          <w:i/>
          <w:sz w:val="22"/>
        </w:rPr>
        <w:t>NEO</w:t>
      </w:r>
      <w:r>
        <w:rPr>
          <w:i/>
          <w:spacing w:val="-12"/>
          <w:sz w:val="22"/>
        </w:rPr>
        <w:t> </w:t>
      </w:r>
      <w:r>
        <w:rPr>
          <w:i/>
          <w:sz w:val="22"/>
        </w:rPr>
        <w:t>five-</w:t>
      </w:r>
      <w:r>
        <w:rPr>
          <w:i/>
          <w:sz w:val="22"/>
        </w:rPr>
        <w:t> factor</w:t>
      </w:r>
      <w:r>
        <w:rPr>
          <w:i/>
          <w:spacing w:val="-1"/>
          <w:sz w:val="22"/>
        </w:rPr>
        <w:t> </w:t>
      </w:r>
      <w:r>
        <w:rPr>
          <w:i/>
          <w:sz w:val="22"/>
        </w:rPr>
        <w:t>(NEO-FFI) inventory professionalmanual</w:t>
      </w:r>
      <w:r>
        <w:rPr>
          <w:sz w:val="22"/>
        </w:rPr>
        <w:t>. Odessa, FL: Psychological Assessment</w:t>
      </w:r>
    </w:p>
    <w:p>
      <w:pPr>
        <w:spacing w:after="0" w:line="348" w:lineRule="auto"/>
        <w:jc w:val="left"/>
        <w:rPr>
          <w:sz w:val="22"/>
        </w:rPr>
        <w:sectPr>
          <w:pgSz w:w="11910" w:h="16850"/>
          <w:pgMar w:header="0" w:footer="2426" w:top="1380" w:bottom="2660" w:left="980" w:right="380"/>
        </w:sectPr>
      </w:pPr>
    </w:p>
    <w:p>
      <w:pPr>
        <w:pStyle w:val="BodyText"/>
        <w:spacing w:before="42"/>
        <w:ind w:left="1182"/>
      </w:pPr>
      <w:r>
        <w:rPr>
          <w:spacing w:val="-2"/>
        </w:rPr>
        <w:t>Resources.</w:t>
      </w:r>
    </w:p>
    <w:p>
      <w:pPr>
        <w:pStyle w:val="BodyText"/>
        <w:spacing w:before="9"/>
        <w:rPr>
          <w:sz w:val="24"/>
        </w:rPr>
      </w:pPr>
    </w:p>
    <w:p>
      <w:pPr>
        <w:pStyle w:val="BodyText"/>
        <w:spacing w:line="348" w:lineRule="auto"/>
        <w:ind w:left="1182" w:right="1105" w:hanging="721"/>
      </w:pPr>
      <w:r>
        <w:rPr/>
        <w:t>Cronbach,</w:t>
      </w:r>
      <w:r>
        <w:rPr>
          <w:spacing w:val="-7"/>
        </w:rPr>
        <w:t> </w:t>
      </w:r>
      <w:r>
        <w:rPr/>
        <w:t>L. J., &amp; Meehl,</w:t>
      </w:r>
      <w:r>
        <w:rPr>
          <w:spacing w:val="-7"/>
        </w:rPr>
        <w:t> </w:t>
      </w:r>
      <w:r>
        <w:rPr/>
        <w:t>P.</w:t>
      </w:r>
      <w:r>
        <w:rPr>
          <w:spacing w:val="-7"/>
        </w:rPr>
        <w:t> </w:t>
      </w:r>
      <w:r>
        <w:rPr/>
        <w:t>E. (1955).</w:t>
      </w:r>
      <w:r>
        <w:rPr>
          <w:spacing w:val="32"/>
        </w:rPr>
        <w:t> </w:t>
      </w:r>
      <w:r>
        <w:rPr/>
        <w:t>Construct</w:t>
      </w:r>
      <w:r>
        <w:rPr>
          <w:spacing w:val="-13"/>
        </w:rPr>
        <w:t> </w:t>
      </w:r>
      <w:r>
        <w:rPr/>
        <w:t>validity</w:t>
      </w:r>
      <w:r>
        <w:rPr>
          <w:spacing w:val="-9"/>
        </w:rPr>
        <w:t> </w:t>
      </w:r>
      <w:r>
        <w:rPr/>
        <w:t>in</w:t>
      </w:r>
      <w:r>
        <w:rPr>
          <w:spacing w:val="-10"/>
        </w:rPr>
        <w:t> </w:t>
      </w:r>
      <w:r>
        <w:rPr/>
        <w:t>psychological</w:t>
      </w:r>
      <w:r>
        <w:rPr>
          <w:spacing w:val="-1"/>
        </w:rPr>
        <w:t> </w:t>
      </w:r>
      <w:r>
        <w:rPr/>
        <w:t>tests. </w:t>
      </w:r>
      <w:r>
        <w:rPr>
          <w:i/>
        </w:rPr>
        <w:t>Psychological</w:t>
      </w:r>
      <w:r>
        <w:rPr>
          <w:i/>
          <w:spacing w:val="-20"/>
        </w:rPr>
        <w:t> </w:t>
      </w:r>
      <w:r>
        <w:rPr>
          <w:i/>
        </w:rPr>
        <w:t>Bulletin</w:t>
      </w:r>
      <w:r>
        <w:rPr/>
        <w:t>, 52(4), 281</w:t>
      </w:r>
      <w:r>
        <w:rPr>
          <w:rFonts w:ascii="Cambria" w:hAnsi="Cambria"/>
        </w:rPr>
        <w:t>‑</w:t>
      </w:r>
      <w:r>
        <w:rPr/>
        <w:t>302.</w:t>
      </w:r>
      <w:r>
        <w:rPr>
          <w:spacing w:val="40"/>
        </w:rPr>
        <w:t> </w:t>
      </w:r>
      <w:hyperlink r:id="rId26">
        <w:r>
          <w:rPr/>
          <w:t>http://doi.org/10.1037/h0040957</w:t>
        </w:r>
      </w:hyperlink>
    </w:p>
    <w:p>
      <w:pPr>
        <w:spacing w:line="362" w:lineRule="auto" w:before="182"/>
        <w:ind w:left="1182" w:right="1105" w:hanging="721"/>
        <w:jc w:val="left"/>
        <w:rPr>
          <w:sz w:val="22"/>
        </w:rPr>
      </w:pPr>
      <w:r>
        <w:rPr>
          <w:sz w:val="22"/>
        </w:rPr>
        <w:t>Cruise,</w:t>
      </w:r>
      <w:r>
        <w:rPr>
          <w:spacing w:val="-10"/>
          <w:sz w:val="22"/>
        </w:rPr>
        <w:t> </w:t>
      </w:r>
      <w:r>
        <w:rPr>
          <w:sz w:val="22"/>
        </w:rPr>
        <w:t>P.</w:t>
      </w:r>
      <w:r>
        <w:rPr>
          <w:spacing w:val="-10"/>
          <w:sz w:val="22"/>
        </w:rPr>
        <w:t> </w:t>
      </w:r>
      <w:r>
        <w:rPr>
          <w:sz w:val="22"/>
        </w:rPr>
        <w:t>A.</w:t>
      </w:r>
      <w:r>
        <w:rPr>
          <w:spacing w:val="-10"/>
          <w:sz w:val="22"/>
        </w:rPr>
        <w:t> </w:t>
      </w:r>
      <w:r>
        <w:rPr>
          <w:sz w:val="22"/>
        </w:rPr>
        <w:t>(2011).</w:t>
      </w:r>
      <w:r>
        <w:rPr>
          <w:spacing w:val="32"/>
          <w:sz w:val="22"/>
        </w:rPr>
        <w:t> </w:t>
      </w:r>
      <w:r>
        <w:rPr>
          <w:i/>
          <w:sz w:val="22"/>
        </w:rPr>
        <w:t>The Role of</w:t>
      </w:r>
      <w:r>
        <w:rPr>
          <w:i/>
          <w:spacing w:val="-6"/>
          <w:sz w:val="22"/>
        </w:rPr>
        <w:t> </w:t>
      </w:r>
      <w:r>
        <w:rPr>
          <w:i/>
          <w:sz w:val="22"/>
        </w:rPr>
        <w:t>Culture in Personnel</w:t>
      </w:r>
      <w:r>
        <w:rPr>
          <w:i/>
          <w:spacing w:val="-22"/>
          <w:sz w:val="22"/>
        </w:rPr>
        <w:t> </w:t>
      </w:r>
      <w:r>
        <w:rPr>
          <w:i/>
          <w:sz w:val="22"/>
        </w:rPr>
        <w:t>Selection:</w:t>
      </w:r>
      <w:r>
        <w:rPr>
          <w:i/>
          <w:spacing w:val="-14"/>
          <w:sz w:val="22"/>
        </w:rPr>
        <w:t> </w:t>
      </w:r>
      <w:r>
        <w:rPr>
          <w:i/>
          <w:sz w:val="22"/>
        </w:rPr>
        <w:t>Does culture affect</w:t>
      </w:r>
      <w:r>
        <w:rPr>
          <w:i/>
          <w:spacing w:val="-15"/>
          <w:sz w:val="22"/>
        </w:rPr>
        <w:t> </w:t>
      </w:r>
      <w:r>
        <w:rPr>
          <w:i/>
          <w:sz w:val="22"/>
        </w:rPr>
        <w:t>hiring</w:t>
      </w:r>
      <w:r>
        <w:rPr>
          <w:i/>
          <w:spacing w:val="-9"/>
          <w:sz w:val="22"/>
        </w:rPr>
        <w:t> </w:t>
      </w:r>
      <w:r>
        <w:rPr>
          <w:i/>
          <w:sz w:val="22"/>
        </w:rPr>
        <w:t>the right</w:t>
      </w:r>
      <w:r>
        <w:rPr>
          <w:i/>
          <w:sz w:val="22"/>
        </w:rPr>
        <w:t> person for</w:t>
      </w:r>
      <w:r>
        <w:rPr>
          <w:i/>
          <w:spacing w:val="-2"/>
          <w:sz w:val="22"/>
        </w:rPr>
        <w:t> </w:t>
      </w:r>
      <w:r>
        <w:rPr>
          <w:i/>
          <w:sz w:val="22"/>
        </w:rPr>
        <w:t>the job? </w:t>
      </w:r>
      <w:r>
        <w:rPr>
          <w:sz w:val="22"/>
        </w:rPr>
        <w:t>Germany: Lambert Academic</w:t>
      </w:r>
      <w:r>
        <w:rPr>
          <w:spacing w:val="-5"/>
          <w:sz w:val="22"/>
        </w:rPr>
        <w:t> </w:t>
      </w:r>
      <w:r>
        <w:rPr>
          <w:sz w:val="22"/>
        </w:rPr>
        <w:t>Publishing.</w:t>
      </w:r>
    </w:p>
    <w:p>
      <w:pPr>
        <w:pStyle w:val="BodyText"/>
        <w:spacing w:line="362" w:lineRule="auto" w:before="149"/>
        <w:ind w:left="1182" w:right="1825" w:hanging="721"/>
      </w:pPr>
      <w:r>
        <w:rPr/>
        <w:t>Cruise,</w:t>
      </w:r>
      <w:r>
        <w:rPr>
          <w:spacing w:val="-5"/>
        </w:rPr>
        <w:t> </w:t>
      </w:r>
      <w:r>
        <w:rPr/>
        <w:t>P.</w:t>
      </w:r>
      <w:r>
        <w:rPr>
          <w:spacing w:val="-5"/>
        </w:rPr>
        <w:t> </w:t>
      </w:r>
      <w:r>
        <w:rPr/>
        <w:t>A.</w:t>
      </w:r>
      <w:r>
        <w:rPr>
          <w:spacing w:val="-5"/>
        </w:rPr>
        <w:t> </w:t>
      </w:r>
      <w:r>
        <w:rPr/>
        <w:t>(2012).</w:t>
      </w:r>
      <w:r>
        <w:rPr>
          <w:spacing w:val="36"/>
        </w:rPr>
        <w:t> </w:t>
      </w:r>
      <w:r>
        <w:rPr/>
        <w:t>The stability</w:t>
      </w:r>
      <w:r>
        <w:rPr>
          <w:spacing w:val="-7"/>
        </w:rPr>
        <w:t> </w:t>
      </w:r>
      <w:r>
        <w:rPr/>
        <w:t>and</w:t>
      </w:r>
      <w:r>
        <w:rPr>
          <w:spacing w:val="-8"/>
        </w:rPr>
        <w:t> </w:t>
      </w:r>
      <w:r>
        <w:rPr/>
        <w:t>organisational value of</w:t>
      </w:r>
      <w:r>
        <w:rPr>
          <w:spacing w:val="-1"/>
        </w:rPr>
        <w:t> </w:t>
      </w:r>
      <w:r>
        <w:rPr/>
        <w:t>personality</w:t>
      </w:r>
      <w:r>
        <w:rPr>
          <w:spacing w:val="-7"/>
        </w:rPr>
        <w:t> </w:t>
      </w:r>
      <w:r>
        <w:rPr/>
        <w:t>assessment. </w:t>
      </w:r>
      <w:r>
        <w:rPr>
          <w:i/>
        </w:rPr>
        <w:t>Psyche</w:t>
      </w:r>
      <w:r>
        <w:rPr>
          <w:i/>
        </w:rPr>
        <w:t> Magazine</w:t>
      </w:r>
      <w:r>
        <w:rPr>
          <w:i/>
          <w:spacing w:val="-3"/>
        </w:rPr>
        <w:t> </w:t>
      </w:r>
      <w:r>
        <w:rPr>
          <w:i/>
        </w:rPr>
        <w:t>Vol. 64</w:t>
      </w:r>
      <w:r>
        <w:rPr/>
        <w:t>, </w:t>
      </w:r>
      <w:r>
        <w:rPr>
          <w:i/>
        </w:rPr>
        <w:t>Spring, </w:t>
      </w:r>
      <w:r>
        <w:rPr/>
        <w:t>pg 14-15.</w:t>
      </w:r>
      <w:r>
        <w:rPr>
          <w:spacing w:val="40"/>
        </w:rPr>
        <w:t> </w:t>
      </w:r>
      <w:r>
        <w:rPr/>
        <w:t>UK: Psychometrics Forum. Retrieved from </w:t>
      </w:r>
      <w:hyperlink r:id="rId27">
        <w:r>
          <w:rPr>
            <w:spacing w:val="-2"/>
          </w:rPr>
          <w:t>http://www.psychometricsforum.org/uploads/Psyche/Psyche%2064%20-</w:t>
        </w:r>
      </w:hyperlink>
    </w:p>
    <w:p>
      <w:pPr>
        <w:pStyle w:val="BodyText"/>
        <w:ind w:left="1182"/>
      </w:pPr>
      <w:r>
        <w:rPr>
          <w:spacing w:val="-2"/>
        </w:rPr>
        <w:t>%20Spring%202012.pdf</w:t>
      </w:r>
    </w:p>
    <w:p>
      <w:pPr>
        <w:pStyle w:val="BodyText"/>
        <w:spacing w:before="6"/>
        <w:rPr>
          <w:sz w:val="23"/>
        </w:rPr>
      </w:pPr>
    </w:p>
    <w:p>
      <w:pPr>
        <w:pStyle w:val="BodyText"/>
        <w:spacing w:line="362" w:lineRule="auto" w:before="1"/>
        <w:ind w:left="1182" w:right="1471" w:hanging="721"/>
      </w:pPr>
      <w:r>
        <w:rPr/>
        <w:t>De Fruyt,</w:t>
      </w:r>
      <w:r>
        <w:rPr>
          <w:spacing w:val="-6"/>
        </w:rPr>
        <w:t> </w:t>
      </w:r>
      <w:r>
        <w:rPr/>
        <w:t>F.,</w:t>
      </w:r>
      <w:r>
        <w:rPr>
          <w:spacing w:val="-6"/>
        </w:rPr>
        <w:t> </w:t>
      </w:r>
      <w:r>
        <w:rPr/>
        <w:t>&amp;</w:t>
      </w:r>
      <w:r>
        <w:rPr>
          <w:spacing w:val="26"/>
        </w:rPr>
        <w:t> </w:t>
      </w:r>
      <w:r>
        <w:rPr/>
        <w:t>Mervielde,</w:t>
      </w:r>
      <w:r>
        <w:rPr>
          <w:spacing w:val="-6"/>
        </w:rPr>
        <w:t> </w:t>
      </w:r>
      <w:r>
        <w:rPr/>
        <w:t>I.</w:t>
      </w:r>
      <w:r>
        <w:rPr>
          <w:spacing w:val="-6"/>
        </w:rPr>
        <w:t> </w:t>
      </w:r>
      <w:r>
        <w:rPr/>
        <w:t>(1999). RIASEC</w:t>
      </w:r>
      <w:r>
        <w:rPr>
          <w:spacing w:val="-10"/>
        </w:rPr>
        <w:t> </w:t>
      </w:r>
      <w:r>
        <w:rPr/>
        <w:t>types</w:t>
      </w:r>
      <w:r>
        <w:rPr>
          <w:spacing w:val="-8"/>
        </w:rPr>
        <w:t> </w:t>
      </w:r>
      <w:r>
        <w:rPr/>
        <w:t>and</w:t>
      </w:r>
      <w:r>
        <w:rPr>
          <w:spacing w:val="-8"/>
        </w:rPr>
        <w:t> </w:t>
      </w:r>
      <w:r>
        <w:rPr/>
        <w:t>big</w:t>
      </w:r>
      <w:r>
        <w:rPr>
          <w:spacing w:val="-11"/>
        </w:rPr>
        <w:t> </w:t>
      </w:r>
      <w:r>
        <w:rPr/>
        <w:t>five traits</w:t>
      </w:r>
      <w:r>
        <w:rPr>
          <w:spacing w:val="-8"/>
        </w:rPr>
        <w:t> </w:t>
      </w:r>
      <w:r>
        <w:rPr/>
        <w:t>as predictors</w:t>
      </w:r>
      <w:r>
        <w:rPr>
          <w:spacing w:val="-8"/>
        </w:rPr>
        <w:t> </w:t>
      </w:r>
      <w:r>
        <w:rPr/>
        <w:t>of</w:t>
      </w:r>
      <w:r>
        <w:rPr>
          <w:spacing w:val="-2"/>
        </w:rPr>
        <w:t> </w:t>
      </w:r>
      <w:r>
        <w:rPr/>
        <w:t>employment status and nature of employment. </w:t>
      </w:r>
      <w:r>
        <w:rPr>
          <w:i/>
        </w:rPr>
        <w:t>Personnel</w:t>
      </w:r>
      <w:r>
        <w:rPr>
          <w:i/>
          <w:spacing w:val="-10"/>
        </w:rPr>
        <w:t> </w:t>
      </w:r>
      <w:r>
        <w:rPr>
          <w:i/>
        </w:rPr>
        <w:t>Psycholog</w:t>
      </w:r>
      <w:r>
        <w:rPr/>
        <w:t>y, </w:t>
      </w:r>
      <w:r>
        <w:rPr>
          <w:i/>
        </w:rPr>
        <w:t>52(3)</w:t>
      </w:r>
      <w:r>
        <w:rPr/>
        <w:t>, 701</w:t>
      </w:r>
      <w:r>
        <w:rPr>
          <w:rFonts w:ascii="Cambria" w:hAnsi="Cambria"/>
        </w:rPr>
        <w:t>‑</w:t>
      </w:r>
      <w:r>
        <w:rPr/>
        <w:t>727. </w:t>
      </w:r>
      <w:hyperlink r:id="rId28">
        <w:r>
          <w:rPr>
            <w:spacing w:val="-2"/>
          </w:rPr>
          <w:t>http://doi.org/10.1111/j.1744-6570.1999.tb00177.x</w:t>
        </w:r>
      </w:hyperlink>
    </w:p>
    <w:p>
      <w:pPr>
        <w:spacing w:line="355" w:lineRule="auto" w:before="164"/>
        <w:ind w:left="1182" w:right="1105" w:hanging="721"/>
        <w:jc w:val="left"/>
        <w:rPr>
          <w:sz w:val="22"/>
        </w:rPr>
      </w:pPr>
      <w:r>
        <w:rPr>
          <w:sz w:val="22"/>
        </w:rPr>
        <w:t>Dingemanse, S. A., De Fruyt, F., Vergauwe, J., &amp;</w:t>
      </w:r>
      <w:r>
        <w:rPr>
          <w:spacing w:val="-7"/>
          <w:sz w:val="22"/>
        </w:rPr>
        <w:t> </w:t>
      </w:r>
      <w:r>
        <w:rPr>
          <w:sz w:val="22"/>
        </w:rPr>
        <w:t>Wille, B. (2015). A closer</w:t>
      </w:r>
      <w:r>
        <w:rPr>
          <w:spacing w:val="-7"/>
          <w:sz w:val="22"/>
        </w:rPr>
        <w:t> </w:t>
      </w:r>
      <w:r>
        <w:rPr>
          <w:sz w:val="22"/>
        </w:rPr>
        <w:t>look at the psychological diversity within</w:t>
      </w:r>
      <w:r>
        <w:rPr>
          <w:spacing w:val="-1"/>
          <w:sz w:val="22"/>
        </w:rPr>
        <w:t> </w:t>
      </w:r>
      <w:r>
        <w:rPr>
          <w:sz w:val="22"/>
        </w:rPr>
        <w:t>Holland</w:t>
      </w:r>
      <w:r>
        <w:rPr>
          <w:spacing w:val="-1"/>
          <w:sz w:val="22"/>
        </w:rPr>
        <w:t> </w:t>
      </w:r>
      <w:r>
        <w:rPr>
          <w:sz w:val="22"/>
        </w:rPr>
        <w:t>interest</w:t>
      </w:r>
      <w:r>
        <w:rPr>
          <w:spacing w:val="-4"/>
          <w:sz w:val="22"/>
        </w:rPr>
        <w:t> </w:t>
      </w:r>
      <w:r>
        <w:rPr>
          <w:sz w:val="22"/>
        </w:rPr>
        <w:t>types:</w:t>
      </w:r>
      <w:r>
        <w:rPr>
          <w:spacing w:val="-2"/>
          <w:sz w:val="22"/>
        </w:rPr>
        <w:t> </w:t>
      </w:r>
      <w:r>
        <w:rPr>
          <w:sz w:val="22"/>
        </w:rPr>
        <w:t>Construct</w:t>
      </w:r>
      <w:r>
        <w:rPr>
          <w:spacing w:val="-4"/>
          <w:sz w:val="22"/>
        </w:rPr>
        <w:t> </w:t>
      </w:r>
      <w:r>
        <w:rPr>
          <w:sz w:val="22"/>
        </w:rPr>
        <w:t>validation</w:t>
      </w:r>
      <w:r>
        <w:rPr>
          <w:spacing w:val="-1"/>
          <w:sz w:val="22"/>
        </w:rPr>
        <w:t> </w:t>
      </w:r>
      <w:r>
        <w:rPr>
          <w:sz w:val="22"/>
        </w:rPr>
        <w:t>of the Career</w:t>
      </w:r>
      <w:r>
        <w:rPr>
          <w:spacing w:val="-9"/>
          <w:sz w:val="22"/>
        </w:rPr>
        <w:t> </w:t>
      </w:r>
      <w:r>
        <w:rPr>
          <w:sz w:val="22"/>
        </w:rPr>
        <w:t>Insight. </w:t>
      </w:r>
      <w:r>
        <w:rPr>
          <w:i/>
          <w:sz w:val="22"/>
        </w:rPr>
        <w:t>Consulting</w:t>
      </w:r>
      <w:r>
        <w:rPr>
          <w:i/>
          <w:sz w:val="22"/>
        </w:rPr>
        <w:t> Psychology Journal: Practice</w:t>
      </w:r>
      <w:r>
        <w:rPr>
          <w:i/>
          <w:spacing w:val="-2"/>
          <w:sz w:val="22"/>
        </w:rPr>
        <w:t> </w:t>
      </w:r>
      <w:r>
        <w:rPr>
          <w:i/>
          <w:sz w:val="22"/>
        </w:rPr>
        <w:t>and Research, 67(3)</w:t>
      </w:r>
      <w:r>
        <w:rPr>
          <w:sz w:val="22"/>
        </w:rPr>
        <w:t>, 234-257.</w:t>
      </w:r>
    </w:p>
    <w:p>
      <w:pPr>
        <w:spacing w:line="362" w:lineRule="auto" w:before="174"/>
        <w:ind w:left="1182" w:right="1105" w:hanging="721"/>
        <w:jc w:val="left"/>
        <w:rPr>
          <w:sz w:val="22"/>
        </w:rPr>
      </w:pPr>
      <w:r>
        <w:rPr>
          <w:sz w:val="22"/>
        </w:rPr>
        <w:t>Dingemanse, S. A., Van</w:t>
      </w:r>
      <w:r>
        <w:rPr>
          <w:spacing w:val="-3"/>
          <w:sz w:val="22"/>
        </w:rPr>
        <w:t> </w:t>
      </w:r>
      <w:r>
        <w:rPr>
          <w:sz w:val="22"/>
        </w:rPr>
        <w:t>Amstel, B., De Fruyt, F., &amp; Wille, B. (2007).</w:t>
      </w:r>
      <w:r>
        <w:rPr>
          <w:spacing w:val="40"/>
          <w:sz w:val="22"/>
        </w:rPr>
        <w:t> </w:t>
      </w:r>
      <w:r>
        <w:rPr>
          <w:i/>
          <w:sz w:val="22"/>
        </w:rPr>
        <w:t>Loopbaan Inzicht</w:t>
      </w:r>
      <w:r>
        <w:rPr>
          <w:i/>
          <w:spacing w:val="-6"/>
          <w:sz w:val="22"/>
        </w:rPr>
        <w:t> </w:t>
      </w:r>
      <w:r>
        <w:rPr>
          <w:i/>
          <w:sz w:val="22"/>
        </w:rPr>
        <w:t>Vragenlijst.</w:t>
      </w:r>
      <w:r>
        <w:rPr>
          <w:i/>
          <w:sz w:val="22"/>
        </w:rPr>
        <w:t> Handleiding [Career</w:t>
      </w:r>
      <w:r>
        <w:rPr>
          <w:i/>
          <w:spacing w:val="-4"/>
          <w:sz w:val="22"/>
        </w:rPr>
        <w:t> </w:t>
      </w:r>
      <w:r>
        <w:rPr>
          <w:i/>
          <w:sz w:val="22"/>
        </w:rPr>
        <w:t>Insight</w:t>
      </w:r>
      <w:r>
        <w:rPr>
          <w:i/>
          <w:spacing w:val="-1"/>
          <w:sz w:val="22"/>
        </w:rPr>
        <w:t> </w:t>
      </w:r>
      <w:r>
        <w:rPr>
          <w:i/>
          <w:sz w:val="22"/>
        </w:rPr>
        <w:t>Questionnaire. Manual]</w:t>
      </w:r>
      <w:r>
        <w:rPr>
          <w:sz w:val="22"/>
        </w:rPr>
        <w:t>. Amsterdam: Harcourt</w:t>
      </w:r>
      <w:r>
        <w:rPr>
          <w:spacing w:val="-1"/>
          <w:sz w:val="22"/>
        </w:rPr>
        <w:t> </w:t>
      </w:r>
      <w:r>
        <w:rPr>
          <w:sz w:val="22"/>
        </w:rPr>
        <w:t>Assessment.</w:t>
      </w:r>
    </w:p>
    <w:p>
      <w:pPr>
        <w:pStyle w:val="BodyText"/>
        <w:spacing w:line="362" w:lineRule="auto" w:before="149"/>
        <w:ind w:left="1182" w:right="1635" w:hanging="721"/>
      </w:pPr>
      <w:r>
        <w:rPr/>
        <w:t>Drasgow,</w:t>
      </w:r>
      <w:r>
        <w:rPr>
          <w:spacing w:val="-4"/>
        </w:rPr>
        <w:t> </w:t>
      </w:r>
      <w:r>
        <w:rPr/>
        <w:t>F. (1984). Scrutinizing</w:t>
      </w:r>
      <w:r>
        <w:rPr>
          <w:spacing w:val="-10"/>
        </w:rPr>
        <w:t> </w:t>
      </w:r>
      <w:r>
        <w:rPr/>
        <w:t>psychological tests:</w:t>
      </w:r>
      <w:r>
        <w:rPr>
          <w:spacing w:val="-8"/>
        </w:rPr>
        <w:t> </w:t>
      </w:r>
      <w:r>
        <w:rPr/>
        <w:t>Measurement</w:t>
      </w:r>
      <w:r>
        <w:rPr>
          <w:spacing w:val="-10"/>
        </w:rPr>
        <w:t> </w:t>
      </w:r>
      <w:r>
        <w:rPr/>
        <w:t>equivalence and</w:t>
      </w:r>
      <w:r>
        <w:rPr>
          <w:spacing w:val="-7"/>
        </w:rPr>
        <w:t> </w:t>
      </w:r>
      <w:r>
        <w:rPr/>
        <w:t>equivalent relations with external variables are the central issues. </w:t>
      </w:r>
      <w:r>
        <w:rPr>
          <w:i/>
        </w:rPr>
        <w:t>Psychological</w:t>
      </w:r>
      <w:r>
        <w:rPr>
          <w:i/>
          <w:spacing w:val="-8"/>
        </w:rPr>
        <w:t> </w:t>
      </w:r>
      <w:r>
        <w:rPr>
          <w:i/>
        </w:rPr>
        <w:t>Bulletin</w:t>
      </w:r>
      <w:r>
        <w:rPr/>
        <w:t>, 95(1), </w:t>
      </w:r>
      <w:r>
        <w:rPr>
          <w:spacing w:val="-2"/>
        </w:rPr>
        <w:t>134</w:t>
      </w:r>
      <w:r>
        <w:rPr>
          <w:rFonts w:ascii="Cambria" w:hAnsi="Cambria"/>
          <w:spacing w:val="-2"/>
        </w:rPr>
        <w:t>‑</w:t>
      </w:r>
      <w:r>
        <w:rPr>
          <w:spacing w:val="-2"/>
        </w:rPr>
        <w:t>135.</w:t>
      </w:r>
      <w:hyperlink r:id="rId29">
        <w:r>
          <w:rPr>
            <w:spacing w:val="-2"/>
          </w:rPr>
          <w:t>http://doi.org/10.1037/0033-2909.95.1.134</w:t>
        </w:r>
      </w:hyperlink>
    </w:p>
    <w:p>
      <w:pPr>
        <w:pStyle w:val="BodyText"/>
        <w:spacing w:line="362" w:lineRule="auto" w:before="150"/>
        <w:ind w:left="1182" w:right="1105" w:hanging="721"/>
      </w:pPr>
      <w:r>
        <w:rPr/>
        <w:t>Drasgow,</w:t>
      </w:r>
      <w:r>
        <w:rPr>
          <w:spacing w:val="-6"/>
        </w:rPr>
        <w:t> </w:t>
      </w:r>
      <w:r>
        <w:rPr/>
        <w:t>F. (1987). Study</w:t>
      </w:r>
      <w:r>
        <w:rPr>
          <w:spacing w:val="-6"/>
        </w:rPr>
        <w:t> </w:t>
      </w:r>
      <w:r>
        <w:rPr/>
        <w:t>of the</w:t>
      </w:r>
      <w:r>
        <w:rPr>
          <w:spacing w:val="-1"/>
        </w:rPr>
        <w:t> </w:t>
      </w:r>
      <w:r>
        <w:rPr/>
        <w:t>measurement</w:t>
      </w:r>
      <w:r>
        <w:rPr>
          <w:spacing w:val="-12"/>
        </w:rPr>
        <w:t> </w:t>
      </w:r>
      <w:r>
        <w:rPr/>
        <w:t>bias</w:t>
      </w:r>
      <w:r>
        <w:rPr>
          <w:spacing w:val="-9"/>
        </w:rPr>
        <w:t> </w:t>
      </w:r>
      <w:r>
        <w:rPr/>
        <w:t>of</w:t>
      </w:r>
      <w:r>
        <w:rPr>
          <w:spacing w:val="-2"/>
        </w:rPr>
        <w:t> </w:t>
      </w:r>
      <w:r>
        <w:rPr/>
        <w:t>two</w:t>
      </w:r>
      <w:r>
        <w:rPr>
          <w:spacing w:val="-9"/>
        </w:rPr>
        <w:t> </w:t>
      </w:r>
      <w:r>
        <w:rPr/>
        <w:t>standardized</w:t>
      </w:r>
      <w:r>
        <w:rPr>
          <w:spacing w:val="-8"/>
        </w:rPr>
        <w:t> </w:t>
      </w:r>
      <w:r>
        <w:rPr/>
        <w:t>psychological tests. </w:t>
      </w:r>
      <w:r>
        <w:rPr>
          <w:i/>
        </w:rPr>
        <w:t>Journal</w:t>
      </w:r>
      <w:r>
        <w:rPr>
          <w:i/>
        </w:rPr>
        <w:t> of Applied Psychology</w:t>
      </w:r>
      <w:r>
        <w:rPr/>
        <w:t>, 72(1), 19</w:t>
      </w:r>
      <w:r>
        <w:rPr>
          <w:rFonts w:ascii="Cambria" w:hAnsi="Cambria"/>
        </w:rPr>
        <w:t>‑</w:t>
      </w:r>
      <w:r>
        <w:rPr/>
        <w:t>29. </w:t>
      </w:r>
      <w:hyperlink r:id="rId30">
        <w:r>
          <w:rPr/>
          <w:t>http://doi.org/10.1037/0021-9010.72.1.19</w:t>
        </w:r>
      </w:hyperlink>
    </w:p>
    <w:p>
      <w:pPr>
        <w:pStyle w:val="BodyText"/>
        <w:spacing w:line="362" w:lineRule="auto" w:before="165"/>
        <w:ind w:left="1182" w:right="1105" w:hanging="721"/>
      </w:pPr>
      <w:r>
        <w:rPr/>
        <w:t>Dodou,</w:t>
      </w:r>
      <w:r>
        <w:rPr>
          <w:spacing w:val="-8"/>
        </w:rPr>
        <w:t> </w:t>
      </w:r>
      <w:r>
        <w:rPr/>
        <w:t>D., &amp; de</w:t>
      </w:r>
      <w:r>
        <w:rPr>
          <w:spacing w:val="-3"/>
        </w:rPr>
        <w:t> </w:t>
      </w:r>
      <w:r>
        <w:rPr/>
        <w:t>Winter,</w:t>
      </w:r>
      <w:r>
        <w:rPr>
          <w:spacing w:val="-8"/>
        </w:rPr>
        <w:t> </w:t>
      </w:r>
      <w:r>
        <w:rPr/>
        <w:t>J.</w:t>
      </w:r>
      <w:r>
        <w:rPr>
          <w:spacing w:val="-8"/>
        </w:rPr>
        <w:t> </w:t>
      </w:r>
      <w:r>
        <w:rPr/>
        <w:t>C. F. (2014).</w:t>
      </w:r>
      <w:r>
        <w:rPr>
          <w:spacing w:val="31"/>
        </w:rPr>
        <w:t> </w:t>
      </w:r>
      <w:r>
        <w:rPr/>
        <w:t>Social</w:t>
      </w:r>
      <w:r>
        <w:rPr>
          <w:spacing w:val="-1"/>
        </w:rPr>
        <w:t> </w:t>
      </w:r>
      <w:r>
        <w:rPr/>
        <w:t>desirability</w:t>
      </w:r>
      <w:r>
        <w:rPr>
          <w:spacing w:val="-8"/>
        </w:rPr>
        <w:t> </w:t>
      </w:r>
      <w:r>
        <w:rPr/>
        <w:t>is</w:t>
      </w:r>
      <w:r>
        <w:rPr>
          <w:spacing w:val="-10"/>
        </w:rPr>
        <w:t> </w:t>
      </w:r>
      <w:r>
        <w:rPr/>
        <w:t>the</w:t>
      </w:r>
      <w:r>
        <w:rPr>
          <w:spacing w:val="-3"/>
        </w:rPr>
        <w:t> </w:t>
      </w:r>
      <w:r>
        <w:rPr/>
        <w:t>same</w:t>
      </w:r>
      <w:r>
        <w:rPr>
          <w:spacing w:val="-1"/>
        </w:rPr>
        <w:t> </w:t>
      </w:r>
      <w:r>
        <w:rPr/>
        <w:t>in</w:t>
      </w:r>
      <w:r>
        <w:rPr>
          <w:spacing w:val="-10"/>
        </w:rPr>
        <w:t> </w:t>
      </w:r>
      <w:r>
        <w:rPr/>
        <w:t>offline,</w:t>
      </w:r>
      <w:r>
        <w:rPr>
          <w:spacing w:val="-8"/>
        </w:rPr>
        <w:t> </w:t>
      </w:r>
      <w:r>
        <w:rPr/>
        <w:t>online,</w:t>
      </w:r>
      <w:r>
        <w:rPr>
          <w:spacing w:val="-8"/>
        </w:rPr>
        <w:t> </w:t>
      </w:r>
      <w:r>
        <w:rPr/>
        <w:t>and</w:t>
      </w:r>
      <w:r>
        <w:rPr>
          <w:spacing w:val="-10"/>
        </w:rPr>
        <w:t> </w:t>
      </w:r>
      <w:r>
        <w:rPr/>
        <w:t>paper surveys: A meta-analysis. </w:t>
      </w:r>
      <w:r>
        <w:rPr>
          <w:i/>
        </w:rPr>
        <w:t>Computers in Human Behavior</w:t>
      </w:r>
      <w:r>
        <w:rPr/>
        <w:t>, 36, 487</w:t>
      </w:r>
      <w:r>
        <w:rPr>
          <w:rFonts w:ascii="Cambria" w:hAnsi="Cambria"/>
        </w:rPr>
        <w:t>‑</w:t>
      </w:r>
      <w:r>
        <w:rPr/>
        <w:t>495. </w:t>
      </w:r>
      <w:hyperlink r:id="rId31">
        <w:r>
          <w:rPr>
            <w:spacing w:val="-2"/>
          </w:rPr>
          <w:t>http://doi.org/10.1016/j.chb.2014.04.005</w:t>
        </w:r>
      </w:hyperlink>
    </w:p>
    <w:p>
      <w:pPr>
        <w:pStyle w:val="BodyText"/>
        <w:spacing w:line="362" w:lineRule="auto" w:before="150"/>
        <w:ind w:left="1182" w:right="1105" w:hanging="721"/>
      </w:pPr>
      <w:r>
        <w:rPr/>
        <w:t>Dunn, T. J., Baguley, T., &amp; Brunsden, V. (2014). From</w:t>
      </w:r>
      <w:r>
        <w:rPr>
          <w:spacing w:val="-3"/>
        </w:rPr>
        <w:t> </w:t>
      </w:r>
      <w:r>
        <w:rPr/>
        <w:t>alpha to</w:t>
      </w:r>
      <w:r>
        <w:rPr>
          <w:spacing w:val="-2"/>
        </w:rPr>
        <w:t> </w:t>
      </w:r>
      <w:r>
        <w:rPr/>
        <w:t>omega:</w:t>
      </w:r>
      <w:r>
        <w:rPr>
          <w:spacing w:val="-3"/>
        </w:rPr>
        <w:t> </w:t>
      </w:r>
      <w:r>
        <w:rPr/>
        <w:t>A practical solution</w:t>
      </w:r>
      <w:r>
        <w:rPr>
          <w:spacing w:val="-2"/>
        </w:rPr>
        <w:t> </w:t>
      </w:r>
      <w:r>
        <w:rPr/>
        <w:t>to</w:t>
      </w:r>
      <w:r>
        <w:rPr>
          <w:spacing w:val="-2"/>
        </w:rPr>
        <w:t> </w:t>
      </w:r>
      <w:r>
        <w:rPr/>
        <w:t>the pervasive problem</w:t>
      </w:r>
      <w:r>
        <w:rPr>
          <w:spacing w:val="-2"/>
        </w:rPr>
        <w:t> </w:t>
      </w:r>
      <w:r>
        <w:rPr/>
        <w:t>of internal</w:t>
      </w:r>
      <w:r>
        <w:rPr>
          <w:spacing w:val="-14"/>
        </w:rPr>
        <w:t> </w:t>
      </w:r>
      <w:r>
        <w:rPr/>
        <w:t>consistency estimation. </w:t>
      </w:r>
      <w:r>
        <w:rPr>
          <w:i/>
        </w:rPr>
        <w:t>British Journalof Psychology</w:t>
      </w:r>
      <w:r>
        <w:rPr/>
        <w:t>, </w:t>
      </w:r>
      <w:r>
        <w:rPr>
          <w:i/>
        </w:rPr>
        <w:t>105(3)</w:t>
      </w:r>
      <w:r>
        <w:rPr/>
        <w:t>,</w:t>
      </w:r>
    </w:p>
    <w:p>
      <w:pPr>
        <w:spacing w:after="0" w:line="362" w:lineRule="auto"/>
        <w:sectPr>
          <w:pgSz w:w="11910" w:h="16850"/>
          <w:pgMar w:header="0" w:footer="2426" w:top="1380" w:bottom="2660" w:left="980" w:right="380"/>
        </w:sectPr>
      </w:pPr>
    </w:p>
    <w:p>
      <w:pPr>
        <w:pStyle w:val="BodyText"/>
        <w:spacing w:before="82"/>
        <w:ind w:left="1182"/>
      </w:pPr>
      <w:r>
        <w:rPr>
          <w:spacing w:val="-2"/>
        </w:rPr>
        <w:t>399</w:t>
      </w:r>
      <w:r>
        <w:rPr>
          <w:rFonts w:ascii="Cambria" w:hAnsi="Cambria"/>
          <w:spacing w:val="-2"/>
        </w:rPr>
        <w:t>‑</w:t>
      </w:r>
      <w:r>
        <w:rPr>
          <w:spacing w:val="-2"/>
        </w:rPr>
        <w:t>412.</w:t>
      </w:r>
      <w:r>
        <w:rPr>
          <w:spacing w:val="18"/>
        </w:rPr>
        <w:t> </w:t>
      </w:r>
      <w:hyperlink r:id="rId32">
        <w:r>
          <w:rPr>
            <w:spacing w:val="-2"/>
          </w:rPr>
          <w:t>http://doi.org/10.1111/bjop.12046</w:t>
        </w:r>
      </w:hyperlink>
    </w:p>
    <w:p>
      <w:pPr>
        <w:pStyle w:val="BodyText"/>
        <w:spacing w:before="9"/>
        <w:rPr>
          <w:sz w:val="24"/>
        </w:rPr>
      </w:pPr>
    </w:p>
    <w:p>
      <w:pPr>
        <w:spacing w:line="355" w:lineRule="auto" w:before="0"/>
        <w:ind w:left="1182" w:right="1105" w:hanging="721"/>
        <w:jc w:val="left"/>
        <w:rPr>
          <w:sz w:val="22"/>
        </w:rPr>
      </w:pPr>
      <w:r>
        <w:rPr>
          <w:sz w:val="22"/>
        </w:rPr>
        <w:t>Fan,</w:t>
      </w:r>
      <w:r>
        <w:rPr>
          <w:spacing w:val="-2"/>
          <w:sz w:val="22"/>
        </w:rPr>
        <w:t> </w:t>
      </w:r>
      <w:r>
        <w:rPr>
          <w:sz w:val="22"/>
        </w:rPr>
        <w:t>X., Thompson,</w:t>
      </w:r>
      <w:r>
        <w:rPr>
          <w:spacing w:val="-2"/>
          <w:sz w:val="22"/>
        </w:rPr>
        <w:t> </w:t>
      </w:r>
      <w:r>
        <w:rPr>
          <w:sz w:val="22"/>
        </w:rPr>
        <w:t>B.,</w:t>
      </w:r>
      <w:r>
        <w:rPr>
          <w:spacing w:val="-2"/>
          <w:sz w:val="22"/>
        </w:rPr>
        <w:t> </w:t>
      </w:r>
      <w:r>
        <w:rPr>
          <w:sz w:val="22"/>
        </w:rPr>
        <w:t>&amp; Wang, L. (1999). Effects</w:t>
      </w:r>
      <w:r>
        <w:rPr>
          <w:spacing w:val="-5"/>
          <w:sz w:val="22"/>
        </w:rPr>
        <w:t> </w:t>
      </w:r>
      <w:r>
        <w:rPr>
          <w:sz w:val="22"/>
        </w:rPr>
        <w:t>of sample size,</w:t>
      </w:r>
      <w:r>
        <w:rPr>
          <w:spacing w:val="-2"/>
          <w:sz w:val="22"/>
        </w:rPr>
        <w:t> </w:t>
      </w:r>
      <w:r>
        <w:rPr>
          <w:sz w:val="22"/>
        </w:rPr>
        <w:t>estimation</w:t>
      </w:r>
      <w:r>
        <w:rPr>
          <w:spacing w:val="-5"/>
          <w:sz w:val="22"/>
        </w:rPr>
        <w:t> </w:t>
      </w:r>
      <w:r>
        <w:rPr>
          <w:sz w:val="22"/>
        </w:rPr>
        <w:t>methods,</w:t>
      </w:r>
      <w:r>
        <w:rPr>
          <w:spacing w:val="-2"/>
          <w:sz w:val="22"/>
        </w:rPr>
        <w:t> </w:t>
      </w:r>
      <w:r>
        <w:rPr>
          <w:sz w:val="22"/>
        </w:rPr>
        <w:t>and</w:t>
      </w:r>
      <w:r>
        <w:rPr>
          <w:spacing w:val="-5"/>
          <w:sz w:val="22"/>
        </w:rPr>
        <w:t> </w:t>
      </w:r>
      <w:r>
        <w:rPr>
          <w:sz w:val="22"/>
        </w:rPr>
        <w:t>model specification</w:t>
      </w:r>
      <w:r>
        <w:rPr>
          <w:spacing w:val="-2"/>
          <w:sz w:val="22"/>
        </w:rPr>
        <w:t> </w:t>
      </w:r>
      <w:r>
        <w:rPr>
          <w:sz w:val="22"/>
        </w:rPr>
        <w:t>on</w:t>
      </w:r>
      <w:r>
        <w:rPr>
          <w:spacing w:val="-2"/>
          <w:sz w:val="22"/>
        </w:rPr>
        <w:t> </w:t>
      </w:r>
      <w:r>
        <w:rPr>
          <w:sz w:val="22"/>
        </w:rPr>
        <w:t>structural equation</w:t>
      </w:r>
      <w:r>
        <w:rPr>
          <w:spacing w:val="-2"/>
          <w:sz w:val="22"/>
        </w:rPr>
        <w:t> </w:t>
      </w:r>
      <w:r>
        <w:rPr>
          <w:sz w:val="22"/>
        </w:rPr>
        <w:t>modeling</w:t>
      </w:r>
      <w:r>
        <w:rPr>
          <w:spacing w:val="-5"/>
          <w:sz w:val="22"/>
        </w:rPr>
        <w:t> </w:t>
      </w:r>
      <w:r>
        <w:rPr>
          <w:sz w:val="22"/>
        </w:rPr>
        <w:t>fit</w:t>
      </w:r>
      <w:r>
        <w:rPr>
          <w:spacing w:val="-5"/>
          <w:sz w:val="22"/>
        </w:rPr>
        <w:t> </w:t>
      </w:r>
      <w:r>
        <w:rPr>
          <w:sz w:val="22"/>
        </w:rPr>
        <w:t>indexes. </w:t>
      </w:r>
      <w:r>
        <w:rPr>
          <w:i/>
          <w:sz w:val="22"/>
        </w:rPr>
        <w:t>Structural</w:t>
      </w:r>
      <w:r>
        <w:rPr>
          <w:i/>
          <w:spacing w:val="-15"/>
          <w:sz w:val="22"/>
        </w:rPr>
        <w:t> </w:t>
      </w:r>
      <w:r>
        <w:rPr>
          <w:i/>
          <w:sz w:val="22"/>
        </w:rPr>
        <w:t>Equation Modeling:</w:t>
      </w:r>
      <w:r>
        <w:rPr>
          <w:i/>
          <w:spacing w:val="-4"/>
          <w:sz w:val="22"/>
        </w:rPr>
        <w:t> </w:t>
      </w:r>
      <w:r>
        <w:rPr>
          <w:i/>
          <w:sz w:val="22"/>
        </w:rPr>
        <w:t>A</w:t>
      </w:r>
      <w:r>
        <w:rPr>
          <w:i/>
          <w:sz w:val="22"/>
        </w:rPr>
        <w:t> Multidisciplinary Journal</w:t>
      </w:r>
      <w:r>
        <w:rPr>
          <w:sz w:val="22"/>
        </w:rPr>
        <w:t>, </w:t>
      </w:r>
      <w:r>
        <w:rPr>
          <w:i/>
          <w:sz w:val="22"/>
        </w:rPr>
        <w:t>6(1)</w:t>
      </w:r>
      <w:r>
        <w:rPr>
          <w:sz w:val="22"/>
        </w:rPr>
        <w:t>, 56</w:t>
      </w:r>
      <w:r>
        <w:rPr>
          <w:rFonts w:ascii="Cambria" w:hAnsi="Cambria"/>
          <w:sz w:val="22"/>
        </w:rPr>
        <w:t>‑</w:t>
      </w:r>
      <w:r>
        <w:rPr>
          <w:sz w:val="22"/>
        </w:rPr>
        <w:t>83.</w:t>
      </w:r>
      <w:r>
        <w:rPr>
          <w:spacing w:val="40"/>
          <w:sz w:val="22"/>
        </w:rPr>
        <w:t> </w:t>
      </w:r>
      <w:hyperlink r:id="rId33">
        <w:r>
          <w:rPr>
            <w:sz w:val="22"/>
          </w:rPr>
          <w:t>http://doi.org/10.1080/10705519909540119</w:t>
        </w:r>
      </w:hyperlink>
    </w:p>
    <w:p>
      <w:pPr>
        <w:pStyle w:val="BodyText"/>
        <w:spacing w:line="355" w:lineRule="auto" w:before="173"/>
        <w:ind w:left="1182" w:right="1105" w:hanging="721"/>
      </w:pPr>
      <w:r>
        <w:rPr/>
        <w:t>Gilliland,</w:t>
      </w:r>
      <w:r>
        <w:rPr>
          <w:spacing w:val="-2"/>
        </w:rPr>
        <w:t> </w:t>
      </w:r>
      <w:r>
        <w:rPr/>
        <w:t>S.</w:t>
      </w:r>
      <w:r>
        <w:rPr>
          <w:spacing w:val="-4"/>
        </w:rPr>
        <w:t> </w:t>
      </w:r>
      <w:r>
        <w:rPr/>
        <w:t>W.</w:t>
      </w:r>
      <w:r>
        <w:rPr>
          <w:spacing w:val="-4"/>
        </w:rPr>
        <w:t> </w:t>
      </w:r>
      <w:r>
        <w:rPr/>
        <w:t>(1993). The Perceived</w:t>
      </w:r>
      <w:r>
        <w:rPr>
          <w:spacing w:val="-7"/>
        </w:rPr>
        <w:t> </w:t>
      </w:r>
      <w:r>
        <w:rPr/>
        <w:t>Fairness</w:t>
      </w:r>
      <w:r>
        <w:rPr>
          <w:spacing w:val="-7"/>
        </w:rPr>
        <w:t> </w:t>
      </w:r>
      <w:r>
        <w:rPr/>
        <w:t>of Selection</w:t>
      </w:r>
      <w:r>
        <w:rPr>
          <w:spacing w:val="-7"/>
        </w:rPr>
        <w:t> </w:t>
      </w:r>
      <w:r>
        <w:rPr/>
        <w:t>Systems:</w:t>
      </w:r>
      <w:r>
        <w:rPr>
          <w:spacing w:val="-8"/>
        </w:rPr>
        <w:t> </w:t>
      </w:r>
      <w:r>
        <w:rPr/>
        <w:t>An</w:t>
      </w:r>
      <w:r>
        <w:rPr>
          <w:spacing w:val="-7"/>
        </w:rPr>
        <w:t> </w:t>
      </w:r>
      <w:r>
        <w:rPr/>
        <w:t>Organizational Justice Perspective. </w:t>
      </w:r>
      <w:r>
        <w:rPr>
          <w:i/>
        </w:rPr>
        <w:t>Academy of Management Review, 18(4)</w:t>
      </w:r>
      <w:r>
        <w:rPr/>
        <w:t>, 694</w:t>
      </w:r>
      <w:r>
        <w:rPr>
          <w:rFonts w:ascii="Cambria" w:hAnsi="Cambria"/>
        </w:rPr>
        <w:t>‑</w:t>
      </w:r>
      <w:r>
        <w:rPr/>
        <w:t>734. </w:t>
      </w:r>
      <w:hyperlink r:id="rId34">
        <w:r>
          <w:rPr>
            <w:spacing w:val="-2"/>
          </w:rPr>
          <w:t>http://doi.org/10.5465/AMR.1993.9402210155</w:t>
        </w:r>
      </w:hyperlink>
    </w:p>
    <w:p>
      <w:pPr>
        <w:pStyle w:val="BodyText"/>
        <w:spacing w:line="362" w:lineRule="auto" w:before="174"/>
        <w:ind w:left="1182" w:right="1466" w:hanging="721"/>
      </w:pPr>
      <w:r>
        <w:rPr/>
        <w:t>Goldberg, L. R. (1999).</w:t>
      </w:r>
      <w:r>
        <w:rPr>
          <w:spacing w:val="40"/>
        </w:rPr>
        <w:t> </w:t>
      </w:r>
      <w:r>
        <w:rPr/>
        <w:t>A broad-bandwidth, public</w:t>
      </w:r>
      <w:r>
        <w:rPr>
          <w:spacing w:val="-12"/>
        </w:rPr>
        <w:t> </w:t>
      </w:r>
      <w:r>
        <w:rPr/>
        <w:t>domain, personality inventory measuring</w:t>
      </w:r>
      <w:r>
        <w:rPr>
          <w:spacing w:val="-6"/>
        </w:rPr>
        <w:t> </w:t>
      </w:r>
      <w:r>
        <w:rPr/>
        <w:t>the lower-level facets</w:t>
      </w:r>
      <w:r>
        <w:rPr>
          <w:spacing w:val="-7"/>
        </w:rPr>
        <w:t> </w:t>
      </w:r>
      <w:r>
        <w:rPr/>
        <w:t>of several five-factor</w:t>
      </w:r>
      <w:r>
        <w:rPr>
          <w:spacing w:val="-14"/>
        </w:rPr>
        <w:t> </w:t>
      </w:r>
      <w:r>
        <w:rPr/>
        <w:t>models.</w:t>
      </w:r>
      <w:r>
        <w:rPr>
          <w:spacing w:val="-4"/>
        </w:rPr>
        <w:t> </w:t>
      </w:r>
      <w:r>
        <w:rPr/>
        <w:t>In</w:t>
      </w:r>
      <w:r>
        <w:rPr>
          <w:spacing w:val="-7"/>
        </w:rPr>
        <w:t> </w:t>
      </w:r>
      <w:r>
        <w:rPr/>
        <w:t>I.</w:t>
      </w:r>
      <w:r>
        <w:rPr>
          <w:spacing w:val="-4"/>
        </w:rPr>
        <w:t> </w:t>
      </w:r>
      <w:r>
        <w:rPr/>
        <w:t>Mervielde,</w:t>
      </w:r>
      <w:r>
        <w:rPr>
          <w:spacing w:val="-4"/>
        </w:rPr>
        <w:t> </w:t>
      </w:r>
      <w:r>
        <w:rPr/>
        <w:t>I.</w:t>
      </w:r>
      <w:r>
        <w:rPr>
          <w:spacing w:val="-4"/>
        </w:rPr>
        <w:t> </w:t>
      </w:r>
      <w:r>
        <w:rPr/>
        <w:t>Deary,</w:t>
      </w:r>
      <w:r>
        <w:rPr>
          <w:spacing w:val="-4"/>
        </w:rPr>
        <w:t> </w:t>
      </w:r>
      <w:r>
        <w:rPr/>
        <w:t>F.</w:t>
      </w:r>
      <w:r>
        <w:rPr>
          <w:spacing w:val="-4"/>
        </w:rPr>
        <w:t> </w:t>
      </w:r>
      <w:r>
        <w:rPr/>
        <w:t>De Fruyt,</w:t>
      </w:r>
      <w:r>
        <w:rPr>
          <w:spacing w:val="-4"/>
        </w:rPr>
        <w:t> </w:t>
      </w:r>
      <w:r>
        <w:rPr/>
        <w:t>&amp; F. Ostendorf (Eds.), </w:t>
      </w:r>
      <w:r>
        <w:rPr>
          <w:i/>
        </w:rPr>
        <w:t>Personality Psychology in Europe</w:t>
      </w:r>
      <w:r>
        <w:rPr/>
        <w:t>, </w:t>
      </w:r>
      <w:r>
        <w:rPr>
          <w:i/>
        </w:rPr>
        <w:t>Vol. 7 </w:t>
      </w:r>
      <w:r>
        <w:rPr/>
        <w:t>(pp. 7-28). Tilburg, The Netherlands:</w:t>
      </w:r>
      <w:r>
        <w:rPr>
          <w:spacing w:val="-4"/>
        </w:rPr>
        <w:t> </w:t>
      </w:r>
      <w:r>
        <w:rPr/>
        <w:t>Tilburg</w:t>
      </w:r>
      <w:r>
        <w:rPr>
          <w:spacing w:val="-6"/>
        </w:rPr>
        <w:t> </w:t>
      </w:r>
      <w:r>
        <w:rPr/>
        <w:t>University</w:t>
      </w:r>
      <w:r>
        <w:rPr>
          <w:spacing w:val="-1"/>
        </w:rPr>
        <w:t> </w:t>
      </w:r>
      <w:r>
        <w:rPr/>
        <w:t>Press.</w:t>
      </w:r>
    </w:p>
    <w:p>
      <w:pPr>
        <w:pStyle w:val="BodyText"/>
        <w:spacing w:before="150"/>
        <w:ind w:left="461"/>
      </w:pPr>
      <w:r>
        <w:rPr/>
        <w:t>Gottfredson,</w:t>
      </w:r>
      <w:r>
        <w:rPr>
          <w:spacing w:val="-8"/>
        </w:rPr>
        <w:t> </w:t>
      </w:r>
      <w:r>
        <w:rPr/>
        <w:t>G.</w:t>
      </w:r>
      <w:r>
        <w:rPr>
          <w:spacing w:val="-8"/>
        </w:rPr>
        <w:t> </w:t>
      </w:r>
      <w:r>
        <w:rPr/>
        <w:t>D.</w:t>
      </w:r>
      <w:r>
        <w:rPr>
          <w:spacing w:val="11"/>
        </w:rPr>
        <w:t> </w:t>
      </w:r>
      <w:r>
        <w:rPr/>
        <w:t>(1999).</w:t>
      </w:r>
      <w:r>
        <w:rPr>
          <w:spacing w:val="30"/>
        </w:rPr>
        <w:t> </w:t>
      </w:r>
      <w:r>
        <w:rPr/>
        <w:t>John L.</w:t>
      </w:r>
      <w:r>
        <w:rPr>
          <w:spacing w:val="11"/>
        </w:rPr>
        <w:t> </w:t>
      </w:r>
      <w:r>
        <w:rPr/>
        <w:t>Holland’s</w:t>
      </w:r>
      <w:r>
        <w:rPr>
          <w:spacing w:val="-11"/>
        </w:rPr>
        <w:t> </w:t>
      </w:r>
      <w:r>
        <w:rPr/>
        <w:t>contributions</w:t>
      </w:r>
      <w:r>
        <w:rPr>
          <w:spacing w:val="-10"/>
        </w:rPr>
        <w:t> </w:t>
      </w:r>
      <w:r>
        <w:rPr/>
        <w:t>to</w:t>
      </w:r>
      <w:r>
        <w:rPr>
          <w:spacing w:val="-11"/>
        </w:rPr>
        <w:t> </w:t>
      </w:r>
      <w:r>
        <w:rPr/>
        <w:t>vocational</w:t>
      </w:r>
      <w:r>
        <w:rPr>
          <w:spacing w:val="-1"/>
        </w:rPr>
        <w:t> </w:t>
      </w:r>
      <w:r>
        <w:rPr/>
        <w:t>psychology:</w:t>
      </w:r>
      <w:r>
        <w:rPr>
          <w:spacing w:val="-12"/>
        </w:rPr>
        <w:t> </w:t>
      </w:r>
      <w:r>
        <w:rPr/>
        <w:t>A</w:t>
      </w:r>
      <w:r>
        <w:rPr>
          <w:spacing w:val="-7"/>
        </w:rPr>
        <w:t> </w:t>
      </w:r>
      <w:r>
        <w:rPr/>
        <w:t>review</w:t>
      </w:r>
      <w:r>
        <w:rPr>
          <w:spacing w:val="-6"/>
        </w:rPr>
        <w:t> </w:t>
      </w:r>
      <w:r>
        <w:rPr>
          <w:spacing w:val="-5"/>
        </w:rPr>
        <w:t>and</w:t>
      </w:r>
    </w:p>
    <w:p>
      <w:pPr>
        <w:spacing w:before="137"/>
        <w:ind w:left="1182" w:right="0" w:firstLine="0"/>
        <w:jc w:val="left"/>
        <w:rPr>
          <w:sz w:val="22"/>
        </w:rPr>
      </w:pPr>
      <w:r>
        <w:rPr>
          <w:sz w:val="22"/>
        </w:rPr>
        <w:t>evaluation.</w:t>
      </w:r>
      <w:r>
        <w:rPr>
          <w:spacing w:val="4"/>
          <w:sz w:val="22"/>
        </w:rPr>
        <w:t> </w:t>
      </w:r>
      <w:r>
        <w:rPr>
          <w:i/>
          <w:sz w:val="22"/>
        </w:rPr>
        <w:t>Journal</w:t>
      </w:r>
      <w:r>
        <w:rPr>
          <w:i/>
          <w:spacing w:val="-15"/>
          <w:sz w:val="22"/>
        </w:rPr>
        <w:t> </w:t>
      </w:r>
      <w:r>
        <w:rPr>
          <w:i/>
          <w:sz w:val="22"/>
        </w:rPr>
        <w:t>of</w:t>
      </w:r>
      <w:r>
        <w:rPr>
          <w:i/>
          <w:spacing w:val="5"/>
          <w:sz w:val="22"/>
        </w:rPr>
        <w:t> </w:t>
      </w:r>
      <w:r>
        <w:rPr>
          <w:i/>
          <w:sz w:val="22"/>
        </w:rPr>
        <w:t>Vocational</w:t>
      </w:r>
      <w:r>
        <w:rPr>
          <w:i/>
          <w:spacing w:val="-16"/>
          <w:sz w:val="22"/>
        </w:rPr>
        <w:t> </w:t>
      </w:r>
      <w:r>
        <w:rPr>
          <w:i/>
          <w:sz w:val="22"/>
        </w:rPr>
        <w:t>Behaviour</w:t>
      </w:r>
      <w:r>
        <w:rPr>
          <w:sz w:val="22"/>
        </w:rPr>
        <w:t>,</w:t>
      </w:r>
      <w:r>
        <w:rPr>
          <w:spacing w:val="1"/>
          <w:sz w:val="22"/>
        </w:rPr>
        <w:t> </w:t>
      </w:r>
      <w:r>
        <w:rPr>
          <w:sz w:val="22"/>
        </w:rPr>
        <w:t>55, 15-</w:t>
      </w:r>
      <w:r>
        <w:rPr>
          <w:spacing w:val="-5"/>
          <w:sz w:val="22"/>
        </w:rPr>
        <w:t>40.</w:t>
      </w:r>
    </w:p>
    <w:p>
      <w:pPr>
        <w:pStyle w:val="BodyText"/>
        <w:spacing w:before="6"/>
        <w:rPr>
          <w:sz w:val="23"/>
        </w:rPr>
      </w:pPr>
    </w:p>
    <w:p>
      <w:pPr>
        <w:spacing w:line="362" w:lineRule="auto" w:before="0"/>
        <w:ind w:left="1182" w:right="1105" w:hanging="721"/>
        <w:jc w:val="left"/>
        <w:rPr>
          <w:sz w:val="22"/>
        </w:rPr>
      </w:pPr>
      <w:r>
        <w:rPr>
          <w:sz w:val="22"/>
        </w:rPr>
        <w:t>Harmon,</w:t>
      </w:r>
      <w:r>
        <w:rPr>
          <w:spacing w:val="-7"/>
          <w:sz w:val="22"/>
        </w:rPr>
        <w:t> </w:t>
      </w:r>
      <w:r>
        <w:rPr>
          <w:sz w:val="22"/>
        </w:rPr>
        <w:t>L.</w:t>
      </w:r>
      <w:r>
        <w:rPr>
          <w:spacing w:val="32"/>
          <w:sz w:val="22"/>
        </w:rPr>
        <w:t> </w:t>
      </w:r>
      <w:r>
        <w:rPr>
          <w:sz w:val="22"/>
        </w:rPr>
        <w:t>W.,</w:t>
      </w:r>
      <w:r>
        <w:rPr>
          <w:spacing w:val="-7"/>
          <w:sz w:val="22"/>
        </w:rPr>
        <w:t> </w:t>
      </w:r>
      <w:r>
        <w:rPr>
          <w:sz w:val="22"/>
        </w:rPr>
        <w:t>&amp; Zytowski,</w:t>
      </w:r>
      <w:r>
        <w:rPr>
          <w:spacing w:val="-7"/>
          <w:sz w:val="22"/>
        </w:rPr>
        <w:t> </w:t>
      </w:r>
      <w:r>
        <w:rPr>
          <w:sz w:val="22"/>
        </w:rPr>
        <w:t>D.</w:t>
      </w:r>
      <w:r>
        <w:rPr>
          <w:spacing w:val="-7"/>
          <w:sz w:val="22"/>
        </w:rPr>
        <w:t> </w:t>
      </w:r>
      <w:r>
        <w:rPr>
          <w:sz w:val="22"/>
        </w:rPr>
        <w:t>G.</w:t>
      </w:r>
      <w:r>
        <w:rPr>
          <w:spacing w:val="-7"/>
          <w:sz w:val="22"/>
        </w:rPr>
        <w:t> </w:t>
      </w:r>
      <w:r>
        <w:rPr>
          <w:sz w:val="22"/>
        </w:rPr>
        <w:t>(1980).</w:t>
      </w:r>
      <w:r>
        <w:rPr>
          <w:spacing w:val="32"/>
          <w:sz w:val="22"/>
        </w:rPr>
        <w:t> </w:t>
      </w:r>
      <w:r>
        <w:rPr>
          <w:sz w:val="22"/>
        </w:rPr>
        <w:t>Reliability</w:t>
      </w:r>
      <w:r>
        <w:rPr>
          <w:spacing w:val="-9"/>
          <w:sz w:val="22"/>
        </w:rPr>
        <w:t> </w:t>
      </w:r>
      <w:r>
        <w:rPr>
          <w:sz w:val="22"/>
        </w:rPr>
        <w:t>of</w:t>
      </w:r>
      <w:r>
        <w:rPr>
          <w:spacing w:val="-4"/>
          <w:sz w:val="22"/>
        </w:rPr>
        <w:t> </w:t>
      </w:r>
      <w:r>
        <w:rPr>
          <w:sz w:val="22"/>
        </w:rPr>
        <w:t>Holland</w:t>
      </w:r>
      <w:r>
        <w:rPr>
          <w:spacing w:val="-9"/>
          <w:sz w:val="22"/>
        </w:rPr>
        <w:t> </w:t>
      </w:r>
      <w:r>
        <w:rPr>
          <w:sz w:val="22"/>
        </w:rPr>
        <w:t>Codes</w:t>
      </w:r>
      <w:r>
        <w:rPr>
          <w:spacing w:val="-10"/>
          <w:sz w:val="22"/>
        </w:rPr>
        <w:t> </w:t>
      </w:r>
      <w:r>
        <w:rPr>
          <w:sz w:val="22"/>
        </w:rPr>
        <w:t>Across</w:t>
      </w:r>
      <w:r>
        <w:rPr>
          <w:spacing w:val="-10"/>
          <w:sz w:val="22"/>
        </w:rPr>
        <w:t> </w:t>
      </w:r>
      <w:r>
        <w:rPr>
          <w:sz w:val="22"/>
        </w:rPr>
        <w:t>Interest</w:t>
      </w:r>
      <w:r>
        <w:rPr>
          <w:spacing w:val="-13"/>
          <w:sz w:val="22"/>
        </w:rPr>
        <w:t> </w:t>
      </w:r>
      <w:r>
        <w:rPr>
          <w:sz w:val="22"/>
        </w:rPr>
        <w:t>Measures</w:t>
      </w:r>
      <w:r>
        <w:rPr>
          <w:spacing w:val="-10"/>
          <w:sz w:val="22"/>
        </w:rPr>
        <w:t> </w:t>
      </w:r>
      <w:r>
        <w:rPr>
          <w:sz w:val="22"/>
        </w:rPr>
        <w:t>for Adult Females. </w:t>
      </w:r>
      <w:r>
        <w:rPr>
          <w:i/>
          <w:sz w:val="22"/>
        </w:rPr>
        <w:t>Journal</w:t>
      </w:r>
      <w:r>
        <w:rPr>
          <w:i/>
          <w:spacing w:val="-8"/>
          <w:sz w:val="22"/>
        </w:rPr>
        <w:t> </w:t>
      </w:r>
      <w:r>
        <w:rPr>
          <w:i/>
          <w:sz w:val="22"/>
        </w:rPr>
        <w:t>of Counselling Psychology, 27</w:t>
      </w:r>
      <w:r>
        <w:rPr>
          <w:i/>
          <w:spacing w:val="-12"/>
          <w:sz w:val="22"/>
        </w:rPr>
        <w:t> </w:t>
      </w:r>
      <w:r>
        <w:rPr>
          <w:i/>
          <w:sz w:val="22"/>
        </w:rPr>
        <w:t>(5)</w:t>
      </w:r>
      <w:r>
        <w:rPr>
          <w:sz w:val="22"/>
        </w:rPr>
        <w:t>, 478-483.</w:t>
      </w:r>
    </w:p>
    <w:p>
      <w:pPr>
        <w:spacing w:line="362" w:lineRule="auto" w:before="165"/>
        <w:ind w:left="1182" w:right="1072" w:hanging="721"/>
        <w:jc w:val="left"/>
        <w:rPr>
          <w:sz w:val="22"/>
        </w:rPr>
      </w:pPr>
      <w:r>
        <w:rPr>
          <w:sz w:val="22"/>
        </w:rPr>
        <w:t>Harvill,</w:t>
      </w:r>
      <w:r>
        <w:rPr>
          <w:spacing w:val="-11"/>
          <w:sz w:val="22"/>
        </w:rPr>
        <w:t> </w:t>
      </w:r>
      <w:r>
        <w:rPr>
          <w:sz w:val="22"/>
        </w:rPr>
        <w:t>L.</w:t>
      </w:r>
      <w:r>
        <w:rPr>
          <w:spacing w:val="-11"/>
          <w:sz w:val="22"/>
        </w:rPr>
        <w:t> </w:t>
      </w:r>
      <w:r>
        <w:rPr>
          <w:sz w:val="22"/>
        </w:rPr>
        <w:t>M.</w:t>
      </w:r>
      <w:r>
        <w:rPr>
          <w:spacing w:val="25"/>
          <w:sz w:val="22"/>
        </w:rPr>
        <w:t> </w:t>
      </w:r>
      <w:r>
        <w:rPr>
          <w:sz w:val="22"/>
        </w:rPr>
        <w:t>(1991). Standard Error</w:t>
      </w:r>
      <w:r>
        <w:rPr>
          <w:spacing w:val="-1"/>
          <w:sz w:val="22"/>
        </w:rPr>
        <w:t> </w:t>
      </w:r>
      <w:r>
        <w:rPr>
          <w:sz w:val="22"/>
        </w:rPr>
        <w:t>of Measurement. </w:t>
      </w:r>
      <w:r>
        <w:rPr>
          <w:i/>
          <w:sz w:val="22"/>
        </w:rPr>
        <w:t>Educational</w:t>
      </w:r>
      <w:r>
        <w:rPr>
          <w:i/>
          <w:spacing w:val="-23"/>
          <w:sz w:val="22"/>
        </w:rPr>
        <w:t> </w:t>
      </w:r>
      <w:r>
        <w:rPr>
          <w:i/>
          <w:sz w:val="22"/>
        </w:rPr>
        <w:t>Measurement:</w:t>
      </w:r>
      <w:r>
        <w:rPr>
          <w:i/>
          <w:spacing w:val="-16"/>
          <w:sz w:val="22"/>
        </w:rPr>
        <w:t> </w:t>
      </w:r>
      <w:r>
        <w:rPr>
          <w:i/>
          <w:sz w:val="22"/>
        </w:rPr>
        <w:t>Issues</w:t>
      </w:r>
      <w:r>
        <w:rPr>
          <w:i/>
          <w:spacing w:val="-12"/>
          <w:sz w:val="22"/>
        </w:rPr>
        <w:t> </w:t>
      </w:r>
      <w:r>
        <w:rPr>
          <w:i/>
          <w:sz w:val="22"/>
        </w:rPr>
        <w:t>and</w:t>
      </w:r>
      <w:r>
        <w:rPr>
          <w:i/>
          <w:spacing w:val="-10"/>
          <w:sz w:val="22"/>
        </w:rPr>
        <w:t> </w:t>
      </w:r>
      <w:r>
        <w:rPr>
          <w:i/>
          <w:sz w:val="22"/>
        </w:rPr>
        <w:t>Practice,</w:t>
      </w:r>
      <w:r>
        <w:rPr>
          <w:i/>
          <w:sz w:val="22"/>
        </w:rPr>
        <w:t> 10(2)</w:t>
      </w:r>
      <w:r>
        <w:rPr>
          <w:sz w:val="22"/>
        </w:rPr>
        <w:t>, 33</w:t>
      </w:r>
      <w:r>
        <w:rPr>
          <w:rFonts w:ascii="Cambria" w:hAnsi="Cambria"/>
          <w:sz w:val="22"/>
        </w:rPr>
        <w:t>‑</w:t>
      </w:r>
      <w:r>
        <w:rPr>
          <w:sz w:val="22"/>
        </w:rPr>
        <w:t>41.</w:t>
      </w:r>
      <w:r>
        <w:rPr>
          <w:spacing w:val="40"/>
          <w:sz w:val="22"/>
        </w:rPr>
        <w:t> </w:t>
      </w:r>
      <w:hyperlink r:id="rId35">
        <w:r>
          <w:rPr>
            <w:sz w:val="22"/>
          </w:rPr>
          <w:t>http://doi.org/10.1111/j.1745-3992.1991.tb00195.x</w:t>
        </w:r>
      </w:hyperlink>
    </w:p>
    <w:p>
      <w:pPr>
        <w:pStyle w:val="BodyText"/>
        <w:spacing w:before="149"/>
        <w:ind w:left="461"/>
      </w:pPr>
      <w:r>
        <w:rPr/>
        <w:t>Hanson,</w:t>
      </w:r>
      <w:r>
        <w:rPr>
          <w:spacing w:val="-8"/>
        </w:rPr>
        <w:t> </w:t>
      </w:r>
      <w:r>
        <w:rPr/>
        <w:t>B.</w:t>
      </w:r>
      <w:r>
        <w:rPr>
          <w:spacing w:val="12"/>
        </w:rPr>
        <w:t> </w:t>
      </w:r>
      <w:r>
        <w:rPr/>
        <w:t>A.</w:t>
      </w:r>
      <w:r>
        <w:rPr>
          <w:spacing w:val="13"/>
        </w:rPr>
        <w:t> </w:t>
      </w:r>
      <w:r>
        <w:rPr/>
        <w:t>(1998).</w:t>
      </w:r>
      <w:r>
        <w:rPr>
          <w:spacing w:val="12"/>
        </w:rPr>
        <w:t> </w:t>
      </w:r>
      <w:r>
        <w:rPr/>
        <w:t>Uniform</w:t>
      </w:r>
      <w:r>
        <w:rPr>
          <w:spacing w:val="-11"/>
        </w:rPr>
        <w:t> </w:t>
      </w:r>
      <w:r>
        <w:rPr/>
        <w:t>DIF</w:t>
      </w:r>
      <w:r>
        <w:rPr>
          <w:spacing w:val="9"/>
        </w:rPr>
        <w:t> </w:t>
      </w:r>
      <w:r>
        <w:rPr/>
        <w:t>and</w:t>
      </w:r>
      <w:r>
        <w:rPr>
          <w:spacing w:val="21"/>
        </w:rPr>
        <w:t> </w:t>
      </w:r>
      <w:r>
        <w:rPr/>
        <w:t>DIF</w:t>
      </w:r>
      <w:r>
        <w:rPr>
          <w:spacing w:val="-10"/>
        </w:rPr>
        <w:t> </w:t>
      </w:r>
      <w:r>
        <w:rPr/>
        <w:t>Defined</w:t>
      </w:r>
      <w:r>
        <w:rPr>
          <w:spacing w:val="-9"/>
        </w:rPr>
        <w:t> </w:t>
      </w:r>
      <w:r>
        <w:rPr/>
        <w:t>by</w:t>
      </w:r>
      <w:r>
        <w:rPr>
          <w:spacing w:val="-8"/>
        </w:rPr>
        <w:t> </w:t>
      </w:r>
      <w:r>
        <w:rPr/>
        <w:t>Differences</w:t>
      </w:r>
      <w:r>
        <w:rPr>
          <w:spacing w:val="-8"/>
        </w:rPr>
        <w:t> </w:t>
      </w:r>
      <w:r>
        <w:rPr/>
        <w:t>in</w:t>
      </w:r>
      <w:r>
        <w:rPr>
          <w:spacing w:val="-10"/>
        </w:rPr>
        <w:t> </w:t>
      </w:r>
      <w:r>
        <w:rPr/>
        <w:t>Item</w:t>
      </w:r>
      <w:r>
        <w:rPr>
          <w:spacing w:val="-11"/>
        </w:rPr>
        <w:t> </w:t>
      </w:r>
      <w:r>
        <w:rPr/>
        <w:t>Response</w:t>
      </w:r>
      <w:r>
        <w:rPr>
          <w:spacing w:val="-1"/>
        </w:rPr>
        <w:t> </w:t>
      </w:r>
      <w:r>
        <w:rPr>
          <w:spacing w:val="-2"/>
        </w:rPr>
        <w:t>Functions.</w:t>
      </w:r>
    </w:p>
    <w:p>
      <w:pPr>
        <w:spacing w:line="362" w:lineRule="auto" w:before="137"/>
        <w:ind w:left="1182" w:right="0" w:firstLine="0"/>
        <w:jc w:val="left"/>
        <w:rPr>
          <w:sz w:val="22"/>
        </w:rPr>
      </w:pPr>
      <w:r>
        <w:rPr>
          <w:i/>
          <w:sz w:val="22"/>
        </w:rPr>
        <w:t>Journalof Educationaland Behavioral</w:t>
      </w:r>
      <w:r>
        <w:rPr>
          <w:i/>
          <w:spacing w:val="-15"/>
          <w:sz w:val="22"/>
        </w:rPr>
        <w:t> </w:t>
      </w:r>
      <w:r>
        <w:rPr>
          <w:i/>
          <w:sz w:val="22"/>
        </w:rPr>
        <w:t>Statistics, 23(3)</w:t>
      </w:r>
      <w:r>
        <w:rPr>
          <w:i/>
          <w:spacing w:val="-18"/>
          <w:sz w:val="22"/>
        </w:rPr>
        <w:t> </w:t>
      </w:r>
      <w:r>
        <w:rPr>
          <w:sz w:val="22"/>
        </w:rPr>
        <w:t>, 244</w:t>
      </w:r>
      <w:r>
        <w:rPr>
          <w:rFonts w:ascii="Cambria" w:hAnsi="Cambria"/>
          <w:sz w:val="22"/>
        </w:rPr>
        <w:t>‑</w:t>
      </w:r>
      <w:r>
        <w:rPr>
          <w:sz w:val="22"/>
        </w:rPr>
        <w:t>253. </w:t>
      </w:r>
      <w:hyperlink r:id="rId36">
        <w:r>
          <w:rPr>
            <w:spacing w:val="-2"/>
            <w:sz w:val="22"/>
          </w:rPr>
          <w:t>http://doi.org/10.3102/10769986023003244</w:t>
        </w:r>
      </w:hyperlink>
    </w:p>
    <w:p>
      <w:pPr>
        <w:pStyle w:val="BodyText"/>
        <w:spacing w:line="362" w:lineRule="auto" w:before="150"/>
        <w:ind w:left="1182" w:right="1048" w:hanging="721"/>
      </w:pPr>
      <w:r>
        <w:rPr/>
        <w:t>Hausknecht,</w:t>
      </w:r>
      <w:r>
        <w:rPr>
          <w:spacing w:val="-8"/>
        </w:rPr>
        <w:t> </w:t>
      </w:r>
      <w:r>
        <w:rPr/>
        <w:t>J.</w:t>
      </w:r>
      <w:r>
        <w:rPr>
          <w:spacing w:val="-8"/>
        </w:rPr>
        <w:t> </w:t>
      </w:r>
      <w:r>
        <w:rPr/>
        <w:t>P.,</w:t>
      </w:r>
      <w:r>
        <w:rPr>
          <w:spacing w:val="-8"/>
        </w:rPr>
        <w:t> </w:t>
      </w:r>
      <w:r>
        <w:rPr/>
        <w:t>Day, D. V.,</w:t>
      </w:r>
      <w:r>
        <w:rPr>
          <w:spacing w:val="-8"/>
        </w:rPr>
        <w:t> </w:t>
      </w:r>
      <w:r>
        <w:rPr/>
        <w:t>&amp; Thomas,</w:t>
      </w:r>
      <w:r>
        <w:rPr>
          <w:spacing w:val="-8"/>
        </w:rPr>
        <w:t> </w:t>
      </w:r>
      <w:r>
        <w:rPr/>
        <w:t>S. C. (2004). Applicant</w:t>
      </w:r>
      <w:r>
        <w:rPr>
          <w:spacing w:val="-13"/>
        </w:rPr>
        <w:t> </w:t>
      </w:r>
      <w:r>
        <w:rPr/>
        <w:t>Reactions</w:t>
      </w:r>
      <w:r>
        <w:rPr>
          <w:spacing w:val="-10"/>
        </w:rPr>
        <w:t> </w:t>
      </w:r>
      <w:r>
        <w:rPr/>
        <w:t>to</w:t>
      </w:r>
      <w:r>
        <w:rPr>
          <w:spacing w:val="-10"/>
        </w:rPr>
        <w:t> </w:t>
      </w:r>
      <w:r>
        <w:rPr/>
        <w:t>Selection</w:t>
      </w:r>
      <w:r>
        <w:rPr>
          <w:spacing w:val="-10"/>
        </w:rPr>
        <w:t> </w:t>
      </w:r>
      <w:r>
        <w:rPr/>
        <w:t>Proce</w:t>
      </w:r>
      <w:r>
        <w:rPr>
          <w:spacing w:val="-14"/>
        </w:rPr>
        <w:t> </w:t>
      </w:r>
      <w:r>
        <w:rPr/>
        <w:t>dures:</w:t>
      </w:r>
      <w:r>
        <w:rPr>
          <w:spacing w:val="-12"/>
        </w:rPr>
        <w:t> </w:t>
      </w:r>
      <w:r>
        <w:rPr/>
        <w:t>An Updated Model and Meta-Analysis. </w:t>
      </w:r>
      <w:r>
        <w:rPr>
          <w:i/>
        </w:rPr>
        <w:t>Personnel</w:t>
      </w:r>
      <w:r>
        <w:rPr>
          <w:i/>
          <w:spacing w:val="-9"/>
        </w:rPr>
        <w:t> </w:t>
      </w:r>
      <w:r>
        <w:rPr>
          <w:i/>
        </w:rPr>
        <w:t>Psychology, 57(3)</w:t>
      </w:r>
      <w:r>
        <w:rPr/>
        <w:t>, 639</w:t>
      </w:r>
      <w:r>
        <w:rPr>
          <w:rFonts w:ascii="Cambria" w:hAnsi="Cambria"/>
        </w:rPr>
        <w:t>‑</w:t>
      </w:r>
      <w:r>
        <w:rPr/>
        <w:t>683. </w:t>
      </w:r>
      <w:hyperlink r:id="rId37">
        <w:r>
          <w:rPr>
            <w:spacing w:val="-2"/>
          </w:rPr>
          <w:t>http://doi.org/10.1111/j.1744-6570.2004.00003.x</w:t>
        </w:r>
      </w:hyperlink>
    </w:p>
    <w:p>
      <w:pPr>
        <w:spacing w:line="362" w:lineRule="auto" w:before="165"/>
        <w:ind w:left="1182" w:right="1105" w:hanging="721"/>
        <w:jc w:val="left"/>
        <w:rPr>
          <w:sz w:val="22"/>
        </w:rPr>
      </w:pPr>
      <w:r>
        <w:rPr>
          <w:sz w:val="22"/>
        </w:rPr>
        <w:t>Hays, R. D.,</w:t>
      </w:r>
      <w:r>
        <w:rPr>
          <w:spacing w:val="-10"/>
          <w:sz w:val="22"/>
        </w:rPr>
        <w:t> </w:t>
      </w:r>
      <w:r>
        <w:rPr>
          <w:sz w:val="22"/>
        </w:rPr>
        <w:t>&amp; Fayers,</w:t>
      </w:r>
      <w:r>
        <w:rPr>
          <w:spacing w:val="-10"/>
          <w:sz w:val="22"/>
        </w:rPr>
        <w:t> </w:t>
      </w:r>
      <w:r>
        <w:rPr>
          <w:sz w:val="22"/>
        </w:rPr>
        <w:t>P.</w:t>
      </w:r>
      <w:r>
        <w:rPr>
          <w:spacing w:val="-10"/>
          <w:sz w:val="22"/>
        </w:rPr>
        <w:t> </w:t>
      </w:r>
      <w:r>
        <w:rPr>
          <w:sz w:val="22"/>
        </w:rPr>
        <w:t>(2005). Evaluating</w:t>
      </w:r>
      <w:r>
        <w:rPr>
          <w:spacing w:val="-15"/>
          <w:sz w:val="22"/>
        </w:rPr>
        <w:t> </w:t>
      </w:r>
      <w:r>
        <w:rPr>
          <w:sz w:val="22"/>
        </w:rPr>
        <w:t>multi-item</w:t>
      </w:r>
      <w:r>
        <w:rPr>
          <w:spacing w:val="-14"/>
          <w:sz w:val="22"/>
        </w:rPr>
        <w:t> </w:t>
      </w:r>
      <w:r>
        <w:rPr>
          <w:sz w:val="22"/>
        </w:rPr>
        <w:t>scales.</w:t>
      </w:r>
      <w:r>
        <w:rPr>
          <w:spacing w:val="-7"/>
          <w:sz w:val="22"/>
        </w:rPr>
        <w:t> </w:t>
      </w:r>
      <w:r>
        <w:rPr>
          <w:i/>
          <w:sz w:val="22"/>
        </w:rPr>
        <w:t>Assessing</w:t>
      </w:r>
      <w:r>
        <w:rPr>
          <w:i/>
          <w:spacing w:val="-9"/>
          <w:sz w:val="22"/>
        </w:rPr>
        <w:t> </w:t>
      </w:r>
      <w:r>
        <w:rPr>
          <w:i/>
          <w:sz w:val="22"/>
        </w:rPr>
        <w:t>quality</w:t>
      </w:r>
      <w:r>
        <w:rPr>
          <w:i/>
          <w:spacing w:val="-10"/>
          <w:sz w:val="22"/>
        </w:rPr>
        <w:t> </w:t>
      </w:r>
      <w:r>
        <w:rPr>
          <w:i/>
          <w:sz w:val="22"/>
        </w:rPr>
        <w:t>of</w:t>
      </w:r>
      <w:r>
        <w:rPr>
          <w:i/>
          <w:spacing w:val="-6"/>
          <w:sz w:val="22"/>
        </w:rPr>
        <w:t> </w:t>
      </w:r>
      <w:r>
        <w:rPr>
          <w:i/>
          <w:sz w:val="22"/>
        </w:rPr>
        <w:t>life</w:t>
      </w:r>
      <w:r>
        <w:rPr>
          <w:i/>
          <w:spacing w:val="-17"/>
          <w:sz w:val="22"/>
        </w:rPr>
        <w:t> </w:t>
      </w:r>
      <w:r>
        <w:rPr>
          <w:i/>
          <w:sz w:val="22"/>
        </w:rPr>
        <w:t>in clinical</w:t>
      </w:r>
      <w:r>
        <w:rPr>
          <w:i/>
          <w:spacing w:val="33"/>
          <w:sz w:val="22"/>
        </w:rPr>
        <w:t> </w:t>
      </w:r>
      <w:r>
        <w:rPr>
          <w:i/>
          <w:sz w:val="22"/>
        </w:rPr>
        <w:t>trials</w:t>
      </w:r>
      <w:r>
        <w:rPr>
          <w:sz w:val="22"/>
        </w:rPr>
        <w:t>, </w:t>
      </w:r>
      <w:r>
        <w:rPr>
          <w:spacing w:val="-2"/>
          <w:sz w:val="22"/>
        </w:rPr>
        <w:t>41–54.</w:t>
      </w:r>
    </w:p>
    <w:p>
      <w:pPr>
        <w:spacing w:line="362" w:lineRule="auto" w:before="150"/>
        <w:ind w:left="1182" w:right="1105" w:hanging="721"/>
        <w:jc w:val="left"/>
        <w:rPr>
          <w:sz w:val="22"/>
        </w:rPr>
      </w:pPr>
      <w:r>
        <w:rPr>
          <w:sz w:val="22"/>
        </w:rPr>
        <w:t>Holland,</w:t>
      </w:r>
      <w:r>
        <w:rPr>
          <w:spacing w:val="-2"/>
          <w:sz w:val="22"/>
        </w:rPr>
        <w:t> </w:t>
      </w:r>
      <w:r>
        <w:rPr>
          <w:sz w:val="22"/>
        </w:rPr>
        <w:t>J.</w:t>
      </w:r>
      <w:r>
        <w:rPr>
          <w:spacing w:val="-6"/>
          <w:sz w:val="22"/>
        </w:rPr>
        <w:t> </w:t>
      </w:r>
      <w:r>
        <w:rPr>
          <w:sz w:val="22"/>
        </w:rPr>
        <w:t>L. (1958).</w:t>
      </w:r>
      <w:r>
        <w:rPr>
          <w:spacing w:val="34"/>
          <w:sz w:val="22"/>
        </w:rPr>
        <w:t> </w:t>
      </w:r>
      <w:r>
        <w:rPr>
          <w:sz w:val="22"/>
        </w:rPr>
        <w:t>A</w:t>
      </w:r>
      <w:r>
        <w:rPr>
          <w:spacing w:val="-5"/>
          <w:sz w:val="22"/>
        </w:rPr>
        <w:t> </w:t>
      </w:r>
      <w:r>
        <w:rPr>
          <w:sz w:val="22"/>
        </w:rPr>
        <w:t>personality</w:t>
      </w:r>
      <w:r>
        <w:rPr>
          <w:spacing w:val="-8"/>
          <w:sz w:val="22"/>
        </w:rPr>
        <w:t> </w:t>
      </w:r>
      <w:r>
        <w:rPr>
          <w:sz w:val="22"/>
        </w:rPr>
        <w:t>Inventory</w:t>
      </w:r>
      <w:r>
        <w:rPr>
          <w:spacing w:val="-6"/>
          <w:sz w:val="22"/>
        </w:rPr>
        <w:t> </w:t>
      </w:r>
      <w:r>
        <w:rPr>
          <w:sz w:val="22"/>
        </w:rPr>
        <w:t>Employing</w:t>
      </w:r>
      <w:r>
        <w:rPr>
          <w:spacing w:val="-12"/>
          <w:sz w:val="22"/>
        </w:rPr>
        <w:t> </w:t>
      </w:r>
      <w:r>
        <w:rPr>
          <w:sz w:val="22"/>
        </w:rPr>
        <w:t>Occupational Titles. </w:t>
      </w:r>
      <w:r>
        <w:rPr>
          <w:i/>
          <w:sz w:val="22"/>
        </w:rPr>
        <w:t>Journal</w:t>
      </w:r>
      <w:r>
        <w:rPr>
          <w:i/>
          <w:spacing w:val="-20"/>
          <w:sz w:val="22"/>
        </w:rPr>
        <w:t> </w:t>
      </w:r>
      <w:r>
        <w:rPr>
          <w:i/>
          <w:sz w:val="22"/>
        </w:rPr>
        <w:t>of</w:t>
      </w:r>
      <w:r>
        <w:rPr>
          <w:i/>
          <w:spacing w:val="-2"/>
          <w:sz w:val="22"/>
        </w:rPr>
        <w:t> </w:t>
      </w:r>
      <w:r>
        <w:rPr>
          <w:i/>
          <w:sz w:val="22"/>
        </w:rPr>
        <w:t>Applied</w:t>
      </w:r>
      <w:r>
        <w:rPr>
          <w:i/>
          <w:sz w:val="22"/>
        </w:rPr>
        <w:t> Psychology, 42(5)</w:t>
      </w:r>
      <w:r>
        <w:rPr>
          <w:sz w:val="22"/>
        </w:rPr>
        <w:t>, 336 – 342.</w:t>
      </w:r>
    </w:p>
    <w:p>
      <w:pPr>
        <w:spacing w:after="0" w:line="362" w:lineRule="auto"/>
        <w:jc w:val="left"/>
        <w:rPr>
          <w:sz w:val="22"/>
        </w:rPr>
        <w:sectPr>
          <w:pgSz w:w="11910" w:h="16850"/>
          <w:pgMar w:header="0" w:footer="2426" w:top="1340" w:bottom="2660" w:left="980" w:right="380"/>
        </w:sectPr>
      </w:pPr>
    </w:p>
    <w:p>
      <w:pPr>
        <w:spacing w:line="362" w:lineRule="auto" w:before="42"/>
        <w:ind w:left="1182" w:right="1105" w:hanging="721"/>
        <w:jc w:val="left"/>
        <w:rPr>
          <w:sz w:val="22"/>
        </w:rPr>
      </w:pPr>
      <w:r>
        <w:rPr>
          <w:sz w:val="22"/>
        </w:rPr>
        <w:t>Holland,</w:t>
      </w:r>
      <w:r>
        <w:rPr>
          <w:spacing w:val="-7"/>
          <w:sz w:val="22"/>
        </w:rPr>
        <w:t> </w:t>
      </w:r>
      <w:r>
        <w:rPr>
          <w:sz w:val="22"/>
        </w:rPr>
        <w:t>J.L.</w:t>
      </w:r>
      <w:r>
        <w:rPr>
          <w:spacing w:val="-7"/>
          <w:sz w:val="22"/>
        </w:rPr>
        <w:t> </w:t>
      </w:r>
      <w:r>
        <w:rPr>
          <w:sz w:val="22"/>
        </w:rPr>
        <w:t>and</w:t>
      </w:r>
      <w:r>
        <w:rPr>
          <w:spacing w:val="-10"/>
          <w:sz w:val="22"/>
        </w:rPr>
        <w:t> </w:t>
      </w:r>
      <w:r>
        <w:rPr>
          <w:sz w:val="22"/>
        </w:rPr>
        <w:t>Holland,</w:t>
      </w:r>
      <w:r>
        <w:rPr>
          <w:spacing w:val="-7"/>
          <w:sz w:val="22"/>
        </w:rPr>
        <w:t> </w:t>
      </w:r>
      <w:r>
        <w:rPr>
          <w:sz w:val="22"/>
        </w:rPr>
        <w:t>J.</w:t>
      </w:r>
      <w:r>
        <w:rPr>
          <w:spacing w:val="-7"/>
          <w:sz w:val="22"/>
        </w:rPr>
        <w:t> </w:t>
      </w:r>
      <w:r>
        <w:rPr>
          <w:sz w:val="22"/>
        </w:rPr>
        <w:t>E. (1977).</w:t>
      </w:r>
      <w:r>
        <w:rPr>
          <w:spacing w:val="33"/>
          <w:sz w:val="22"/>
        </w:rPr>
        <w:t> </w:t>
      </w:r>
      <w:r>
        <w:rPr>
          <w:sz w:val="22"/>
        </w:rPr>
        <w:t>Vocational indecision:</w:t>
      </w:r>
      <w:r>
        <w:rPr>
          <w:spacing w:val="-11"/>
          <w:sz w:val="22"/>
        </w:rPr>
        <w:t> </w:t>
      </w:r>
      <w:r>
        <w:rPr>
          <w:sz w:val="22"/>
        </w:rPr>
        <w:t>More</w:t>
      </w:r>
      <w:r>
        <w:rPr>
          <w:spacing w:val="-2"/>
          <w:sz w:val="22"/>
        </w:rPr>
        <w:t> </w:t>
      </w:r>
      <w:r>
        <w:rPr>
          <w:sz w:val="22"/>
        </w:rPr>
        <w:t>evidence</w:t>
      </w:r>
      <w:r>
        <w:rPr>
          <w:spacing w:val="-2"/>
          <w:sz w:val="22"/>
        </w:rPr>
        <w:t> </w:t>
      </w:r>
      <w:r>
        <w:rPr>
          <w:sz w:val="22"/>
        </w:rPr>
        <w:t>and</w:t>
      </w:r>
      <w:r>
        <w:rPr>
          <w:spacing w:val="-10"/>
          <w:sz w:val="22"/>
        </w:rPr>
        <w:t> </w:t>
      </w:r>
      <w:r>
        <w:rPr>
          <w:sz w:val="22"/>
        </w:rPr>
        <w:t>speculation.</w:t>
      </w:r>
      <w:r>
        <w:rPr>
          <w:spacing w:val="25"/>
          <w:sz w:val="22"/>
        </w:rPr>
        <w:t> </w:t>
      </w:r>
      <w:r>
        <w:rPr>
          <w:i/>
          <w:sz w:val="22"/>
        </w:rPr>
        <w:t>Journal</w:t>
      </w:r>
      <w:r>
        <w:rPr>
          <w:i/>
          <w:sz w:val="22"/>
        </w:rPr>
        <w:t> of Counseling Psychology,</w:t>
      </w:r>
      <w:r>
        <w:rPr>
          <w:i/>
          <w:spacing w:val="-19"/>
          <w:sz w:val="22"/>
        </w:rPr>
        <w:t> </w:t>
      </w:r>
      <w:r>
        <w:rPr>
          <w:i/>
          <w:sz w:val="22"/>
        </w:rPr>
        <w:t>24(5)</w:t>
      </w:r>
      <w:r>
        <w:rPr>
          <w:sz w:val="22"/>
        </w:rPr>
        <w:t>, 404-424.</w:t>
      </w:r>
    </w:p>
    <w:p>
      <w:pPr>
        <w:spacing w:line="362" w:lineRule="auto" w:before="150"/>
        <w:ind w:left="1182" w:right="1105" w:hanging="721"/>
        <w:jc w:val="left"/>
        <w:rPr>
          <w:sz w:val="22"/>
        </w:rPr>
      </w:pPr>
      <w:r>
        <w:rPr>
          <w:sz w:val="22"/>
        </w:rPr>
        <w:t>Holland, J. L. (1985).</w:t>
      </w:r>
      <w:r>
        <w:rPr>
          <w:spacing w:val="40"/>
          <w:sz w:val="22"/>
        </w:rPr>
        <w:t> </w:t>
      </w:r>
      <w:r>
        <w:rPr>
          <w:i/>
          <w:sz w:val="22"/>
        </w:rPr>
        <w:t>Vocationalpreference</w:t>
      </w:r>
      <w:r>
        <w:rPr>
          <w:i/>
          <w:spacing w:val="-8"/>
          <w:sz w:val="22"/>
        </w:rPr>
        <w:t> </w:t>
      </w:r>
      <w:r>
        <w:rPr>
          <w:i/>
          <w:sz w:val="22"/>
        </w:rPr>
        <w:t>inventory (VPI):</w:t>
      </w:r>
      <w:r>
        <w:rPr>
          <w:i/>
          <w:spacing w:val="-4"/>
          <w:sz w:val="22"/>
        </w:rPr>
        <w:t> </w:t>
      </w:r>
      <w:r>
        <w:rPr>
          <w:i/>
          <w:sz w:val="22"/>
        </w:rPr>
        <w:t>Professionalmanual. </w:t>
      </w:r>
      <w:r>
        <w:rPr>
          <w:sz w:val="22"/>
        </w:rPr>
        <w:t>Odessa, Florida, US: Psychological Assessment</w:t>
      </w:r>
      <w:r>
        <w:rPr>
          <w:spacing w:val="-10"/>
          <w:sz w:val="22"/>
        </w:rPr>
        <w:t> </w:t>
      </w:r>
      <w:r>
        <w:rPr>
          <w:sz w:val="22"/>
        </w:rPr>
        <w:t>Resources.</w:t>
      </w:r>
    </w:p>
    <w:p>
      <w:pPr>
        <w:spacing w:line="362" w:lineRule="auto" w:before="164"/>
        <w:ind w:left="1182" w:right="1105" w:hanging="721"/>
        <w:jc w:val="left"/>
        <w:rPr>
          <w:sz w:val="22"/>
        </w:rPr>
      </w:pPr>
      <w:r>
        <w:rPr>
          <w:sz w:val="22"/>
        </w:rPr>
        <w:t>Holland,</w:t>
      </w:r>
      <w:r>
        <w:rPr>
          <w:spacing w:val="-3"/>
          <w:sz w:val="22"/>
        </w:rPr>
        <w:t> </w:t>
      </w:r>
      <w:r>
        <w:rPr>
          <w:sz w:val="22"/>
        </w:rPr>
        <w:t>J.</w:t>
      </w:r>
      <w:r>
        <w:rPr>
          <w:spacing w:val="-3"/>
          <w:sz w:val="22"/>
        </w:rPr>
        <w:t> </w:t>
      </w:r>
      <w:r>
        <w:rPr>
          <w:sz w:val="22"/>
        </w:rPr>
        <w:t>L. (1997).</w:t>
      </w:r>
      <w:r>
        <w:rPr>
          <w:spacing w:val="40"/>
          <w:sz w:val="22"/>
        </w:rPr>
        <w:t> </w:t>
      </w:r>
      <w:r>
        <w:rPr>
          <w:i/>
          <w:sz w:val="22"/>
        </w:rPr>
        <w:t>Making</w:t>
      </w:r>
      <w:r>
        <w:rPr>
          <w:i/>
          <w:spacing w:val="-1"/>
          <w:sz w:val="22"/>
        </w:rPr>
        <w:t> </w:t>
      </w:r>
      <w:r>
        <w:rPr>
          <w:i/>
          <w:sz w:val="22"/>
        </w:rPr>
        <w:t>vocational</w:t>
      </w:r>
      <w:r>
        <w:rPr>
          <w:i/>
          <w:spacing w:val="-17"/>
          <w:sz w:val="22"/>
        </w:rPr>
        <w:t> </w:t>
      </w:r>
      <w:r>
        <w:rPr>
          <w:i/>
          <w:sz w:val="22"/>
        </w:rPr>
        <w:t>choices:</w:t>
      </w:r>
      <w:r>
        <w:rPr>
          <w:i/>
          <w:spacing w:val="-7"/>
          <w:sz w:val="22"/>
        </w:rPr>
        <w:t> </w:t>
      </w:r>
      <w:r>
        <w:rPr>
          <w:i/>
          <w:sz w:val="22"/>
        </w:rPr>
        <w:t>A</w:t>
      </w:r>
      <w:r>
        <w:rPr>
          <w:i/>
          <w:spacing w:val="-1"/>
          <w:sz w:val="22"/>
        </w:rPr>
        <w:t> </w:t>
      </w:r>
      <w:r>
        <w:rPr>
          <w:i/>
          <w:sz w:val="22"/>
        </w:rPr>
        <w:t>theory</w:t>
      </w:r>
      <w:r>
        <w:rPr>
          <w:i/>
          <w:spacing w:val="-1"/>
          <w:sz w:val="22"/>
        </w:rPr>
        <w:t> </w:t>
      </w:r>
      <w:r>
        <w:rPr>
          <w:i/>
          <w:sz w:val="22"/>
        </w:rPr>
        <w:t>of vocationalpersonalities</w:t>
      </w:r>
      <w:r>
        <w:rPr>
          <w:i/>
          <w:spacing w:val="-4"/>
          <w:sz w:val="22"/>
        </w:rPr>
        <w:t> </w:t>
      </w:r>
      <w:r>
        <w:rPr>
          <w:i/>
          <w:sz w:val="22"/>
        </w:rPr>
        <w:t>and</w:t>
      </w:r>
      <w:r>
        <w:rPr>
          <w:i/>
          <w:spacing w:val="-1"/>
          <w:sz w:val="22"/>
        </w:rPr>
        <w:t> </w:t>
      </w:r>
      <w:r>
        <w:rPr>
          <w:i/>
          <w:sz w:val="22"/>
        </w:rPr>
        <w:t>work</w:t>
      </w:r>
      <w:r>
        <w:rPr>
          <w:i/>
          <w:sz w:val="22"/>
        </w:rPr>
        <w:t> environments ( 3rd ed.). </w:t>
      </w:r>
      <w:r>
        <w:rPr>
          <w:sz w:val="22"/>
        </w:rPr>
        <w:t>Odessa, Florida, US: Psychological Assessment Resources.</w:t>
      </w:r>
    </w:p>
    <w:p>
      <w:pPr>
        <w:spacing w:line="362" w:lineRule="auto" w:before="150"/>
        <w:ind w:left="1182" w:right="1105" w:hanging="721"/>
        <w:jc w:val="left"/>
        <w:rPr>
          <w:sz w:val="22"/>
        </w:rPr>
      </w:pPr>
      <w:r>
        <w:rPr>
          <w:sz w:val="22"/>
        </w:rPr>
        <w:t>Holt, J. C., Duijn, M. A., &amp;</w:t>
      </w:r>
      <w:r>
        <w:rPr>
          <w:spacing w:val="37"/>
          <w:sz w:val="22"/>
        </w:rPr>
        <w:t> </w:t>
      </w:r>
      <w:r>
        <w:rPr>
          <w:sz w:val="22"/>
        </w:rPr>
        <w:t>Boomsma, A. (2010).</w:t>
      </w:r>
      <w:r>
        <w:rPr>
          <w:spacing w:val="40"/>
          <w:sz w:val="22"/>
        </w:rPr>
        <w:t> </w:t>
      </w:r>
      <w:r>
        <w:rPr>
          <w:sz w:val="22"/>
        </w:rPr>
        <w:t>Scale construction</w:t>
      </w:r>
      <w:r>
        <w:rPr>
          <w:spacing w:val="-2"/>
          <w:sz w:val="22"/>
        </w:rPr>
        <w:t> </w:t>
      </w:r>
      <w:r>
        <w:rPr>
          <w:sz w:val="22"/>
        </w:rPr>
        <w:t>and</w:t>
      </w:r>
      <w:r>
        <w:rPr>
          <w:spacing w:val="-2"/>
          <w:sz w:val="22"/>
        </w:rPr>
        <w:t> </w:t>
      </w:r>
      <w:r>
        <w:rPr>
          <w:sz w:val="22"/>
        </w:rPr>
        <w:t>evaluation in</w:t>
      </w:r>
      <w:r>
        <w:rPr>
          <w:spacing w:val="-2"/>
          <w:sz w:val="22"/>
        </w:rPr>
        <w:t> </w:t>
      </w:r>
      <w:r>
        <w:rPr>
          <w:sz w:val="22"/>
        </w:rPr>
        <w:t>practice:</w:t>
      </w:r>
      <w:r>
        <w:rPr>
          <w:spacing w:val="-4"/>
          <w:sz w:val="22"/>
        </w:rPr>
        <w:t> </w:t>
      </w:r>
      <w:r>
        <w:rPr>
          <w:sz w:val="22"/>
        </w:rPr>
        <w:t>A review of factor</w:t>
      </w:r>
      <w:r>
        <w:rPr>
          <w:spacing w:val="-11"/>
          <w:sz w:val="22"/>
        </w:rPr>
        <w:t> </w:t>
      </w:r>
      <w:r>
        <w:rPr>
          <w:sz w:val="22"/>
        </w:rPr>
        <w:t>analysis</w:t>
      </w:r>
      <w:r>
        <w:rPr>
          <w:spacing w:val="-3"/>
          <w:sz w:val="22"/>
        </w:rPr>
        <w:t> </w:t>
      </w:r>
      <w:r>
        <w:rPr>
          <w:sz w:val="22"/>
        </w:rPr>
        <w:t>versus</w:t>
      </w:r>
      <w:r>
        <w:rPr>
          <w:spacing w:val="-3"/>
          <w:sz w:val="22"/>
        </w:rPr>
        <w:t> </w:t>
      </w:r>
      <w:r>
        <w:rPr>
          <w:sz w:val="22"/>
        </w:rPr>
        <w:t>item</w:t>
      </w:r>
      <w:r>
        <w:rPr>
          <w:spacing w:val="-4"/>
          <w:sz w:val="22"/>
        </w:rPr>
        <w:t> </w:t>
      </w:r>
      <w:r>
        <w:rPr>
          <w:sz w:val="22"/>
        </w:rPr>
        <w:t>response theory applications. </w:t>
      </w:r>
      <w:r>
        <w:rPr>
          <w:i/>
          <w:sz w:val="22"/>
        </w:rPr>
        <w:t>Psychological</w:t>
      </w:r>
      <w:r>
        <w:rPr>
          <w:i/>
          <w:spacing w:val="-15"/>
          <w:sz w:val="22"/>
        </w:rPr>
        <w:t> </w:t>
      </w:r>
      <w:r>
        <w:rPr>
          <w:i/>
          <w:sz w:val="22"/>
        </w:rPr>
        <w:t>Test</w:t>
      </w:r>
      <w:r>
        <w:rPr>
          <w:i/>
          <w:spacing w:val="-6"/>
          <w:sz w:val="22"/>
        </w:rPr>
        <w:t> </w:t>
      </w:r>
      <w:r>
        <w:rPr>
          <w:i/>
          <w:sz w:val="22"/>
        </w:rPr>
        <w:t>and</w:t>
      </w:r>
      <w:r>
        <w:rPr>
          <w:i/>
          <w:sz w:val="22"/>
        </w:rPr>
        <w:t> Assessment</w:t>
      </w:r>
      <w:r>
        <w:rPr>
          <w:i/>
          <w:spacing w:val="-5"/>
          <w:sz w:val="22"/>
        </w:rPr>
        <w:t> </w:t>
      </w:r>
      <w:r>
        <w:rPr>
          <w:i/>
          <w:sz w:val="22"/>
        </w:rPr>
        <w:t>Modeling, 52(3)</w:t>
      </w:r>
      <w:r>
        <w:rPr>
          <w:sz w:val="22"/>
        </w:rPr>
        <w:t>, 272</w:t>
      </w:r>
      <w:r>
        <w:rPr>
          <w:rFonts w:ascii="Cambria" w:hAnsi="Cambria"/>
          <w:sz w:val="22"/>
        </w:rPr>
        <w:t>‑</w:t>
      </w:r>
      <w:r>
        <w:rPr>
          <w:sz w:val="22"/>
        </w:rPr>
        <w:t>297</w:t>
      </w:r>
    </w:p>
    <w:p>
      <w:pPr>
        <w:spacing w:line="362" w:lineRule="auto" w:before="150"/>
        <w:ind w:left="1182" w:right="1105" w:hanging="721"/>
        <w:jc w:val="left"/>
        <w:rPr>
          <w:sz w:val="22"/>
        </w:rPr>
      </w:pPr>
      <w:r>
        <w:rPr>
          <w:sz w:val="22"/>
        </w:rPr>
        <w:t>Holtzman,</w:t>
      </w:r>
      <w:r>
        <w:rPr>
          <w:spacing w:val="-3"/>
          <w:sz w:val="22"/>
        </w:rPr>
        <w:t> </w:t>
      </w:r>
      <w:r>
        <w:rPr>
          <w:sz w:val="22"/>
        </w:rPr>
        <w:t>S.,</w:t>
      </w:r>
      <w:r>
        <w:rPr>
          <w:spacing w:val="-3"/>
          <w:sz w:val="22"/>
        </w:rPr>
        <w:t> </w:t>
      </w:r>
      <w:r>
        <w:rPr>
          <w:sz w:val="22"/>
        </w:rPr>
        <w:t>&amp; Vezzu,</w:t>
      </w:r>
      <w:r>
        <w:rPr>
          <w:spacing w:val="-3"/>
          <w:sz w:val="22"/>
        </w:rPr>
        <w:t> </w:t>
      </w:r>
      <w:r>
        <w:rPr>
          <w:sz w:val="22"/>
        </w:rPr>
        <w:t>S.</w:t>
      </w:r>
      <w:r>
        <w:rPr>
          <w:spacing w:val="-3"/>
          <w:sz w:val="22"/>
        </w:rPr>
        <w:t> </w:t>
      </w:r>
      <w:r>
        <w:rPr>
          <w:sz w:val="22"/>
        </w:rPr>
        <w:t>(2011).</w:t>
      </w:r>
      <w:r>
        <w:rPr>
          <w:spacing w:val="29"/>
          <w:sz w:val="22"/>
        </w:rPr>
        <w:t> </w:t>
      </w:r>
      <w:r>
        <w:rPr>
          <w:i/>
          <w:sz w:val="22"/>
        </w:rPr>
        <w:t>Confirmatory</w:t>
      </w:r>
      <w:r>
        <w:rPr>
          <w:i/>
          <w:spacing w:val="-2"/>
          <w:sz w:val="22"/>
        </w:rPr>
        <w:t> </w:t>
      </w:r>
      <w:r>
        <w:rPr>
          <w:i/>
          <w:sz w:val="22"/>
        </w:rPr>
        <w:t>Factor</w:t>
      </w:r>
      <w:r>
        <w:rPr>
          <w:i/>
          <w:spacing w:val="-12"/>
          <w:sz w:val="22"/>
        </w:rPr>
        <w:t> </w:t>
      </w:r>
      <w:r>
        <w:rPr>
          <w:i/>
          <w:sz w:val="22"/>
        </w:rPr>
        <w:t>Analysis</w:t>
      </w:r>
      <w:r>
        <w:rPr>
          <w:i/>
          <w:spacing w:val="-4"/>
          <w:sz w:val="22"/>
        </w:rPr>
        <w:t> </w:t>
      </w:r>
      <w:r>
        <w:rPr>
          <w:i/>
          <w:sz w:val="22"/>
        </w:rPr>
        <w:t>and</w:t>
      </w:r>
      <w:r>
        <w:rPr>
          <w:i/>
          <w:spacing w:val="-2"/>
          <w:sz w:val="22"/>
        </w:rPr>
        <w:t> </w:t>
      </w:r>
      <w:r>
        <w:rPr>
          <w:i/>
          <w:sz w:val="22"/>
        </w:rPr>
        <w:t>Structural</w:t>
      </w:r>
      <w:r>
        <w:rPr>
          <w:i/>
          <w:spacing w:val="-17"/>
          <w:sz w:val="22"/>
        </w:rPr>
        <w:t> </w:t>
      </w:r>
      <w:r>
        <w:rPr>
          <w:i/>
          <w:sz w:val="22"/>
        </w:rPr>
        <w:t>Equation</w:t>
      </w:r>
      <w:r>
        <w:rPr>
          <w:i/>
          <w:spacing w:val="-2"/>
          <w:sz w:val="22"/>
        </w:rPr>
        <w:t> </w:t>
      </w:r>
      <w:r>
        <w:rPr>
          <w:i/>
          <w:sz w:val="22"/>
        </w:rPr>
        <w:t>Modeling</w:t>
      </w:r>
      <w:r>
        <w:rPr>
          <w:i/>
          <w:spacing w:val="-2"/>
          <w:sz w:val="22"/>
        </w:rPr>
        <w:t> </w:t>
      </w:r>
      <w:r>
        <w:rPr>
          <w:i/>
          <w:sz w:val="22"/>
        </w:rPr>
        <w:t>of</w:t>
      </w:r>
      <w:r>
        <w:rPr>
          <w:i/>
          <w:sz w:val="22"/>
        </w:rPr>
        <w:t> Noncognitive</w:t>
      </w:r>
      <w:r>
        <w:rPr>
          <w:i/>
          <w:spacing w:val="-2"/>
          <w:sz w:val="22"/>
        </w:rPr>
        <w:t> </w:t>
      </w:r>
      <w:r>
        <w:rPr>
          <w:i/>
          <w:sz w:val="22"/>
        </w:rPr>
        <w:t>Assessments using PROC CALIS. </w:t>
      </w:r>
      <w:r>
        <w:rPr>
          <w:sz w:val="22"/>
        </w:rPr>
        <w:t>Retrieved from </w:t>
      </w:r>
      <w:hyperlink r:id="rId38">
        <w:r>
          <w:rPr>
            <w:spacing w:val="-2"/>
            <w:sz w:val="22"/>
          </w:rPr>
          <w:t>http://www.lexjansen.com/nesug/nesug11/sa/sa07.pdf</w:t>
        </w:r>
      </w:hyperlink>
    </w:p>
    <w:p>
      <w:pPr>
        <w:pStyle w:val="BodyText"/>
        <w:spacing w:line="348" w:lineRule="auto" w:before="165"/>
        <w:ind w:left="1182" w:right="1105" w:hanging="721"/>
      </w:pPr>
      <w:r>
        <w:rPr/>
        <w:t>Hooper,</w:t>
      </w:r>
      <w:r>
        <w:rPr>
          <w:spacing w:val="-4"/>
        </w:rPr>
        <w:t> </w:t>
      </w:r>
      <w:r>
        <w:rPr/>
        <w:t>D.,</w:t>
      </w:r>
      <w:r>
        <w:rPr>
          <w:spacing w:val="-4"/>
        </w:rPr>
        <w:t> </w:t>
      </w:r>
      <w:r>
        <w:rPr/>
        <w:t>Coughlan,</w:t>
      </w:r>
      <w:r>
        <w:rPr>
          <w:spacing w:val="-4"/>
        </w:rPr>
        <w:t> </w:t>
      </w:r>
      <w:r>
        <w:rPr/>
        <w:t>J.,</w:t>
      </w:r>
      <w:r>
        <w:rPr>
          <w:spacing w:val="-4"/>
        </w:rPr>
        <w:t> </w:t>
      </w:r>
      <w:r>
        <w:rPr/>
        <w:t>&amp; Mullen,</w:t>
      </w:r>
      <w:r>
        <w:rPr>
          <w:spacing w:val="-4"/>
        </w:rPr>
        <w:t> </w:t>
      </w:r>
      <w:r>
        <w:rPr/>
        <w:t>M. (2008). Structural equation</w:t>
      </w:r>
      <w:r>
        <w:rPr>
          <w:spacing w:val="-7"/>
        </w:rPr>
        <w:t> </w:t>
      </w:r>
      <w:r>
        <w:rPr/>
        <w:t>modelling:</w:t>
      </w:r>
      <w:r>
        <w:rPr>
          <w:spacing w:val="-8"/>
        </w:rPr>
        <w:t> </w:t>
      </w:r>
      <w:r>
        <w:rPr/>
        <w:t>Guidelines</w:t>
      </w:r>
      <w:r>
        <w:rPr>
          <w:spacing w:val="-7"/>
        </w:rPr>
        <w:t> </w:t>
      </w:r>
      <w:r>
        <w:rPr/>
        <w:t>for determining</w:t>
      </w:r>
      <w:r>
        <w:rPr>
          <w:spacing w:val="-1"/>
        </w:rPr>
        <w:t> </w:t>
      </w:r>
      <w:r>
        <w:rPr/>
        <w:t>model fit. </w:t>
      </w:r>
      <w:r>
        <w:rPr>
          <w:i/>
        </w:rPr>
        <w:t>Articles</w:t>
      </w:r>
      <w:r>
        <w:rPr/>
        <w:t>, 2.</w:t>
      </w:r>
    </w:p>
    <w:p>
      <w:pPr>
        <w:pStyle w:val="BodyText"/>
        <w:spacing w:before="182"/>
        <w:ind w:left="461"/>
      </w:pPr>
      <w:r>
        <w:rPr/>
        <w:t>Hubley,</w:t>
      </w:r>
      <w:r>
        <w:rPr>
          <w:spacing w:val="-9"/>
        </w:rPr>
        <w:t> </w:t>
      </w:r>
      <w:r>
        <w:rPr/>
        <w:t>A.</w:t>
      </w:r>
      <w:r>
        <w:rPr>
          <w:spacing w:val="-8"/>
        </w:rPr>
        <w:t> </w:t>
      </w:r>
      <w:r>
        <w:rPr/>
        <w:t>M.,</w:t>
      </w:r>
      <w:r>
        <w:rPr>
          <w:spacing w:val="11"/>
        </w:rPr>
        <w:t> </w:t>
      </w:r>
      <w:r>
        <w:rPr/>
        <w:t>&amp;</w:t>
      </w:r>
      <w:r>
        <w:rPr>
          <w:spacing w:val="2"/>
        </w:rPr>
        <w:t> </w:t>
      </w:r>
      <w:r>
        <w:rPr/>
        <w:t>Zumbo,</w:t>
      </w:r>
      <w:r>
        <w:rPr>
          <w:spacing w:val="-8"/>
        </w:rPr>
        <w:t> </w:t>
      </w:r>
      <w:r>
        <w:rPr/>
        <w:t>B.</w:t>
      </w:r>
      <w:r>
        <w:rPr>
          <w:spacing w:val="11"/>
        </w:rPr>
        <w:t> </w:t>
      </w:r>
      <w:r>
        <w:rPr/>
        <w:t>D.</w:t>
      </w:r>
      <w:r>
        <w:rPr>
          <w:spacing w:val="11"/>
        </w:rPr>
        <w:t> </w:t>
      </w:r>
      <w:r>
        <w:rPr/>
        <w:t>(2011).</w:t>
      </w:r>
      <w:r>
        <w:rPr>
          <w:spacing w:val="10"/>
        </w:rPr>
        <w:t> </w:t>
      </w:r>
      <w:r>
        <w:rPr/>
        <w:t>Validity</w:t>
      </w:r>
      <w:r>
        <w:rPr>
          <w:spacing w:val="-9"/>
        </w:rPr>
        <w:t> </w:t>
      </w:r>
      <w:r>
        <w:rPr/>
        <w:t>and</w:t>
      </w:r>
      <w:r>
        <w:rPr>
          <w:spacing w:val="-11"/>
        </w:rPr>
        <w:t> </w:t>
      </w:r>
      <w:r>
        <w:rPr/>
        <w:t>the</w:t>
      </w:r>
      <w:r>
        <w:rPr>
          <w:spacing w:val="-3"/>
        </w:rPr>
        <w:t> </w:t>
      </w:r>
      <w:r>
        <w:rPr/>
        <w:t>consequences</w:t>
      </w:r>
      <w:r>
        <w:rPr>
          <w:spacing w:val="-11"/>
        </w:rPr>
        <w:t> </w:t>
      </w:r>
      <w:r>
        <w:rPr/>
        <w:t>of</w:t>
      </w:r>
      <w:r>
        <w:rPr>
          <w:spacing w:val="-4"/>
        </w:rPr>
        <w:t> </w:t>
      </w:r>
      <w:r>
        <w:rPr/>
        <w:t>test</w:t>
      </w:r>
      <w:r>
        <w:rPr>
          <w:spacing w:val="-13"/>
        </w:rPr>
        <w:t> </w:t>
      </w:r>
      <w:r>
        <w:rPr/>
        <w:t>interpretation</w:t>
      </w:r>
      <w:r>
        <w:rPr>
          <w:spacing w:val="-11"/>
        </w:rPr>
        <w:t> </w:t>
      </w:r>
      <w:r>
        <w:rPr/>
        <w:t>and</w:t>
      </w:r>
      <w:r>
        <w:rPr>
          <w:spacing w:val="-11"/>
        </w:rPr>
        <w:t> </w:t>
      </w:r>
      <w:r>
        <w:rPr>
          <w:spacing w:val="-4"/>
        </w:rPr>
        <w:t>use.</w:t>
      </w:r>
    </w:p>
    <w:p>
      <w:pPr>
        <w:spacing w:before="137"/>
        <w:ind w:left="1195" w:right="1573" w:firstLine="0"/>
        <w:jc w:val="center"/>
        <w:rPr>
          <w:sz w:val="22"/>
        </w:rPr>
      </w:pPr>
      <w:r>
        <w:rPr>
          <w:i/>
          <w:spacing w:val="-2"/>
          <w:sz w:val="22"/>
        </w:rPr>
        <w:t>Social</w:t>
      </w:r>
      <w:r>
        <w:rPr>
          <w:i/>
          <w:spacing w:val="6"/>
          <w:sz w:val="22"/>
        </w:rPr>
        <w:t> </w:t>
      </w:r>
      <w:r>
        <w:rPr>
          <w:i/>
          <w:spacing w:val="-2"/>
          <w:sz w:val="22"/>
        </w:rPr>
        <w:t>Indicators Research,</w:t>
      </w:r>
      <w:r>
        <w:rPr>
          <w:i/>
          <w:spacing w:val="-1"/>
          <w:sz w:val="22"/>
        </w:rPr>
        <w:t> </w:t>
      </w:r>
      <w:r>
        <w:rPr>
          <w:i/>
          <w:spacing w:val="-2"/>
          <w:sz w:val="22"/>
        </w:rPr>
        <w:t>103(2)</w:t>
      </w:r>
      <w:r>
        <w:rPr>
          <w:spacing w:val="-2"/>
          <w:sz w:val="22"/>
        </w:rPr>
        <w:t>,</w:t>
      </w:r>
      <w:r>
        <w:rPr>
          <w:spacing w:val="22"/>
          <w:sz w:val="22"/>
        </w:rPr>
        <w:t> </w:t>
      </w:r>
      <w:r>
        <w:rPr>
          <w:spacing w:val="-2"/>
          <w:sz w:val="22"/>
        </w:rPr>
        <w:t>219</w:t>
      </w:r>
      <w:r>
        <w:rPr>
          <w:rFonts w:ascii="Cambria" w:hAnsi="Cambria"/>
          <w:spacing w:val="-2"/>
          <w:sz w:val="22"/>
        </w:rPr>
        <w:t>‑</w:t>
      </w:r>
      <w:r>
        <w:rPr>
          <w:spacing w:val="-2"/>
          <w:sz w:val="22"/>
        </w:rPr>
        <w:t>230.</w:t>
      </w:r>
      <w:r>
        <w:rPr>
          <w:spacing w:val="65"/>
          <w:sz w:val="22"/>
        </w:rPr>
        <w:t> </w:t>
      </w:r>
      <w:hyperlink r:id="rId39">
        <w:r>
          <w:rPr>
            <w:spacing w:val="-2"/>
            <w:sz w:val="22"/>
          </w:rPr>
          <w:t>http://doi.org/10.1007/s11205-011-9843-</w:t>
        </w:r>
        <w:r>
          <w:rPr>
            <w:spacing w:val="-10"/>
            <w:sz w:val="22"/>
          </w:rPr>
          <w:t>4</w:t>
        </w:r>
      </w:hyperlink>
    </w:p>
    <w:p>
      <w:pPr>
        <w:pStyle w:val="BodyText"/>
        <w:spacing w:before="6"/>
        <w:rPr>
          <w:sz w:val="23"/>
        </w:rPr>
      </w:pPr>
    </w:p>
    <w:p>
      <w:pPr>
        <w:spacing w:line="362" w:lineRule="auto" w:before="0"/>
        <w:ind w:left="1182" w:right="1105" w:hanging="721"/>
        <w:jc w:val="left"/>
        <w:rPr>
          <w:sz w:val="22"/>
        </w:rPr>
      </w:pPr>
      <w:r>
        <w:rPr>
          <w:sz w:val="22"/>
        </w:rPr>
        <w:t>Hu, L., &amp; Bentler,</w:t>
      </w:r>
      <w:r>
        <w:rPr>
          <w:spacing w:val="-7"/>
          <w:sz w:val="22"/>
        </w:rPr>
        <w:t> </w:t>
      </w:r>
      <w:r>
        <w:rPr>
          <w:sz w:val="22"/>
        </w:rPr>
        <w:t>P.</w:t>
      </w:r>
      <w:r>
        <w:rPr>
          <w:spacing w:val="-7"/>
          <w:sz w:val="22"/>
        </w:rPr>
        <w:t> </w:t>
      </w:r>
      <w:r>
        <w:rPr>
          <w:sz w:val="22"/>
        </w:rPr>
        <w:t>M. (1999).</w:t>
      </w:r>
      <w:r>
        <w:rPr>
          <w:spacing w:val="33"/>
          <w:sz w:val="22"/>
        </w:rPr>
        <w:t> </w:t>
      </w:r>
      <w:r>
        <w:rPr>
          <w:sz w:val="22"/>
        </w:rPr>
        <w:t>Cutoff</w:t>
      </w:r>
      <w:r>
        <w:rPr>
          <w:spacing w:val="-3"/>
          <w:sz w:val="22"/>
        </w:rPr>
        <w:t> </w:t>
      </w:r>
      <w:r>
        <w:rPr>
          <w:sz w:val="22"/>
        </w:rPr>
        <w:t>criteria</w:t>
      </w:r>
      <w:r>
        <w:rPr>
          <w:spacing w:val="-15"/>
          <w:sz w:val="22"/>
        </w:rPr>
        <w:t> </w:t>
      </w:r>
      <w:r>
        <w:rPr>
          <w:sz w:val="22"/>
        </w:rPr>
        <w:t>for</w:t>
      </w:r>
      <w:r>
        <w:rPr>
          <w:spacing w:val="-16"/>
          <w:sz w:val="22"/>
        </w:rPr>
        <w:t> </w:t>
      </w:r>
      <w:r>
        <w:rPr>
          <w:sz w:val="22"/>
        </w:rPr>
        <w:t>fit</w:t>
      </w:r>
      <w:r>
        <w:rPr>
          <w:spacing w:val="-12"/>
          <w:sz w:val="22"/>
        </w:rPr>
        <w:t> </w:t>
      </w:r>
      <w:r>
        <w:rPr>
          <w:sz w:val="22"/>
        </w:rPr>
        <w:t>indexes</w:t>
      </w:r>
      <w:r>
        <w:rPr>
          <w:spacing w:val="-9"/>
          <w:sz w:val="22"/>
        </w:rPr>
        <w:t> </w:t>
      </w:r>
      <w:r>
        <w:rPr>
          <w:sz w:val="22"/>
        </w:rPr>
        <w:t>in</w:t>
      </w:r>
      <w:r>
        <w:rPr>
          <w:spacing w:val="-9"/>
          <w:sz w:val="22"/>
        </w:rPr>
        <w:t> </w:t>
      </w:r>
      <w:r>
        <w:rPr>
          <w:sz w:val="22"/>
        </w:rPr>
        <w:t>covariance</w:t>
      </w:r>
      <w:r>
        <w:rPr>
          <w:spacing w:val="-2"/>
          <w:sz w:val="22"/>
        </w:rPr>
        <w:t> </w:t>
      </w:r>
      <w:r>
        <w:rPr>
          <w:sz w:val="22"/>
        </w:rPr>
        <w:t>structure</w:t>
      </w:r>
      <w:r>
        <w:rPr>
          <w:spacing w:val="-2"/>
          <w:sz w:val="22"/>
        </w:rPr>
        <w:t> </w:t>
      </w:r>
      <w:r>
        <w:rPr>
          <w:sz w:val="22"/>
        </w:rPr>
        <w:t>analysis: Conventional</w:t>
      </w:r>
      <w:r>
        <w:rPr>
          <w:spacing w:val="-9"/>
          <w:sz w:val="22"/>
        </w:rPr>
        <w:t> </w:t>
      </w:r>
      <w:r>
        <w:rPr>
          <w:sz w:val="22"/>
        </w:rPr>
        <w:t>criteria</w:t>
      </w:r>
      <w:r>
        <w:rPr>
          <w:spacing w:val="-2"/>
          <w:sz w:val="22"/>
        </w:rPr>
        <w:t> </w:t>
      </w:r>
      <w:r>
        <w:rPr>
          <w:sz w:val="22"/>
        </w:rPr>
        <w:t>versus newalternatives. </w:t>
      </w:r>
      <w:r>
        <w:rPr>
          <w:i/>
          <w:sz w:val="22"/>
        </w:rPr>
        <w:t>Structural</w:t>
      </w:r>
      <w:r>
        <w:rPr>
          <w:i/>
          <w:spacing w:val="-9"/>
          <w:sz w:val="22"/>
        </w:rPr>
        <w:t> </w:t>
      </w:r>
      <w:r>
        <w:rPr>
          <w:i/>
          <w:sz w:val="22"/>
        </w:rPr>
        <w:t>Equation Modeling: A</w:t>
      </w:r>
      <w:r>
        <w:rPr>
          <w:i/>
          <w:sz w:val="22"/>
        </w:rPr>
        <w:t> Multidisciplinary Journal, 6(1)</w:t>
      </w:r>
      <w:r>
        <w:rPr>
          <w:sz w:val="22"/>
        </w:rPr>
        <w:t>, 1</w:t>
      </w:r>
      <w:r>
        <w:rPr>
          <w:rFonts w:ascii="Cambria" w:hAnsi="Cambria"/>
          <w:sz w:val="22"/>
        </w:rPr>
        <w:t>‑</w:t>
      </w:r>
      <w:r>
        <w:rPr>
          <w:sz w:val="22"/>
        </w:rPr>
        <w:t>55.</w:t>
      </w:r>
      <w:r>
        <w:rPr>
          <w:spacing w:val="40"/>
          <w:sz w:val="22"/>
        </w:rPr>
        <w:t> </w:t>
      </w:r>
      <w:hyperlink r:id="rId40">
        <w:r>
          <w:rPr>
            <w:sz w:val="22"/>
          </w:rPr>
          <w:t>http://doi.org/10.1080/10705519909540118</w:t>
        </w:r>
      </w:hyperlink>
    </w:p>
    <w:p>
      <w:pPr>
        <w:pStyle w:val="BodyText"/>
        <w:tabs>
          <w:tab w:pos="2624" w:val="left" w:leader="none"/>
          <w:tab w:pos="3345" w:val="left" w:leader="none"/>
        </w:tabs>
        <w:spacing w:line="355" w:lineRule="auto" w:before="164"/>
        <w:ind w:left="1182" w:right="1397" w:hanging="721"/>
      </w:pPr>
      <w:r>
        <w:rPr/>
        <w:t>Iddekinge, C. H., Putka, D. J., Roth, P. L., &amp; Lanivich, S. E.</w:t>
      </w:r>
      <w:r>
        <w:rPr>
          <w:spacing w:val="40"/>
        </w:rPr>
        <w:t> </w:t>
      </w:r>
      <w:r>
        <w:rPr/>
        <w:t>(2011). A meta-analysis</w:t>
      </w:r>
      <w:r>
        <w:rPr>
          <w:spacing w:val="-4"/>
        </w:rPr>
        <w:t> </w:t>
      </w:r>
      <w:r>
        <w:rPr/>
        <w:t>of relations </w:t>
      </w:r>
      <w:r>
        <w:rPr>
          <w:spacing w:val="-2"/>
        </w:rPr>
        <w:t>between</w:t>
      </w:r>
      <w:r>
        <w:rPr/>
        <w:tab/>
        <w:t>vocational interests</w:t>
      </w:r>
      <w:r>
        <w:rPr>
          <w:spacing w:val="-4"/>
        </w:rPr>
        <w:t> </w:t>
      </w:r>
      <w:r>
        <w:rPr/>
        <w:t>and</w:t>
      </w:r>
      <w:r>
        <w:rPr>
          <w:spacing w:val="-4"/>
        </w:rPr>
        <w:t> </w:t>
      </w:r>
      <w:r>
        <w:rPr/>
        <w:t>employee performance</w:t>
      </w:r>
      <w:r>
        <w:rPr>
          <w:spacing w:val="-16"/>
        </w:rPr>
        <w:t> </w:t>
      </w:r>
      <w:r>
        <w:rPr/>
        <w:t>and</w:t>
      </w:r>
      <w:r>
        <w:rPr>
          <w:spacing w:val="-4"/>
        </w:rPr>
        <w:t> </w:t>
      </w:r>
      <w:r>
        <w:rPr/>
        <w:t>turnover. </w:t>
      </w:r>
      <w:r>
        <w:rPr>
          <w:i/>
        </w:rPr>
        <w:t>Journal</w:t>
      </w:r>
      <w:r>
        <w:rPr>
          <w:i/>
          <w:spacing w:val="-16"/>
        </w:rPr>
        <w:t> </w:t>
      </w:r>
      <w:r>
        <w:rPr>
          <w:i/>
        </w:rPr>
        <w:t>of</w:t>
      </w:r>
      <w:r>
        <w:rPr>
          <w:i/>
        </w:rPr>
        <w:t> Applied</w:t>
      </w:r>
      <w:r>
        <w:rPr>
          <w:i/>
          <w:spacing w:val="-16"/>
        </w:rPr>
        <w:t> </w:t>
      </w:r>
      <w:r>
        <w:rPr>
          <w:i/>
        </w:rPr>
        <w:t>Psychology</w:t>
      </w:r>
      <w:r>
        <w:rPr/>
        <w:t>,</w:t>
        <w:tab/>
      </w:r>
      <w:r>
        <w:rPr>
          <w:spacing w:val="-2"/>
        </w:rPr>
        <w:t>1167-1194.</w:t>
      </w:r>
    </w:p>
    <w:p>
      <w:pPr>
        <w:spacing w:line="362" w:lineRule="auto" w:before="174"/>
        <w:ind w:left="1182" w:right="1105" w:hanging="721"/>
        <w:jc w:val="left"/>
        <w:rPr>
          <w:sz w:val="22"/>
        </w:rPr>
      </w:pPr>
      <w:r>
        <w:rPr>
          <w:sz w:val="22"/>
        </w:rPr>
        <w:t>Jöreskog,</w:t>
      </w:r>
      <w:r>
        <w:rPr>
          <w:spacing w:val="-9"/>
          <w:sz w:val="22"/>
        </w:rPr>
        <w:t> </w:t>
      </w:r>
      <w:r>
        <w:rPr>
          <w:sz w:val="22"/>
        </w:rPr>
        <w:t>K.</w:t>
      </w:r>
      <w:r>
        <w:rPr>
          <w:spacing w:val="-9"/>
          <w:sz w:val="22"/>
        </w:rPr>
        <w:t> </w:t>
      </w:r>
      <w:r>
        <w:rPr>
          <w:sz w:val="22"/>
        </w:rPr>
        <w:t>G.,</w:t>
      </w:r>
      <w:r>
        <w:rPr>
          <w:spacing w:val="-9"/>
          <w:sz w:val="22"/>
        </w:rPr>
        <w:t> </w:t>
      </w:r>
      <w:r>
        <w:rPr>
          <w:sz w:val="22"/>
        </w:rPr>
        <w:t>&amp; Sörbom,</w:t>
      </w:r>
      <w:r>
        <w:rPr>
          <w:spacing w:val="-8"/>
          <w:sz w:val="22"/>
        </w:rPr>
        <w:t> </w:t>
      </w:r>
      <w:r>
        <w:rPr>
          <w:sz w:val="22"/>
        </w:rPr>
        <w:t>D. (1993). </w:t>
      </w:r>
      <w:r>
        <w:rPr>
          <w:i/>
          <w:sz w:val="22"/>
        </w:rPr>
        <w:t>LISREL 8:</w:t>
      </w:r>
      <w:r>
        <w:rPr>
          <w:i/>
          <w:spacing w:val="23"/>
          <w:sz w:val="22"/>
        </w:rPr>
        <w:t> </w:t>
      </w:r>
      <w:r>
        <w:rPr>
          <w:i/>
          <w:sz w:val="22"/>
        </w:rPr>
        <w:t>Structural</w:t>
      </w:r>
      <w:r>
        <w:rPr>
          <w:i/>
          <w:spacing w:val="-22"/>
          <w:sz w:val="22"/>
        </w:rPr>
        <w:t> </w:t>
      </w:r>
      <w:r>
        <w:rPr>
          <w:i/>
          <w:sz w:val="22"/>
        </w:rPr>
        <w:t>Equation</w:t>
      </w:r>
      <w:r>
        <w:rPr>
          <w:i/>
          <w:spacing w:val="-8"/>
          <w:sz w:val="22"/>
        </w:rPr>
        <w:t> </w:t>
      </w:r>
      <w:r>
        <w:rPr>
          <w:i/>
          <w:sz w:val="22"/>
        </w:rPr>
        <w:t>Modeling</w:t>
      </w:r>
      <w:r>
        <w:rPr>
          <w:i/>
          <w:spacing w:val="-8"/>
          <w:sz w:val="22"/>
        </w:rPr>
        <w:t> </w:t>
      </w:r>
      <w:r>
        <w:rPr>
          <w:i/>
          <w:sz w:val="22"/>
        </w:rPr>
        <w:t>with</w:t>
      </w:r>
      <w:r>
        <w:rPr>
          <w:i/>
          <w:spacing w:val="-9"/>
          <w:sz w:val="22"/>
        </w:rPr>
        <w:t> </w:t>
      </w:r>
      <w:r>
        <w:rPr>
          <w:i/>
          <w:sz w:val="22"/>
        </w:rPr>
        <w:t>the SIMPLIS</w:t>
      </w:r>
      <w:r>
        <w:rPr>
          <w:i/>
          <w:sz w:val="22"/>
        </w:rPr>
        <w:t> Command Language. </w:t>
      </w:r>
      <w:r>
        <w:rPr>
          <w:sz w:val="22"/>
        </w:rPr>
        <w:t>Scientific</w:t>
      </w:r>
      <w:r>
        <w:rPr>
          <w:spacing w:val="-8"/>
          <w:sz w:val="22"/>
        </w:rPr>
        <w:t> </w:t>
      </w:r>
      <w:r>
        <w:rPr>
          <w:sz w:val="22"/>
        </w:rPr>
        <w:t>Software International.</w:t>
      </w:r>
    </w:p>
    <w:p>
      <w:pPr>
        <w:spacing w:line="362" w:lineRule="auto" w:before="150"/>
        <w:ind w:left="1182" w:right="1072" w:hanging="721"/>
        <w:jc w:val="left"/>
        <w:rPr>
          <w:sz w:val="22"/>
        </w:rPr>
      </w:pPr>
      <w:r>
        <w:rPr>
          <w:sz w:val="22"/>
        </w:rPr>
        <w:t>Kaplan,</w:t>
      </w:r>
      <w:r>
        <w:rPr>
          <w:spacing w:val="-11"/>
          <w:sz w:val="22"/>
        </w:rPr>
        <w:t> </w:t>
      </w:r>
      <w:r>
        <w:rPr>
          <w:sz w:val="22"/>
        </w:rPr>
        <w:t>R.</w:t>
      </w:r>
      <w:r>
        <w:rPr>
          <w:spacing w:val="-11"/>
          <w:sz w:val="22"/>
        </w:rPr>
        <w:t> </w:t>
      </w:r>
      <w:r>
        <w:rPr>
          <w:sz w:val="22"/>
        </w:rPr>
        <w:t>M.,</w:t>
      </w:r>
      <w:r>
        <w:rPr>
          <w:spacing w:val="25"/>
          <w:sz w:val="22"/>
        </w:rPr>
        <w:t> </w:t>
      </w:r>
      <w:r>
        <w:rPr>
          <w:sz w:val="22"/>
        </w:rPr>
        <w:t>&amp;</w:t>
      </w:r>
      <w:r>
        <w:rPr>
          <w:spacing w:val="-1"/>
          <w:sz w:val="22"/>
        </w:rPr>
        <w:t> </w:t>
      </w:r>
      <w:r>
        <w:rPr>
          <w:sz w:val="22"/>
        </w:rPr>
        <w:t>Saccuzzo,</w:t>
      </w:r>
      <w:r>
        <w:rPr>
          <w:spacing w:val="-11"/>
          <w:sz w:val="22"/>
        </w:rPr>
        <w:t> </w:t>
      </w:r>
      <w:r>
        <w:rPr>
          <w:sz w:val="22"/>
        </w:rPr>
        <w:t>D. P. (2008).</w:t>
      </w:r>
      <w:r>
        <w:rPr>
          <w:spacing w:val="36"/>
          <w:sz w:val="22"/>
        </w:rPr>
        <w:t> </w:t>
      </w:r>
      <w:r>
        <w:rPr>
          <w:i/>
          <w:sz w:val="22"/>
        </w:rPr>
        <w:t>Psychological</w:t>
      </w:r>
      <w:r>
        <w:rPr>
          <w:i/>
          <w:spacing w:val="-23"/>
          <w:sz w:val="22"/>
        </w:rPr>
        <w:t> </w:t>
      </w:r>
      <w:r>
        <w:rPr>
          <w:i/>
          <w:sz w:val="22"/>
        </w:rPr>
        <w:t>Testing:</w:t>
      </w:r>
      <w:r>
        <w:rPr>
          <w:i/>
          <w:spacing w:val="-14"/>
          <w:sz w:val="22"/>
        </w:rPr>
        <w:t> </w:t>
      </w:r>
      <w:r>
        <w:rPr>
          <w:i/>
          <w:sz w:val="22"/>
        </w:rPr>
        <w:t>Principles,</w:t>
      </w:r>
      <w:r>
        <w:rPr>
          <w:i/>
          <w:spacing w:val="-11"/>
          <w:sz w:val="22"/>
        </w:rPr>
        <w:t> </w:t>
      </w:r>
      <w:r>
        <w:rPr>
          <w:i/>
          <w:sz w:val="22"/>
        </w:rPr>
        <w:t>Applications,</w:t>
      </w:r>
      <w:r>
        <w:rPr>
          <w:i/>
          <w:spacing w:val="-11"/>
          <w:sz w:val="22"/>
        </w:rPr>
        <w:t> </w:t>
      </w:r>
      <w:r>
        <w:rPr>
          <w:i/>
          <w:sz w:val="22"/>
        </w:rPr>
        <w:t>and</w:t>
      </w:r>
      <w:r>
        <w:rPr>
          <w:i/>
          <w:spacing w:val="-10"/>
          <w:sz w:val="22"/>
        </w:rPr>
        <w:t> </w:t>
      </w:r>
      <w:r>
        <w:rPr>
          <w:i/>
          <w:sz w:val="22"/>
        </w:rPr>
        <w:t>Issues</w:t>
      </w:r>
      <w:r>
        <w:rPr>
          <w:i/>
          <w:spacing w:val="-12"/>
          <w:sz w:val="22"/>
        </w:rPr>
        <w:t> </w:t>
      </w:r>
      <w:r>
        <w:rPr>
          <w:i/>
          <w:sz w:val="22"/>
        </w:rPr>
        <w:t>(7th</w:t>
      </w:r>
      <w:r>
        <w:rPr>
          <w:i/>
          <w:sz w:val="22"/>
        </w:rPr>
        <w:t> ed.). </w:t>
      </w:r>
      <w:r>
        <w:rPr>
          <w:sz w:val="22"/>
        </w:rPr>
        <w:t>Belmont, CA: Wadsworth Publishing Co Inc.</w:t>
      </w:r>
    </w:p>
    <w:p>
      <w:pPr>
        <w:pStyle w:val="BodyText"/>
        <w:spacing w:before="165"/>
        <w:ind w:left="461"/>
      </w:pPr>
      <w:r>
        <w:rPr/>
        <w:t>Larson,</w:t>
      </w:r>
      <w:r>
        <w:rPr>
          <w:spacing w:val="-9"/>
        </w:rPr>
        <w:t> </w:t>
      </w:r>
      <w:r>
        <w:rPr/>
        <w:t>L.</w:t>
      </w:r>
      <w:r>
        <w:rPr>
          <w:spacing w:val="28"/>
        </w:rPr>
        <w:t> </w:t>
      </w:r>
      <w:r>
        <w:rPr/>
        <w:t>M.,</w:t>
      </w:r>
      <w:r>
        <w:rPr>
          <w:spacing w:val="10"/>
        </w:rPr>
        <w:t> </w:t>
      </w:r>
      <w:r>
        <w:rPr/>
        <w:t>Rottinghaus,</w:t>
      </w:r>
      <w:r>
        <w:rPr>
          <w:spacing w:val="-9"/>
        </w:rPr>
        <w:t> </w:t>
      </w:r>
      <w:r>
        <w:rPr/>
        <w:t>P.</w:t>
      </w:r>
      <w:r>
        <w:rPr>
          <w:spacing w:val="-8"/>
        </w:rPr>
        <w:t> </w:t>
      </w:r>
      <w:r>
        <w:rPr/>
        <w:t>J.,</w:t>
      </w:r>
      <w:r>
        <w:rPr>
          <w:spacing w:val="-9"/>
        </w:rPr>
        <w:t> </w:t>
      </w:r>
      <w:r>
        <w:rPr/>
        <w:t>&amp;</w:t>
      </w:r>
      <w:r>
        <w:rPr>
          <w:spacing w:val="1"/>
        </w:rPr>
        <w:t> </w:t>
      </w:r>
      <w:r>
        <w:rPr/>
        <w:t>Borgen,</w:t>
      </w:r>
      <w:r>
        <w:rPr>
          <w:spacing w:val="-9"/>
        </w:rPr>
        <w:t> </w:t>
      </w:r>
      <w:r>
        <w:rPr/>
        <w:t>F.</w:t>
      </w:r>
      <w:r>
        <w:rPr>
          <w:spacing w:val="-9"/>
        </w:rPr>
        <w:t> </w:t>
      </w:r>
      <w:r>
        <w:rPr/>
        <w:t>H.</w:t>
      </w:r>
      <w:r>
        <w:rPr>
          <w:spacing w:val="29"/>
        </w:rPr>
        <w:t> </w:t>
      </w:r>
      <w:r>
        <w:rPr/>
        <w:t>(2002).</w:t>
      </w:r>
      <w:r>
        <w:rPr>
          <w:spacing w:val="10"/>
        </w:rPr>
        <w:t> </w:t>
      </w:r>
      <w:r>
        <w:rPr/>
        <w:t>Meta-analyses</w:t>
      </w:r>
      <w:r>
        <w:rPr>
          <w:spacing w:val="-11"/>
        </w:rPr>
        <w:t> </w:t>
      </w:r>
      <w:r>
        <w:rPr/>
        <w:t>of</w:t>
      </w:r>
      <w:r>
        <w:rPr>
          <w:spacing w:val="-6"/>
        </w:rPr>
        <w:t> </w:t>
      </w:r>
      <w:r>
        <w:rPr/>
        <w:t>Big</w:t>
      </w:r>
      <w:r>
        <w:rPr>
          <w:spacing w:val="-13"/>
        </w:rPr>
        <w:t> </w:t>
      </w:r>
      <w:r>
        <w:rPr/>
        <w:t>Six</w:t>
      </w:r>
      <w:r>
        <w:rPr>
          <w:spacing w:val="-4"/>
        </w:rPr>
        <w:t> </w:t>
      </w:r>
      <w:r>
        <w:rPr/>
        <w:t>Interests</w:t>
      </w:r>
      <w:r>
        <w:rPr>
          <w:spacing w:val="-12"/>
        </w:rPr>
        <w:t> </w:t>
      </w:r>
      <w:r>
        <w:rPr/>
        <w:t>and</w:t>
      </w:r>
      <w:r>
        <w:rPr>
          <w:spacing w:val="-11"/>
        </w:rPr>
        <w:t> </w:t>
      </w:r>
      <w:r>
        <w:rPr>
          <w:spacing w:val="-5"/>
        </w:rPr>
        <w:t>Big</w:t>
      </w:r>
    </w:p>
    <w:p>
      <w:pPr>
        <w:spacing w:after="0"/>
        <w:sectPr>
          <w:pgSz w:w="11910" w:h="16850"/>
          <w:pgMar w:header="0" w:footer="2426" w:top="1380" w:bottom="2660" w:left="980" w:right="380"/>
        </w:sectPr>
      </w:pPr>
    </w:p>
    <w:p>
      <w:pPr>
        <w:spacing w:before="42"/>
        <w:ind w:left="1182" w:right="0" w:firstLine="0"/>
        <w:jc w:val="left"/>
        <w:rPr>
          <w:sz w:val="22"/>
        </w:rPr>
      </w:pPr>
      <w:r>
        <w:rPr>
          <w:sz w:val="22"/>
        </w:rPr>
        <w:t>Five</w:t>
      </w:r>
      <w:r>
        <w:rPr>
          <w:spacing w:val="7"/>
          <w:sz w:val="22"/>
        </w:rPr>
        <w:t> </w:t>
      </w:r>
      <w:r>
        <w:rPr>
          <w:sz w:val="22"/>
        </w:rPr>
        <w:t>Personality</w:t>
      </w:r>
      <w:r>
        <w:rPr>
          <w:spacing w:val="-1"/>
          <w:sz w:val="22"/>
        </w:rPr>
        <w:t> </w:t>
      </w:r>
      <w:r>
        <w:rPr>
          <w:sz w:val="22"/>
        </w:rPr>
        <w:t>Factors.</w:t>
      </w:r>
      <w:r>
        <w:rPr>
          <w:spacing w:val="11"/>
          <w:sz w:val="22"/>
        </w:rPr>
        <w:t> </w:t>
      </w:r>
      <w:r>
        <w:rPr>
          <w:i/>
          <w:sz w:val="22"/>
        </w:rPr>
        <w:t>Journalof</w:t>
      </w:r>
      <w:r>
        <w:rPr>
          <w:i/>
          <w:spacing w:val="5"/>
          <w:sz w:val="22"/>
        </w:rPr>
        <w:t> </w:t>
      </w:r>
      <w:r>
        <w:rPr>
          <w:i/>
          <w:sz w:val="22"/>
        </w:rPr>
        <w:t>Vocational</w:t>
      </w:r>
      <w:r>
        <w:rPr>
          <w:i/>
          <w:spacing w:val="-14"/>
          <w:sz w:val="22"/>
        </w:rPr>
        <w:t> </w:t>
      </w:r>
      <w:r>
        <w:rPr>
          <w:i/>
          <w:sz w:val="22"/>
        </w:rPr>
        <w:t>Behavior</w:t>
      </w:r>
      <w:r>
        <w:rPr>
          <w:sz w:val="22"/>
        </w:rPr>
        <w:t>,</w:t>
      </w:r>
      <w:r>
        <w:rPr>
          <w:spacing w:val="1"/>
          <w:sz w:val="22"/>
        </w:rPr>
        <w:t> </w:t>
      </w:r>
      <w:r>
        <w:rPr>
          <w:sz w:val="22"/>
        </w:rPr>
        <w:t>61,</w:t>
      </w:r>
      <w:r>
        <w:rPr>
          <w:spacing w:val="1"/>
          <w:sz w:val="22"/>
        </w:rPr>
        <w:t> </w:t>
      </w:r>
      <w:r>
        <w:rPr>
          <w:sz w:val="22"/>
        </w:rPr>
        <w:t>217-</w:t>
      </w:r>
      <w:r>
        <w:rPr>
          <w:spacing w:val="-4"/>
          <w:sz w:val="22"/>
        </w:rPr>
        <w:t>239.</w:t>
      </w:r>
    </w:p>
    <w:p>
      <w:pPr>
        <w:pStyle w:val="BodyText"/>
        <w:spacing w:before="9"/>
        <w:rPr>
          <w:sz w:val="24"/>
        </w:rPr>
      </w:pPr>
    </w:p>
    <w:p>
      <w:pPr>
        <w:pStyle w:val="BodyText"/>
        <w:ind w:left="461"/>
      </w:pPr>
      <w:r>
        <w:rPr/>
        <w:t>McCarthy,</w:t>
      </w:r>
      <w:r>
        <w:rPr>
          <w:spacing w:val="5"/>
        </w:rPr>
        <w:t> </w:t>
      </w:r>
      <w:r>
        <w:rPr/>
        <w:t>J.</w:t>
      </w:r>
      <w:r>
        <w:rPr>
          <w:spacing w:val="6"/>
        </w:rPr>
        <w:t> </w:t>
      </w:r>
      <w:r>
        <w:rPr/>
        <w:t>M.,</w:t>
      </w:r>
      <w:r>
        <w:rPr>
          <w:spacing w:val="5"/>
        </w:rPr>
        <w:t> </w:t>
      </w:r>
      <w:r>
        <w:rPr/>
        <w:t>&amp;</w:t>
      </w:r>
      <w:r>
        <w:rPr>
          <w:spacing w:val="-2"/>
        </w:rPr>
        <w:t> </w:t>
      </w:r>
      <w:r>
        <w:rPr/>
        <w:t>Goffin,</w:t>
      </w:r>
      <w:r>
        <w:rPr>
          <w:spacing w:val="-12"/>
        </w:rPr>
        <w:t> </w:t>
      </w:r>
      <w:r>
        <w:rPr/>
        <w:t>R.</w:t>
      </w:r>
      <w:r>
        <w:rPr>
          <w:spacing w:val="-12"/>
        </w:rPr>
        <w:t> </w:t>
      </w:r>
      <w:r>
        <w:rPr/>
        <w:t>D.</w:t>
      </w:r>
      <w:r>
        <w:rPr>
          <w:spacing w:val="6"/>
        </w:rPr>
        <w:t> </w:t>
      </w:r>
      <w:r>
        <w:rPr/>
        <w:t>(2003).</w:t>
      </w:r>
      <w:r>
        <w:rPr>
          <w:spacing w:val="23"/>
        </w:rPr>
        <w:t> </w:t>
      </w:r>
      <w:r>
        <w:rPr/>
        <w:t>Is</w:t>
      </w:r>
      <w:r>
        <w:rPr>
          <w:spacing w:val="4"/>
        </w:rPr>
        <w:t> </w:t>
      </w:r>
      <w:r>
        <w:rPr/>
        <w:t>the</w:t>
      </w:r>
      <w:r>
        <w:rPr>
          <w:spacing w:val="-7"/>
        </w:rPr>
        <w:t> </w:t>
      </w:r>
      <w:r>
        <w:rPr/>
        <w:t>Test</w:t>
      </w:r>
      <w:r>
        <w:rPr>
          <w:spacing w:val="-16"/>
        </w:rPr>
        <w:t> </w:t>
      </w:r>
      <w:r>
        <w:rPr/>
        <w:t>Attitude</w:t>
      </w:r>
      <w:r>
        <w:rPr>
          <w:spacing w:val="-7"/>
        </w:rPr>
        <w:t> </w:t>
      </w:r>
      <w:r>
        <w:rPr/>
        <w:t>Survey</w:t>
      </w:r>
      <w:r>
        <w:rPr>
          <w:spacing w:val="-12"/>
        </w:rPr>
        <w:t> </w:t>
      </w:r>
      <w:r>
        <w:rPr/>
        <w:t>Psychometrically</w:t>
      </w:r>
      <w:r>
        <w:rPr>
          <w:spacing w:val="-12"/>
        </w:rPr>
        <w:t> </w:t>
      </w:r>
      <w:r>
        <w:rPr>
          <w:spacing w:val="-2"/>
        </w:rPr>
        <w:t>Sound?</w:t>
      </w:r>
    </w:p>
    <w:p>
      <w:pPr>
        <w:spacing w:line="362" w:lineRule="auto" w:before="122"/>
        <w:ind w:left="1182" w:right="0" w:firstLine="0"/>
        <w:jc w:val="left"/>
        <w:rPr>
          <w:sz w:val="22"/>
        </w:rPr>
      </w:pPr>
      <w:r>
        <w:rPr>
          <w:i/>
          <w:sz w:val="22"/>
        </w:rPr>
        <w:t>Educationaland Psychological</w:t>
      </w:r>
      <w:r>
        <w:rPr>
          <w:i/>
          <w:spacing w:val="-14"/>
          <w:sz w:val="22"/>
        </w:rPr>
        <w:t> </w:t>
      </w:r>
      <w:r>
        <w:rPr>
          <w:i/>
          <w:sz w:val="22"/>
        </w:rPr>
        <w:t>Measurement, 63(3)</w:t>
      </w:r>
      <w:r>
        <w:rPr>
          <w:sz w:val="22"/>
        </w:rPr>
        <w:t>, 446</w:t>
      </w:r>
      <w:r>
        <w:rPr>
          <w:rFonts w:ascii="Cambria" w:hAnsi="Cambria"/>
          <w:sz w:val="22"/>
        </w:rPr>
        <w:t>‑</w:t>
      </w:r>
      <w:r>
        <w:rPr>
          <w:sz w:val="22"/>
        </w:rPr>
        <w:t>464. </w:t>
      </w:r>
      <w:hyperlink r:id="rId41">
        <w:r>
          <w:rPr>
            <w:spacing w:val="-2"/>
            <w:sz w:val="22"/>
          </w:rPr>
          <w:t>http://doi.org/10.1177/0013164403063003007</w:t>
        </w:r>
      </w:hyperlink>
    </w:p>
    <w:p>
      <w:pPr>
        <w:spacing w:line="355" w:lineRule="auto" w:before="164"/>
        <w:ind w:left="1182" w:right="1105" w:hanging="721"/>
        <w:jc w:val="left"/>
        <w:rPr>
          <w:sz w:val="22"/>
        </w:rPr>
      </w:pPr>
      <w:r>
        <w:rPr>
          <w:sz w:val="22"/>
        </w:rPr>
        <w:t>McLeary, C., &amp;</w:t>
      </w:r>
      <w:r>
        <w:rPr>
          <w:spacing w:val="40"/>
          <w:sz w:val="22"/>
        </w:rPr>
        <w:t> </w:t>
      </w:r>
      <w:r>
        <w:rPr>
          <w:sz w:val="22"/>
        </w:rPr>
        <w:t>Cruise, P. (2012). Modeling Organisational Trust: Addressing Challenges of Measurement</w:t>
      </w:r>
      <w:r>
        <w:rPr>
          <w:spacing w:val="-9"/>
          <w:sz w:val="22"/>
        </w:rPr>
        <w:t> </w:t>
      </w:r>
      <w:r>
        <w:rPr>
          <w:sz w:val="22"/>
        </w:rPr>
        <w:t>Invariance. </w:t>
      </w:r>
      <w:r>
        <w:rPr>
          <w:i/>
          <w:sz w:val="22"/>
        </w:rPr>
        <w:t>In</w:t>
      </w:r>
      <w:r>
        <w:rPr>
          <w:i/>
          <w:spacing w:val="-2"/>
          <w:sz w:val="22"/>
        </w:rPr>
        <w:t> </w:t>
      </w:r>
      <w:r>
        <w:rPr>
          <w:i/>
          <w:sz w:val="22"/>
        </w:rPr>
        <w:t>Proceedings</w:t>
      </w:r>
      <w:r>
        <w:rPr>
          <w:i/>
          <w:spacing w:val="-4"/>
          <w:sz w:val="22"/>
        </w:rPr>
        <w:t> </w:t>
      </w:r>
      <w:r>
        <w:rPr>
          <w:i/>
          <w:sz w:val="22"/>
        </w:rPr>
        <w:t>of the</w:t>
      </w:r>
      <w:r>
        <w:rPr>
          <w:i/>
          <w:spacing w:val="-12"/>
          <w:sz w:val="22"/>
        </w:rPr>
        <w:t> </w:t>
      </w:r>
      <w:r>
        <w:rPr>
          <w:i/>
          <w:sz w:val="22"/>
        </w:rPr>
        <w:t>11th European</w:t>
      </w:r>
      <w:r>
        <w:rPr>
          <w:i/>
          <w:spacing w:val="-2"/>
          <w:sz w:val="22"/>
        </w:rPr>
        <w:t> </w:t>
      </w:r>
      <w:r>
        <w:rPr>
          <w:i/>
          <w:sz w:val="22"/>
        </w:rPr>
        <w:t>Conference</w:t>
      </w:r>
      <w:r>
        <w:rPr>
          <w:i/>
          <w:spacing w:val="-12"/>
          <w:sz w:val="22"/>
        </w:rPr>
        <w:t> </w:t>
      </w:r>
      <w:r>
        <w:rPr>
          <w:i/>
          <w:sz w:val="22"/>
        </w:rPr>
        <w:t>on</w:t>
      </w:r>
      <w:r>
        <w:rPr>
          <w:i/>
          <w:spacing w:val="-2"/>
          <w:sz w:val="22"/>
        </w:rPr>
        <w:t> </w:t>
      </w:r>
      <w:r>
        <w:rPr>
          <w:i/>
          <w:sz w:val="22"/>
        </w:rPr>
        <w:t>Research</w:t>
      </w:r>
      <w:r>
        <w:rPr>
          <w:i/>
          <w:sz w:val="22"/>
        </w:rPr>
        <w:t> Methods (p. 470). </w:t>
      </w:r>
      <w:r>
        <w:rPr>
          <w:sz w:val="22"/>
        </w:rPr>
        <w:t>Academic</w:t>
      </w:r>
      <w:r>
        <w:rPr>
          <w:spacing w:val="-7"/>
          <w:sz w:val="22"/>
        </w:rPr>
        <w:t> </w:t>
      </w:r>
      <w:r>
        <w:rPr>
          <w:sz w:val="22"/>
        </w:rPr>
        <w:t>Conferences Limited.</w:t>
      </w:r>
    </w:p>
    <w:p>
      <w:pPr>
        <w:spacing w:line="362" w:lineRule="auto" w:before="174"/>
        <w:ind w:left="1182" w:right="1814" w:hanging="721"/>
        <w:jc w:val="left"/>
        <w:rPr>
          <w:sz w:val="22"/>
        </w:rPr>
      </w:pPr>
      <w:r>
        <w:rPr>
          <w:sz w:val="22"/>
        </w:rPr>
        <w:t>Messick,</w:t>
      </w:r>
      <w:r>
        <w:rPr>
          <w:spacing w:val="-11"/>
          <w:sz w:val="22"/>
        </w:rPr>
        <w:t> </w:t>
      </w:r>
      <w:r>
        <w:rPr>
          <w:sz w:val="22"/>
        </w:rPr>
        <w:t>S.</w:t>
      </w:r>
      <w:r>
        <w:rPr>
          <w:spacing w:val="-11"/>
          <w:sz w:val="22"/>
        </w:rPr>
        <w:t> </w:t>
      </w:r>
      <w:r>
        <w:rPr>
          <w:sz w:val="22"/>
        </w:rPr>
        <w:t>(1980).</w:t>
      </w:r>
      <w:r>
        <w:rPr>
          <w:spacing w:val="30"/>
          <w:sz w:val="22"/>
        </w:rPr>
        <w:t> </w:t>
      </w:r>
      <w:r>
        <w:rPr>
          <w:i/>
          <w:sz w:val="22"/>
        </w:rPr>
        <w:t>Test validity and</w:t>
      </w:r>
      <w:r>
        <w:rPr>
          <w:i/>
          <w:spacing w:val="-10"/>
          <w:sz w:val="22"/>
        </w:rPr>
        <w:t> </w:t>
      </w:r>
      <w:r>
        <w:rPr>
          <w:i/>
          <w:sz w:val="22"/>
        </w:rPr>
        <w:t>the</w:t>
      </w:r>
      <w:r>
        <w:rPr>
          <w:i/>
          <w:spacing w:val="-18"/>
          <w:sz w:val="22"/>
        </w:rPr>
        <w:t> </w:t>
      </w:r>
      <w:r>
        <w:rPr>
          <w:i/>
          <w:sz w:val="22"/>
        </w:rPr>
        <w:t>ethics of assessment.</w:t>
      </w:r>
      <w:r>
        <w:rPr>
          <w:i/>
          <w:spacing w:val="-12"/>
          <w:sz w:val="22"/>
        </w:rPr>
        <w:t> </w:t>
      </w:r>
      <w:r>
        <w:rPr>
          <w:i/>
          <w:sz w:val="22"/>
        </w:rPr>
        <w:t>American</w:t>
      </w:r>
      <w:r>
        <w:rPr>
          <w:i/>
          <w:spacing w:val="-10"/>
          <w:sz w:val="22"/>
        </w:rPr>
        <w:t> </w:t>
      </w:r>
      <w:r>
        <w:rPr>
          <w:i/>
          <w:sz w:val="22"/>
        </w:rPr>
        <w:t>Psychologist,</w:t>
      </w:r>
      <w:r>
        <w:rPr>
          <w:i/>
          <w:spacing w:val="-11"/>
          <w:sz w:val="22"/>
        </w:rPr>
        <w:t> </w:t>
      </w:r>
      <w:r>
        <w:rPr>
          <w:i/>
          <w:sz w:val="22"/>
        </w:rPr>
        <w:t>35(11)</w:t>
      </w:r>
      <w:r>
        <w:rPr>
          <w:i/>
          <w:spacing w:val="-23"/>
          <w:sz w:val="22"/>
        </w:rPr>
        <w:t> </w:t>
      </w:r>
      <w:r>
        <w:rPr>
          <w:sz w:val="22"/>
        </w:rPr>
        <w:t>, </w:t>
      </w:r>
      <w:r>
        <w:rPr>
          <w:spacing w:val="-2"/>
          <w:sz w:val="22"/>
        </w:rPr>
        <w:t>1012</w:t>
      </w:r>
      <w:r>
        <w:rPr>
          <w:rFonts w:ascii="Cambria" w:hAnsi="Cambria"/>
          <w:spacing w:val="-2"/>
          <w:sz w:val="22"/>
        </w:rPr>
        <w:t>‑</w:t>
      </w:r>
      <w:r>
        <w:rPr>
          <w:spacing w:val="-2"/>
          <w:sz w:val="22"/>
        </w:rPr>
        <w:t>1027.</w:t>
      </w:r>
      <w:hyperlink r:id="rId42">
        <w:r>
          <w:rPr>
            <w:spacing w:val="-2"/>
            <w:sz w:val="22"/>
          </w:rPr>
          <w:t>http://doi.org/10.1037/0003-066X.35.11.1012</w:t>
        </w:r>
      </w:hyperlink>
    </w:p>
    <w:p>
      <w:pPr>
        <w:pStyle w:val="BodyText"/>
        <w:spacing w:line="362" w:lineRule="auto" w:before="150"/>
        <w:ind w:left="1182" w:right="1072" w:hanging="721"/>
      </w:pPr>
      <w:r>
        <w:rPr/>
        <w:t>Messick, S. (1995).</w:t>
      </w:r>
      <w:r>
        <w:rPr>
          <w:spacing w:val="40"/>
        </w:rPr>
        <w:t> </w:t>
      </w:r>
      <w:r>
        <w:rPr/>
        <w:t>Validity of psychological assessment: Validation of inferences from pe</w:t>
      </w:r>
      <w:r>
        <w:rPr>
          <w:spacing w:val="-2"/>
        </w:rPr>
        <w:t> </w:t>
      </w:r>
      <w:r>
        <w:rPr/>
        <w:t>rsons’ responses</w:t>
      </w:r>
      <w:r>
        <w:rPr>
          <w:spacing w:val="-3"/>
        </w:rPr>
        <w:t> </w:t>
      </w:r>
      <w:r>
        <w:rPr/>
        <w:t>and</w:t>
      </w:r>
      <w:r>
        <w:rPr>
          <w:spacing w:val="-3"/>
        </w:rPr>
        <w:t> </w:t>
      </w:r>
      <w:r>
        <w:rPr/>
        <w:t>performances</w:t>
      </w:r>
      <w:r>
        <w:rPr>
          <w:spacing w:val="-2"/>
        </w:rPr>
        <w:t> </w:t>
      </w:r>
      <w:r>
        <w:rPr/>
        <w:t>as</w:t>
      </w:r>
      <w:r>
        <w:rPr>
          <w:spacing w:val="-3"/>
        </w:rPr>
        <w:t> </w:t>
      </w:r>
      <w:r>
        <w:rPr/>
        <w:t>scientific</w:t>
      </w:r>
      <w:r>
        <w:rPr>
          <w:spacing w:val="-12"/>
        </w:rPr>
        <w:t> </w:t>
      </w:r>
      <w:r>
        <w:rPr/>
        <w:t>inquiry into</w:t>
      </w:r>
      <w:r>
        <w:rPr>
          <w:spacing w:val="-3"/>
        </w:rPr>
        <w:t> </w:t>
      </w:r>
      <w:r>
        <w:rPr/>
        <w:t>score meaning. </w:t>
      </w:r>
      <w:r>
        <w:rPr>
          <w:i/>
        </w:rPr>
        <w:t>American Psychologist,</w:t>
      </w:r>
      <w:r>
        <w:rPr>
          <w:i/>
        </w:rPr>
        <w:t> 50(9)</w:t>
      </w:r>
      <w:r>
        <w:rPr/>
        <w:t>, 741</w:t>
      </w:r>
      <w:r>
        <w:rPr>
          <w:rFonts w:ascii="Cambria" w:hAnsi="Cambria"/>
        </w:rPr>
        <w:t>‑</w:t>
      </w:r>
      <w:r>
        <w:rPr/>
        <w:t>749.</w:t>
      </w:r>
      <w:hyperlink r:id="rId43">
        <w:r>
          <w:rPr/>
          <w:t>http://doi.org/10.1037/0003-066X.50.9.741</w:t>
        </w:r>
      </w:hyperlink>
    </w:p>
    <w:p>
      <w:pPr>
        <w:spacing w:line="348" w:lineRule="auto" w:before="165"/>
        <w:ind w:left="1182" w:right="1105" w:hanging="721"/>
        <w:jc w:val="left"/>
        <w:rPr>
          <w:sz w:val="22"/>
        </w:rPr>
      </w:pPr>
      <w:r>
        <w:rPr>
          <w:sz w:val="22"/>
        </w:rPr>
        <w:t>Muthén,</w:t>
      </w:r>
      <w:r>
        <w:rPr>
          <w:spacing w:val="-9"/>
          <w:sz w:val="22"/>
        </w:rPr>
        <w:t> </w:t>
      </w:r>
      <w:r>
        <w:rPr>
          <w:sz w:val="22"/>
        </w:rPr>
        <w:t>L. K.,</w:t>
      </w:r>
      <w:r>
        <w:rPr>
          <w:spacing w:val="-9"/>
          <w:sz w:val="22"/>
        </w:rPr>
        <w:t> </w:t>
      </w:r>
      <w:r>
        <w:rPr>
          <w:sz w:val="22"/>
        </w:rPr>
        <w:t>&amp; Muthén,</w:t>
      </w:r>
      <w:r>
        <w:rPr>
          <w:spacing w:val="-9"/>
          <w:sz w:val="22"/>
        </w:rPr>
        <w:t> </w:t>
      </w:r>
      <w:r>
        <w:rPr>
          <w:sz w:val="22"/>
        </w:rPr>
        <w:t>B. O.</w:t>
      </w:r>
      <w:r>
        <w:rPr>
          <w:spacing w:val="-9"/>
          <w:sz w:val="22"/>
        </w:rPr>
        <w:t> </w:t>
      </w:r>
      <w:r>
        <w:rPr>
          <w:sz w:val="22"/>
        </w:rPr>
        <w:t>(2014).</w:t>
      </w:r>
      <w:r>
        <w:rPr>
          <w:spacing w:val="40"/>
          <w:sz w:val="22"/>
        </w:rPr>
        <w:t> </w:t>
      </w:r>
      <w:r>
        <w:rPr>
          <w:i/>
          <w:sz w:val="22"/>
        </w:rPr>
        <w:t>Mplus</w:t>
      </w:r>
      <w:r>
        <w:rPr>
          <w:i/>
          <w:spacing w:val="-10"/>
          <w:sz w:val="22"/>
        </w:rPr>
        <w:t> </w:t>
      </w:r>
      <w:r>
        <w:rPr>
          <w:i/>
          <w:sz w:val="22"/>
        </w:rPr>
        <w:t>User’s</w:t>
      </w:r>
      <w:r>
        <w:rPr>
          <w:i/>
          <w:spacing w:val="-10"/>
          <w:sz w:val="22"/>
        </w:rPr>
        <w:t> </w:t>
      </w:r>
      <w:r>
        <w:rPr>
          <w:i/>
          <w:sz w:val="22"/>
        </w:rPr>
        <w:t>Guide (7th ed.)</w:t>
      </w:r>
      <w:r>
        <w:rPr>
          <w:sz w:val="22"/>
        </w:rPr>
        <w:t>.</w:t>
      </w:r>
      <w:r>
        <w:rPr>
          <w:spacing w:val="-9"/>
          <w:sz w:val="22"/>
        </w:rPr>
        <w:t> </w:t>
      </w:r>
      <w:r>
        <w:rPr>
          <w:sz w:val="22"/>
        </w:rPr>
        <w:t>Los</w:t>
      </w:r>
      <w:r>
        <w:rPr>
          <w:spacing w:val="-11"/>
          <w:sz w:val="22"/>
        </w:rPr>
        <w:t> </w:t>
      </w:r>
      <w:r>
        <w:rPr>
          <w:sz w:val="22"/>
        </w:rPr>
        <w:t>Angeles,</w:t>
      </w:r>
      <w:r>
        <w:rPr>
          <w:spacing w:val="-9"/>
          <w:sz w:val="22"/>
        </w:rPr>
        <w:t> </w:t>
      </w:r>
      <w:r>
        <w:rPr>
          <w:sz w:val="22"/>
        </w:rPr>
        <w:t>CA:</w:t>
      </w:r>
      <w:r>
        <w:rPr>
          <w:spacing w:val="-13"/>
          <w:sz w:val="22"/>
        </w:rPr>
        <w:t> </w:t>
      </w:r>
      <w:r>
        <w:rPr>
          <w:sz w:val="22"/>
        </w:rPr>
        <w:t>Muthén</w:t>
      </w:r>
      <w:r>
        <w:rPr>
          <w:spacing w:val="-11"/>
          <w:sz w:val="22"/>
        </w:rPr>
        <w:t> </w:t>
      </w:r>
      <w:r>
        <w:rPr>
          <w:sz w:val="22"/>
        </w:rPr>
        <w:t>&amp; </w:t>
      </w:r>
      <w:r>
        <w:rPr>
          <w:spacing w:val="-2"/>
          <w:sz w:val="22"/>
        </w:rPr>
        <w:t>Muthén.</w:t>
      </w:r>
    </w:p>
    <w:p>
      <w:pPr>
        <w:spacing w:line="496" w:lineRule="auto" w:before="182"/>
        <w:ind w:left="1182" w:right="1838" w:hanging="721"/>
        <w:jc w:val="left"/>
        <w:rPr>
          <w:sz w:val="22"/>
        </w:rPr>
      </w:pPr>
      <w:r>
        <w:rPr>
          <w:sz w:val="22"/>
        </w:rPr>
        <w:t>Nevo,</w:t>
      </w:r>
      <w:r>
        <w:rPr>
          <w:spacing w:val="-8"/>
          <w:sz w:val="22"/>
        </w:rPr>
        <w:t> </w:t>
      </w:r>
      <w:r>
        <w:rPr>
          <w:sz w:val="22"/>
        </w:rPr>
        <w:t>B.</w:t>
      </w:r>
      <w:r>
        <w:rPr>
          <w:spacing w:val="-8"/>
          <w:sz w:val="22"/>
        </w:rPr>
        <w:t> </w:t>
      </w:r>
      <w:r>
        <w:rPr>
          <w:sz w:val="22"/>
        </w:rPr>
        <w:t>(1985).</w:t>
      </w:r>
      <w:r>
        <w:rPr>
          <w:spacing w:val="30"/>
          <w:sz w:val="22"/>
        </w:rPr>
        <w:t> </w:t>
      </w:r>
      <w:r>
        <w:rPr>
          <w:sz w:val="22"/>
        </w:rPr>
        <w:t>Face</w:t>
      </w:r>
      <w:r>
        <w:rPr>
          <w:spacing w:val="-3"/>
          <w:sz w:val="22"/>
        </w:rPr>
        <w:t> </w:t>
      </w:r>
      <w:r>
        <w:rPr>
          <w:sz w:val="22"/>
        </w:rPr>
        <w:t>validity</w:t>
      </w:r>
      <w:r>
        <w:rPr>
          <w:spacing w:val="-10"/>
          <w:sz w:val="22"/>
        </w:rPr>
        <w:t> </w:t>
      </w:r>
      <w:r>
        <w:rPr>
          <w:sz w:val="22"/>
        </w:rPr>
        <w:t>revisited. </w:t>
      </w:r>
      <w:r>
        <w:rPr>
          <w:i/>
          <w:sz w:val="22"/>
        </w:rPr>
        <w:t>Journal</w:t>
      </w:r>
      <w:r>
        <w:rPr>
          <w:i/>
          <w:spacing w:val="-21"/>
          <w:sz w:val="22"/>
        </w:rPr>
        <w:t> </w:t>
      </w:r>
      <w:r>
        <w:rPr>
          <w:i/>
          <w:sz w:val="22"/>
        </w:rPr>
        <w:t>of</w:t>
      </w:r>
      <w:r>
        <w:rPr>
          <w:i/>
          <w:spacing w:val="-5"/>
          <w:sz w:val="22"/>
        </w:rPr>
        <w:t> </w:t>
      </w:r>
      <w:r>
        <w:rPr>
          <w:i/>
          <w:sz w:val="22"/>
        </w:rPr>
        <w:t>Educational</w:t>
      </w:r>
      <w:r>
        <w:rPr>
          <w:i/>
          <w:spacing w:val="-21"/>
          <w:sz w:val="22"/>
        </w:rPr>
        <w:t> </w:t>
      </w:r>
      <w:r>
        <w:rPr>
          <w:i/>
          <w:sz w:val="22"/>
        </w:rPr>
        <w:t>Measurement,</w:t>
      </w:r>
      <w:r>
        <w:rPr>
          <w:i/>
          <w:spacing w:val="-8"/>
          <w:sz w:val="22"/>
        </w:rPr>
        <w:t> </w:t>
      </w:r>
      <w:r>
        <w:rPr>
          <w:i/>
          <w:sz w:val="22"/>
        </w:rPr>
        <w:t>22(4)</w:t>
      </w:r>
      <w:r>
        <w:rPr>
          <w:sz w:val="22"/>
        </w:rPr>
        <w:t>,</w:t>
      </w:r>
      <w:r>
        <w:rPr>
          <w:spacing w:val="-8"/>
          <w:sz w:val="22"/>
        </w:rPr>
        <w:t> </w:t>
      </w:r>
      <w:r>
        <w:rPr>
          <w:sz w:val="22"/>
        </w:rPr>
        <w:t>287</w:t>
      </w:r>
      <w:r>
        <w:rPr>
          <w:rFonts w:ascii="Cambria" w:hAnsi="Cambria"/>
          <w:sz w:val="22"/>
        </w:rPr>
        <w:t>‑</w:t>
      </w:r>
      <w:r>
        <w:rPr>
          <w:sz w:val="22"/>
        </w:rPr>
        <w:t>293. </w:t>
      </w:r>
      <w:hyperlink r:id="rId44">
        <w:r>
          <w:rPr>
            <w:spacing w:val="-2"/>
            <w:sz w:val="22"/>
          </w:rPr>
          <w:t>http://doi.org/10.1111/j.1745-3984.1985.tb01065.x</w:t>
        </w:r>
      </w:hyperlink>
    </w:p>
    <w:p>
      <w:pPr>
        <w:spacing w:before="14"/>
        <w:ind w:left="461" w:right="0" w:firstLine="0"/>
        <w:jc w:val="left"/>
        <w:rPr>
          <w:sz w:val="22"/>
        </w:rPr>
      </w:pPr>
      <w:r>
        <w:rPr>
          <w:sz w:val="22"/>
        </w:rPr>
        <w:t>Nunnally,</w:t>
      </w:r>
      <w:r>
        <w:rPr>
          <w:spacing w:val="-6"/>
          <w:sz w:val="22"/>
        </w:rPr>
        <w:t> </w:t>
      </w:r>
      <w:r>
        <w:rPr>
          <w:sz w:val="22"/>
        </w:rPr>
        <w:t>J.</w:t>
      </w:r>
      <w:r>
        <w:rPr>
          <w:spacing w:val="-6"/>
          <w:sz w:val="22"/>
        </w:rPr>
        <w:t> </w:t>
      </w:r>
      <w:r>
        <w:rPr>
          <w:sz w:val="22"/>
        </w:rPr>
        <w:t>C.</w:t>
      </w:r>
      <w:r>
        <w:rPr>
          <w:spacing w:val="-6"/>
          <w:sz w:val="22"/>
        </w:rPr>
        <w:t> </w:t>
      </w:r>
      <w:r>
        <w:rPr>
          <w:sz w:val="22"/>
        </w:rPr>
        <w:t>(1978).</w:t>
      </w:r>
      <w:r>
        <w:rPr>
          <w:spacing w:val="22"/>
          <w:sz w:val="22"/>
        </w:rPr>
        <w:t> </w:t>
      </w:r>
      <w:r>
        <w:rPr>
          <w:i/>
          <w:sz w:val="22"/>
        </w:rPr>
        <w:t>Psychometric</w:t>
      </w:r>
      <w:r>
        <w:rPr>
          <w:i/>
          <w:spacing w:val="-15"/>
          <w:sz w:val="22"/>
        </w:rPr>
        <w:t> </w:t>
      </w:r>
      <w:r>
        <w:rPr>
          <w:i/>
          <w:sz w:val="22"/>
        </w:rPr>
        <w:t>theory.</w:t>
      </w:r>
      <w:r>
        <w:rPr>
          <w:i/>
          <w:spacing w:val="1"/>
          <w:sz w:val="22"/>
        </w:rPr>
        <w:t> </w:t>
      </w:r>
      <w:r>
        <w:rPr>
          <w:sz w:val="22"/>
        </w:rPr>
        <w:t>New</w:t>
      </w:r>
      <w:r>
        <w:rPr>
          <w:spacing w:val="-5"/>
          <w:sz w:val="22"/>
        </w:rPr>
        <w:t> </w:t>
      </w:r>
      <w:r>
        <w:rPr>
          <w:sz w:val="22"/>
        </w:rPr>
        <w:t>York:</w:t>
      </w:r>
      <w:r>
        <w:rPr>
          <w:spacing w:val="-10"/>
          <w:sz w:val="22"/>
        </w:rPr>
        <w:t> </w:t>
      </w:r>
      <w:r>
        <w:rPr>
          <w:sz w:val="22"/>
        </w:rPr>
        <w:t>McGraw-</w:t>
      </w:r>
      <w:r>
        <w:rPr>
          <w:spacing w:val="-2"/>
          <w:sz w:val="22"/>
        </w:rPr>
        <w:t>Hill.</w:t>
      </w:r>
    </w:p>
    <w:p>
      <w:pPr>
        <w:pStyle w:val="BodyText"/>
        <w:spacing w:before="9"/>
        <w:rPr>
          <w:sz w:val="24"/>
        </w:rPr>
      </w:pPr>
    </w:p>
    <w:p>
      <w:pPr>
        <w:pStyle w:val="BodyText"/>
        <w:spacing w:line="355" w:lineRule="auto"/>
        <w:ind w:left="1182" w:right="1105" w:hanging="721"/>
      </w:pPr>
      <w:r>
        <w:rPr/>
        <w:t>Nauta,</w:t>
      </w:r>
      <w:r>
        <w:rPr>
          <w:spacing w:val="-8"/>
        </w:rPr>
        <w:t> </w:t>
      </w:r>
      <w:r>
        <w:rPr/>
        <w:t>M.</w:t>
      </w:r>
      <w:r>
        <w:rPr>
          <w:spacing w:val="31"/>
        </w:rPr>
        <w:t> </w:t>
      </w:r>
      <w:r>
        <w:rPr/>
        <w:t>M. (2010).</w:t>
      </w:r>
      <w:r>
        <w:rPr>
          <w:spacing w:val="31"/>
        </w:rPr>
        <w:t> </w:t>
      </w:r>
      <w:r>
        <w:rPr/>
        <w:t>The</w:t>
      </w:r>
      <w:r>
        <w:rPr>
          <w:spacing w:val="-3"/>
        </w:rPr>
        <w:t> </w:t>
      </w:r>
      <w:r>
        <w:rPr/>
        <w:t>Development,</w:t>
      </w:r>
      <w:r>
        <w:rPr>
          <w:spacing w:val="-8"/>
        </w:rPr>
        <w:t> </w:t>
      </w:r>
      <w:r>
        <w:rPr/>
        <w:t>Evolution,</w:t>
      </w:r>
      <w:r>
        <w:rPr>
          <w:spacing w:val="-8"/>
        </w:rPr>
        <w:t> </w:t>
      </w:r>
      <w:r>
        <w:rPr/>
        <w:t>and</w:t>
      </w:r>
      <w:r>
        <w:rPr>
          <w:spacing w:val="-11"/>
        </w:rPr>
        <w:t> </w:t>
      </w:r>
      <w:r>
        <w:rPr/>
        <w:t>Status</w:t>
      </w:r>
      <w:r>
        <w:rPr>
          <w:spacing w:val="-11"/>
        </w:rPr>
        <w:t> </w:t>
      </w:r>
      <w:r>
        <w:rPr/>
        <w:t>of</w:t>
      </w:r>
      <w:r>
        <w:rPr>
          <w:spacing w:val="-4"/>
        </w:rPr>
        <w:t> </w:t>
      </w:r>
      <w:r>
        <w:rPr/>
        <w:t>Holland’s</w:t>
      </w:r>
      <w:r>
        <w:rPr>
          <w:spacing w:val="-11"/>
        </w:rPr>
        <w:t> </w:t>
      </w:r>
      <w:r>
        <w:rPr/>
        <w:t>Theory</w:t>
      </w:r>
      <w:r>
        <w:rPr>
          <w:spacing w:val="-8"/>
        </w:rPr>
        <w:t> </w:t>
      </w:r>
      <w:r>
        <w:rPr/>
        <w:t>of</w:t>
      </w:r>
      <w:r>
        <w:rPr>
          <w:spacing w:val="-4"/>
        </w:rPr>
        <w:t> </w:t>
      </w:r>
      <w:r>
        <w:rPr/>
        <w:t>Vocational Personalities Reflections and Future Directions for</w:t>
      </w:r>
      <w:r>
        <w:rPr>
          <w:spacing w:val="-2"/>
        </w:rPr>
        <w:t> </w:t>
      </w:r>
      <w:r>
        <w:rPr/>
        <w:t>Counseling Psychology. </w:t>
      </w:r>
      <w:r>
        <w:rPr>
          <w:i/>
        </w:rPr>
        <w:t>Journal</w:t>
      </w:r>
      <w:r>
        <w:rPr>
          <w:i/>
          <w:spacing w:val="-8"/>
        </w:rPr>
        <w:t> </w:t>
      </w:r>
      <w:r>
        <w:rPr>
          <w:i/>
        </w:rPr>
        <w:t>of</w:t>
      </w:r>
      <w:r>
        <w:rPr>
          <w:i/>
        </w:rPr>
        <w:t> Counseling</w:t>
      </w:r>
      <w:r>
        <w:rPr>
          <w:i/>
          <w:spacing w:val="-3"/>
        </w:rPr>
        <w:t> </w:t>
      </w:r>
      <w:r>
        <w:rPr>
          <w:i/>
        </w:rPr>
        <w:t>Psychology</w:t>
      </w:r>
      <w:r>
        <w:rPr/>
        <w:t>,</w:t>
      </w:r>
      <w:r>
        <w:rPr>
          <w:spacing w:val="-5"/>
        </w:rPr>
        <w:t> </w:t>
      </w:r>
      <w:r>
        <w:rPr/>
        <w:t>11-22.</w:t>
      </w:r>
    </w:p>
    <w:p>
      <w:pPr>
        <w:pStyle w:val="BodyText"/>
        <w:spacing w:line="355" w:lineRule="auto" w:before="174"/>
        <w:ind w:left="1182" w:right="1105" w:hanging="721"/>
      </w:pPr>
      <w:r>
        <w:rPr/>
        <w:t>Pozzebon, J. A., Visser, B. A., Ashton, M. C., Lee, K., &amp;</w:t>
      </w:r>
      <w:r>
        <w:rPr>
          <w:spacing w:val="40"/>
        </w:rPr>
        <w:t> </w:t>
      </w:r>
      <w:r>
        <w:rPr/>
        <w:t>Goldberg, L. R. (2010).</w:t>
      </w:r>
      <w:r>
        <w:rPr>
          <w:spacing w:val="40"/>
        </w:rPr>
        <w:t> </w:t>
      </w:r>
      <w:r>
        <w:rPr/>
        <w:t>Psychometric characteristics</w:t>
      </w:r>
      <w:r>
        <w:rPr>
          <w:spacing w:val="-5"/>
        </w:rPr>
        <w:t> </w:t>
      </w:r>
      <w:r>
        <w:rPr/>
        <w:t>of a public-domain</w:t>
      </w:r>
      <w:r>
        <w:rPr>
          <w:spacing w:val="-5"/>
        </w:rPr>
        <w:t> </w:t>
      </w:r>
      <w:r>
        <w:rPr/>
        <w:t>self-report</w:t>
      </w:r>
      <w:r>
        <w:rPr>
          <w:spacing w:val="-8"/>
        </w:rPr>
        <w:t> </w:t>
      </w:r>
      <w:r>
        <w:rPr/>
        <w:t>measure of vocational interests:</w:t>
      </w:r>
      <w:r>
        <w:rPr>
          <w:spacing w:val="-7"/>
        </w:rPr>
        <w:t> </w:t>
      </w:r>
      <w:r>
        <w:rPr/>
        <w:t>The Oregon Vocational Interest Scales. </w:t>
      </w:r>
      <w:r>
        <w:rPr>
          <w:i/>
        </w:rPr>
        <w:t>Journal</w:t>
      </w:r>
      <w:r>
        <w:rPr>
          <w:i/>
          <w:spacing w:val="-10"/>
        </w:rPr>
        <w:t> </w:t>
      </w:r>
      <w:r>
        <w:rPr>
          <w:i/>
        </w:rPr>
        <w:t>of Personality Assessment, 92,</w:t>
      </w:r>
      <w:r>
        <w:rPr>
          <w:i/>
          <w:spacing w:val="40"/>
        </w:rPr>
        <w:t> </w:t>
      </w:r>
      <w:r>
        <w:rPr/>
        <w:t>168-174.</w:t>
      </w:r>
    </w:p>
    <w:p>
      <w:pPr>
        <w:pStyle w:val="BodyText"/>
        <w:spacing w:line="362" w:lineRule="auto" w:before="174"/>
        <w:ind w:left="1182" w:right="1292" w:hanging="721"/>
      </w:pPr>
      <w:r>
        <w:rPr/>
        <w:t>Saville, P., &amp;</w:t>
      </w:r>
      <w:r>
        <w:rPr>
          <w:spacing w:val="-11"/>
        </w:rPr>
        <w:t> </w:t>
      </w:r>
      <w:r>
        <w:rPr/>
        <w:t>Willson, E. (1991). The reliability</w:t>
      </w:r>
      <w:r>
        <w:rPr>
          <w:spacing w:val="-2"/>
        </w:rPr>
        <w:t> </w:t>
      </w:r>
      <w:r>
        <w:rPr/>
        <w:t>and</w:t>
      </w:r>
      <w:r>
        <w:rPr>
          <w:spacing w:val="-3"/>
        </w:rPr>
        <w:t> </w:t>
      </w:r>
      <w:r>
        <w:rPr/>
        <w:t>validity</w:t>
      </w:r>
      <w:r>
        <w:rPr>
          <w:spacing w:val="-2"/>
        </w:rPr>
        <w:t> </w:t>
      </w:r>
      <w:r>
        <w:rPr/>
        <w:t>of normative</w:t>
      </w:r>
      <w:r>
        <w:rPr>
          <w:spacing w:val="-15"/>
        </w:rPr>
        <w:t> </w:t>
      </w:r>
      <w:r>
        <w:rPr/>
        <w:t>and</w:t>
      </w:r>
      <w:r>
        <w:rPr>
          <w:spacing w:val="-3"/>
        </w:rPr>
        <w:t> </w:t>
      </w:r>
      <w:r>
        <w:rPr/>
        <w:t>ipsative approaches</w:t>
      </w:r>
      <w:r>
        <w:rPr>
          <w:spacing w:val="-3"/>
        </w:rPr>
        <w:t> </w:t>
      </w:r>
      <w:r>
        <w:rPr/>
        <w:t>in the measurement of personality. </w:t>
      </w:r>
      <w:r>
        <w:rPr>
          <w:i/>
        </w:rPr>
        <w:t>Journal</w:t>
      </w:r>
      <w:r>
        <w:rPr>
          <w:i/>
          <w:spacing w:val="-8"/>
        </w:rPr>
        <w:t> </w:t>
      </w:r>
      <w:r>
        <w:rPr>
          <w:i/>
        </w:rPr>
        <w:t>of Occupational</w:t>
      </w:r>
      <w:r>
        <w:rPr>
          <w:i/>
          <w:spacing w:val="-8"/>
        </w:rPr>
        <w:t> </w:t>
      </w:r>
      <w:r>
        <w:rPr>
          <w:i/>
        </w:rPr>
        <w:t>Psychology, 64(3)</w:t>
      </w:r>
      <w:r>
        <w:rPr/>
        <w:t>, 219</w:t>
      </w:r>
      <w:r>
        <w:rPr>
          <w:rFonts w:ascii="Cambria" w:hAnsi="Cambria"/>
        </w:rPr>
        <w:t>‑</w:t>
      </w:r>
      <w:r>
        <w:rPr/>
        <w:t>238. </w:t>
      </w:r>
      <w:hyperlink r:id="rId45">
        <w:r>
          <w:rPr>
            <w:spacing w:val="-2"/>
          </w:rPr>
          <w:t>http://doi.org/10.1111/j.2044-8325.1991.tb00556.x</w:t>
        </w:r>
      </w:hyperlink>
    </w:p>
    <w:p>
      <w:pPr>
        <w:pStyle w:val="BodyText"/>
        <w:spacing w:before="149"/>
        <w:ind w:left="461"/>
      </w:pPr>
      <w:r>
        <w:rPr/>
        <w:t>Schinka,</w:t>
      </w:r>
      <w:r>
        <w:rPr>
          <w:spacing w:val="-9"/>
        </w:rPr>
        <w:t> </w:t>
      </w:r>
      <w:r>
        <w:rPr/>
        <w:t>J.</w:t>
      </w:r>
      <w:r>
        <w:rPr>
          <w:spacing w:val="-8"/>
        </w:rPr>
        <w:t> </w:t>
      </w:r>
      <w:r>
        <w:rPr/>
        <w:t>A.,</w:t>
      </w:r>
      <w:r>
        <w:rPr>
          <w:spacing w:val="-8"/>
        </w:rPr>
        <w:t> </w:t>
      </w:r>
      <w:r>
        <w:rPr/>
        <w:t>Dye,</w:t>
      </w:r>
      <w:r>
        <w:rPr>
          <w:spacing w:val="-8"/>
        </w:rPr>
        <w:t> </w:t>
      </w:r>
      <w:r>
        <w:rPr/>
        <w:t>D.</w:t>
      </w:r>
      <w:r>
        <w:rPr>
          <w:spacing w:val="10"/>
        </w:rPr>
        <w:t> </w:t>
      </w:r>
      <w:r>
        <w:rPr/>
        <w:t>A.,</w:t>
      </w:r>
      <w:r>
        <w:rPr>
          <w:spacing w:val="-8"/>
        </w:rPr>
        <w:t> </w:t>
      </w:r>
      <w:r>
        <w:rPr/>
        <w:t>&amp;</w:t>
      </w:r>
      <w:r>
        <w:rPr>
          <w:spacing w:val="21"/>
        </w:rPr>
        <w:t> </w:t>
      </w:r>
      <w:r>
        <w:rPr/>
        <w:t>Curtiss,</w:t>
      </w:r>
      <w:r>
        <w:rPr>
          <w:spacing w:val="-8"/>
        </w:rPr>
        <w:t> </w:t>
      </w:r>
      <w:r>
        <w:rPr/>
        <w:t>G.</w:t>
      </w:r>
      <w:r>
        <w:rPr>
          <w:spacing w:val="-8"/>
        </w:rPr>
        <w:t> </w:t>
      </w:r>
      <w:r>
        <w:rPr/>
        <w:t>(1997).</w:t>
      </w:r>
      <w:r>
        <w:rPr>
          <w:spacing w:val="29"/>
        </w:rPr>
        <w:t> </w:t>
      </w:r>
      <w:r>
        <w:rPr/>
        <w:t>Correspondence</w:t>
      </w:r>
      <w:r>
        <w:rPr>
          <w:spacing w:val="-2"/>
        </w:rPr>
        <w:t> </w:t>
      </w:r>
      <w:r>
        <w:rPr/>
        <w:t>Between</w:t>
      </w:r>
      <w:r>
        <w:rPr>
          <w:spacing w:val="-10"/>
        </w:rPr>
        <w:t> </w:t>
      </w:r>
      <w:r>
        <w:rPr/>
        <w:t>Five-Factor</w:t>
      </w:r>
      <w:r>
        <w:rPr>
          <w:spacing w:val="-17"/>
        </w:rPr>
        <w:t> </w:t>
      </w:r>
      <w:r>
        <w:rPr/>
        <w:t>and</w:t>
      </w:r>
      <w:r>
        <w:rPr>
          <w:spacing w:val="-11"/>
        </w:rPr>
        <w:t> </w:t>
      </w:r>
      <w:r>
        <w:rPr>
          <w:spacing w:val="-2"/>
        </w:rPr>
        <w:t>RIASEC</w:t>
      </w:r>
    </w:p>
    <w:p>
      <w:pPr>
        <w:spacing w:after="0"/>
        <w:sectPr>
          <w:pgSz w:w="11910" w:h="16850"/>
          <w:pgMar w:header="0" w:footer="2426" w:top="1380" w:bottom="2660" w:left="980" w:right="380"/>
        </w:sectPr>
      </w:pPr>
    </w:p>
    <w:p>
      <w:pPr>
        <w:spacing w:before="42"/>
        <w:ind w:left="1182" w:right="0" w:firstLine="0"/>
        <w:jc w:val="left"/>
        <w:rPr>
          <w:sz w:val="22"/>
        </w:rPr>
      </w:pPr>
      <w:r>
        <w:rPr>
          <w:sz w:val="22"/>
        </w:rPr>
        <w:t>Models</w:t>
      </w:r>
      <w:r>
        <w:rPr>
          <w:spacing w:val="-4"/>
          <w:sz w:val="22"/>
        </w:rPr>
        <w:t> </w:t>
      </w:r>
      <w:r>
        <w:rPr>
          <w:sz w:val="22"/>
        </w:rPr>
        <w:t>of</w:t>
      </w:r>
      <w:r>
        <w:rPr>
          <w:spacing w:val="4"/>
          <w:sz w:val="22"/>
        </w:rPr>
        <w:t> </w:t>
      </w:r>
      <w:r>
        <w:rPr>
          <w:sz w:val="22"/>
        </w:rPr>
        <w:t>Personality.</w:t>
      </w:r>
      <w:r>
        <w:rPr>
          <w:spacing w:val="9"/>
          <w:sz w:val="22"/>
        </w:rPr>
        <w:t> </w:t>
      </w:r>
      <w:r>
        <w:rPr>
          <w:i/>
          <w:sz w:val="22"/>
        </w:rPr>
        <w:t>Journal</w:t>
      </w:r>
      <w:r>
        <w:rPr>
          <w:i/>
          <w:spacing w:val="-15"/>
          <w:sz w:val="22"/>
        </w:rPr>
        <w:t> </w:t>
      </w:r>
      <w:r>
        <w:rPr>
          <w:i/>
          <w:sz w:val="22"/>
        </w:rPr>
        <w:t>of</w:t>
      </w:r>
      <w:r>
        <w:rPr>
          <w:i/>
          <w:spacing w:val="4"/>
          <w:sz w:val="22"/>
        </w:rPr>
        <w:t> </w:t>
      </w:r>
      <w:r>
        <w:rPr>
          <w:i/>
          <w:sz w:val="22"/>
        </w:rPr>
        <w:t>Personality Assessment</w:t>
      </w:r>
      <w:r>
        <w:rPr>
          <w:sz w:val="22"/>
        </w:rPr>
        <w:t>,</w:t>
      </w:r>
      <w:r>
        <w:rPr>
          <w:spacing w:val="1"/>
          <w:sz w:val="22"/>
        </w:rPr>
        <w:t> </w:t>
      </w:r>
      <w:r>
        <w:rPr>
          <w:sz w:val="22"/>
        </w:rPr>
        <w:t>355-</w:t>
      </w:r>
      <w:r>
        <w:rPr>
          <w:spacing w:val="-4"/>
          <w:sz w:val="22"/>
        </w:rPr>
        <w:t>368.</w:t>
      </w:r>
    </w:p>
    <w:p>
      <w:pPr>
        <w:pStyle w:val="BodyText"/>
        <w:spacing w:before="9"/>
        <w:rPr>
          <w:sz w:val="24"/>
        </w:rPr>
      </w:pPr>
    </w:p>
    <w:p>
      <w:pPr>
        <w:pStyle w:val="BodyText"/>
        <w:spacing w:line="355" w:lineRule="auto"/>
        <w:ind w:left="1182" w:right="1105" w:hanging="721"/>
      </w:pPr>
      <w:r>
        <w:rPr/>
        <w:t>Schreiber,</w:t>
      </w:r>
      <w:r>
        <w:rPr>
          <w:spacing w:val="-7"/>
        </w:rPr>
        <w:t> </w:t>
      </w:r>
      <w:r>
        <w:rPr/>
        <w:t>J.</w:t>
      </w:r>
      <w:r>
        <w:rPr>
          <w:spacing w:val="-7"/>
        </w:rPr>
        <w:t> </w:t>
      </w:r>
      <w:r>
        <w:rPr/>
        <w:t>B.,</w:t>
      </w:r>
      <w:r>
        <w:rPr>
          <w:spacing w:val="-7"/>
        </w:rPr>
        <w:t> </w:t>
      </w:r>
      <w:r>
        <w:rPr/>
        <w:t>Nora,</w:t>
      </w:r>
      <w:r>
        <w:rPr>
          <w:spacing w:val="-7"/>
        </w:rPr>
        <w:t> </w:t>
      </w:r>
      <w:r>
        <w:rPr/>
        <w:t>A.,</w:t>
      </w:r>
      <w:r>
        <w:rPr>
          <w:spacing w:val="-7"/>
        </w:rPr>
        <w:t> </w:t>
      </w:r>
      <w:r>
        <w:rPr/>
        <w:t>Stage,</w:t>
      </w:r>
      <w:r>
        <w:rPr>
          <w:spacing w:val="-7"/>
        </w:rPr>
        <w:t> </w:t>
      </w:r>
      <w:r>
        <w:rPr/>
        <w:t>F. K.,</w:t>
      </w:r>
      <w:r>
        <w:rPr>
          <w:spacing w:val="-7"/>
        </w:rPr>
        <w:t> </w:t>
      </w:r>
      <w:r>
        <w:rPr/>
        <w:t>Barlow,</w:t>
      </w:r>
      <w:r>
        <w:rPr>
          <w:spacing w:val="-7"/>
        </w:rPr>
        <w:t> </w:t>
      </w:r>
      <w:r>
        <w:rPr/>
        <w:t>E. A.,</w:t>
      </w:r>
      <w:r>
        <w:rPr>
          <w:spacing w:val="-7"/>
        </w:rPr>
        <w:t> </w:t>
      </w:r>
      <w:r>
        <w:rPr/>
        <w:t>&amp;</w:t>
      </w:r>
      <w:r>
        <w:rPr>
          <w:spacing w:val="23"/>
        </w:rPr>
        <w:t> </w:t>
      </w:r>
      <w:r>
        <w:rPr/>
        <w:t>King,</w:t>
      </w:r>
      <w:r>
        <w:rPr>
          <w:spacing w:val="-7"/>
        </w:rPr>
        <w:t> </w:t>
      </w:r>
      <w:r>
        <w:rPr/>
        <w:t>J.</w:t>
      </w:r>
      <w:r>
        <w:rPr>
          <w:spacing w:val="-7"/>
        </w:rPr>
        <w:t> </w:t>
      </w:r>
      <w:r>
        <w:rPr/>
        <w:t>(2006).</w:t>
      </w:r>
      <w:r>
        <w:rPr>
          <w:spacing w:val="32"/>
        </w:rPr>
        <w:t> </w:t>
      </w:r>
      <w:r>
        <w:rPr/>
        <w:t>Reporting</w:t>
      </w:r>
      <w:r>
        <w:rPr>
          <w:spacing w:val="-13"/>
        </w:rPr>
        <w:t> </w:t>
      </w:r>
      <w:r>
        <w:rPr/>
        <w:t>Structural</w:t>
      </w:r>
      <w:r>
        <w:rPr>
          <w:spacing w:val="-1"/>
        </w:rPr>
        <w:t> </w:t>
      </w:r>
      <w:r>
        <w:rPr/>
        <w:t>Equation Modeling and Confirmatory Factor</w:t>
      </w:r>
      <w:r>
        <w:rPr>
          <w:spacing w:val="-2"/>
        </w:rPr>
        <w:t> </w:t>
      </w:r>
      <w:r>
        <w:rPr/>
        <w:t>Analysis Results: A Review. </w:t>
      </w:r>
      <w:r>
        <w:rPr>
          <w:i/>
        </w:rPr>
        <w:t>The Journalof Educational</w:t>
      </w:r>
      <w:r>
        <w:rPr>
          <w:i/>
        </w:rPr>
        <w:t> Research, 99(6)</w:t>
      </w:r>
      <w:r>
        <w:rPr/>
        <w:t>, 323</w:t>
      </w:r>
      <w:r>
        <w:rPr>
          <w:rFonts w:ascii="Cambria" w:hAnsi="Cambria"/>
        </w:rPr>
        <w:t>‑</w:t>
      </w:r>
      <w:r>
        <w:rPr/>
        <w:t>338.</w:t>
      </w:r>
      <w:r>
        <w:rPr>
          <w:spacing w:val="40"/>
        </w:rPr>
        <w:t> </w:t>
      </w:r>
      <w:hyperlink r:id="rId46">
        <w:r>
          <w:rPr/>
          <w:t>http://doi.org/10.3200/JOER.99.6.323-338</w:t>
        </w:r>
      </w:hyperlink>
    </w:p>
    <w:p>
      <w:pPr>
        <w:spacing w:line="362" w:lineRule="auto" w:before="173"/>
        <w:ind w:left="1182" w:right="1105" w:hanging="721"/>
        <w:jc w:val="left"/>
        <w:rPr>
          <w:i/>
          <w:sz w:val="22"/>
        </w:rPr>
      </w:pPr>
      <w:r>
        <w:rPr>
          <w:sz w:val="22"/>
        </w:rPr>
        <w:t>Steiger,</w:t>
      </w:r>
      <w:r>
        <w:rPr>
          <w:spacing w:val="-7"/>
          <w:sz w:val="22"/>
        </w:rPr>
        <w:t> </w:t>
      </w:r>
      <w:r>
        <w:rPr>
          <w:sz w:val="22"/>
        </w:rPr>
        <w:t>J.</w:t>
      </w:r>
      <w:r>
        <w:rPr>
          <w:spacing w:val="-7"/>
          <w:sz w:val="22"/>
        </w:rPr>
        <w:t> </w:t>
      </w:r>
      <w:r>
        <w:rPr>
          <w:sz w:val="22"/>
        </w:rPr>
        <w:t>H.,</w:t>
      </w:r>
      <w:r>
        <w:rPr>
          <w:spacing w:val="-7"/>
          <w:sz w:val="22"/>
        </w:rPr>
        <w:t> </w:t>
      </w:r>
      <w:r>
        <w:rPr>
          <w:sz w:val="22"/>
        </w:rPr>
        <w:t>&amp; Lind,</w:t>
      </w:r>
      <w:r>
        <w:rPr>
          <w:spacing w:val="-7"/>
          <w:sz w:val="22"/>
        </w:rPr>
        <w:t> </w:t>
      </w:r>
      <w:r>
        <w:rPr>
          <w:sz w:val="22"/>
        </w:rPr>
        <w:t>J. C. (1980).</w:t>
      </w:r>
      <w:r>
        <w:rPr>
          <w:spacing w:val="33"/>
          <w:sz w:val="22"/>
        </w:rPr>
        <w:t> </w:t>
      </w:r>
      <w:r>
        <w:rPr>
          <w:sz w:val="22"/>
        </w:rPr>
        <w:t>Statistically</w:t>
      </w:r>
      <w:r>
        <w:rPr>
          <w:spacing w:val="-7"/>
          <w:sz w:val="22"/>
        </w:rPr>
        <w:t> </w:t>
      </w:r>
      <w:r>
        <w:rPr>
          <w:sz w:val="22"/>
        </w:rPr>
        <w:t>based</w:t>
      </w:r>
      <w:r>
        <w:rPr>
          <w:spacing w:val="-10"/>
          <w:sz w:val="22"/>
        </w:rPr>
        <w:t> </w:t>
      </w:r>
      <w:r>
        <w:rPr>
          <w:sz w:val="22"/>
        </w:rPr>
        <w:t>tests</w:t>
      </w:r>
      <w:r>
        <w:rPr>
          <w:spacing w:val="-10"/>
          <w:sz w:val="22"/>
        </w:rPr>
        <w:t> </w:t>
      </w:r>
      <w:r>
        <w:rPr>
          <w:sz w:val="22"/>
        </w:rPr>
        <w:t>for</w:t>
      </w:r>
      <w:r>
        <w:rPr>
          <w:spacing w:val="-16"/>
          <w:sz w:val="22"/>
        </w:rPr>
        <w:t> </w:t>
      </w:r>
      <w:r>
        <w:rPr>
          <w:sz w:val="22"/>
        </w:rPr>
        <w:t>the</w:t>
      </w:r>
      <w:r>
        <w:rPr>
          <w:spacing w:val="-2"/>
          <w:sz w:val="22"/>
        </w:rPr>
        <w:t> </w:t>
      </w:r>
      <w:r>
        <w:rPr>
          <w:sz w:val="22"/>
        </w:rPr>
        <w:t>number</w:t>
      </w:r>
      <w:r>
        <w:rPr>
          <w:spacing w:val="-16"/>
          <w:sz w:val="22"/>
        </w:rPr>
        <w:t> </w:t>
      </w:r>
      <w:r>
        <w:rPr>
          <w:sz w:val="22"/>
        </w:rPr>
        <w:t>of</w:t>
      </w:r>
      <w:r>
        <w:rPr>
          <w:spacing w:val="-3"/>
          <w:sz w:val="22"/>
        </w:rPr>
        <w:t> </w:t>
      </w:r>
      <w:r>
        <w:rPr>
          <w:sz w:val="22"/>
        </w:rPr>
        <w:t>common</w:t>
      </w:r>
      <w:r>
        <w:rPr>
          <w:spacing w:val="-10"/>
          <w:sz w:val="22"/>
        </w:rPr>
        <w:t> </w:t>
      </w:r>
      <w:r>
        <w:rPr>
          <w:sz w:val="22"/>
        </w:rPr>
        <w:t>factors. </w:t>
      </w:r>
      <w:r>
        <w:rPr>
          <w:i/>
          <w:sz w:val="22"/>
        </w:rPr>
        <w:t>In</w:t>
      </w:r>
      <w:r>
        <w:rPr>
          <w:i/>
          <w:sz w:val="22"/>
        </w:rPr>
        <w:t> annualmeeting of the Psychometric</w:t>
      </w:r>
      <w:r>
        <w:rPr>
          <w:i/>
          <w:spacing w:val="-2"/>
          <w:sz w:val="22"/>
        </w:rPr>
        <w:t> </w:t>
      </w:r>
      <w:r>
        <w:rPr>
          <w:i/>
          <w:sz w:val="22"/>
        </w:rPr>
        <w:t>Society, Iowa City, IA (Vol. 758).</w:t>
      </w:r>
    </w:p>
    <w:p>
      <w:pPr>
        <w:pStyle w:val="BodyText"/>
        <w:spacing w:line="362" w:lineRule="auto" w:before="150"/>
        <w:ind w:left="1182" w:right="1105" w:hanging="721"/>
      </w:pPr>
      <w:r>
        <w:rPr/>
        <w:t>Tett,</w:t>
      </w:r>
      <w:r>
        <w:rPr>
          <w:spacing w:val="-6"/>
        </w:rPr>
        <w:t> </w:t>
      </w:r>
      <w:r>
        <w:rPr/>
        <w:t>R. P., &amp; Simonet,</w:t>
      </w:r>
      <w:r>
        <w:rPr>
          <w:spacing w:val="-6"/>
        </w:rPr>
        <w:t> </w:t>
      </w:r>
      <w:r>
        <w:rPr/>
        <w:t>D.</w:t>
      </w:r>
      <w:r>
        <w:rPr>
          <w:spacing w:val="-6"/>
        </w:rPr>
        <w:t> </w:t>
      </w:r>
      <w:r>
        <w:rPr/>
        <w:t>V.</w:t>
      </w:r>
      <w:r>
        <w:rPr>
          <w:spacing w:val="-6"/>
        </w:rPr>
        <w:t> </w:t>
      </w:r>
      <w:r>
        <w:rPr/>
        <w:t>(2011). Faking</w:t>
      </w:r>
      <w:r>
        <w:rPr>
          <w:spacing w:val="-12"/>
        </w:rPr>
        <w:t> </w:t>
      </w:r>
      <w:r>
        <w:rPr/>
        <w:t>in Personality</w:t>
      </w:r>
      <w:r>
        <w:rPr>
          <w:spacing w:val="-8"/>
        </w:rPr>
        <w:t> </w:t>
      </w:r>
      <w:r>
        <w:rPr/>
        <w:t>Assessment:</w:t>
      </w:r>
      <w:r>
        <w:rPr>
          <w:spacing w:val="-12"/>
        </w:rPr>
        <w:t> </w:t>
      </w:r>
      <w:r>
        <w:rPr/>
        <w:t>A</w:t>
      </w:r>
      <w:r>
        <w:rPr>
          <w:spacing w:val="-5"/>
        </w:rPr>
        <w:t> </w:t>
      </w:r>
      <w:r>
        <w:rPr/>
        <w:t>«</w:t>
      </w:r>
      <w:r>
        <w:rPr>
          <w:spacing w:val="-5"/>
        </w:rPr>
        <w:t> </w:t>
      </w:r>
      <w:r>
        <w:rPr/>
        <w:t>Multisaturation</w:t>
      </w:r>
      <w:r>
        <w:rPr>
          <w:spacing w:val="-9"/>
        </w:rPr>
        <w:t> </w:t>
      </w:r>
      <w:r>
        <w:rPr/>
        <w:t>» Perspective</w:t>
      </w:r>
      <w:r>
        <w:rPr>
          <w:spacing w:val="-8"/>
        </w:rPr>
        <w:t> </w:t>
      </w:r>
      <w:r>
        <w:rPr/>
        <w:t>on Faking as Performance. </w:t>
      </w:r>
      <w:r>
        <w:rPr>
          <w:i/>
        </w:rPr>
        <w:t>Human Performance, 24(4)</w:t>
      </w:r>
      <w:r>
        <w:rPr/>
        <w:t>, 302-321.</w:t>
      </w:r>
    </w:p>
    <w:p>
      <w:pPr>
        <w:spacing w:line="348" w:lineRule="auto" w:before="165"/>
        <w:ind w:left="1182" w:right="1105" w:hanging="721"/>
        <w:jc w:val="left"/>
        <w:rPr>
          <w:sz w:val="22"/>
        </w:rPr>
      </w:pPr>
      <w:r>
        <w:rPr>
          <w:sz w:val="22"/>
        </w:rPr>
        <w:t>Thurstone,</w:t>
      </w:r>
      <w:r>
        <w:rPr>
          <w:spacing w:val="-2"/>
          <w:sz w:val="22"/>
        </w:rPr>
        <w:t> </w:t>
      </w:r>
      <w:r>
        <w:rPr>
          <w:sz w:val="22"/>
        </w:rPr>
        <w:t>L.</w:t>
      </w:r>
      <w:r>
        <w:rPr>
          <w:spacing w:val="-2"/>
          <w:sz w:val="22"/>
        </w:rPr>
        <w:t> </w:t>
      </w:r>
      <w:r>
        <w:rPr>
          <w:sz w:val="22"/>
        </w:rPr>
        <w:t>L. (1927).</w:t>
      </w:r>
      <w:r>
        <w:rPr>
          <w:spacing w:val="40"/>
          <w:sz w:val="22"/>
        </w:rPr>
        <w:t> </w:t>
      </w:r>
      <w:r>
        <w:rPr>
          <w:sz w:val="22"/>
        </w:rPr>
        <w:t>The method</w:t>
      </w:r>
      <w:r>
        <w:rPr>
          <w:spacing w:val="-5"/>
          <w:sz w:val="22"/>
        </w:rPr>
        <w:t> </w:t>
      </w:r>
      <w:r>
        <w:rPr>
          <w:sz w:val="22"/>
        </w:rPr>
        <w:t>of paired</w:t>
      </w:r>
      <w:r>
        <w:rPr>
          <w:spacing w:val="-5"/>
          <w:sz w:val="22"/>
        </w:rPr>
        <w:t> </w:t>
      </w:r>
      <w:r>
        <w:rPr>
          <w:sz w:val="22"/>
        </w:rPr>
        <w:t>comparisons</w:t>
      </w:r>
      <w:r>
        <w:rPr>
          <w:spacing w:val="-5"/>
          <w:sz w:val="22"/>
        </w:rPr>
        <w:t> </w:t>
      </w:r>
      <w:r>
        <w:rPr>
          <w:sz w:val="22"/>
        </w:rPr>
        <w:t>for</w:t>
      </w:r>
      <w:r>
        <w:rPr>
          <w:spacing w:val="-13"/>
          <w:sz w:val="22"/>
        </w:rPr>
        <w:t> </w:t>
      </w:r>
      <w:r>
        <w:rPr>
          <w:sz w:val="22"/>
        </w:rPr>
        <w:t>social values. </w:t>
      </w:r>
      <w:r>
        <w:rPr>
          <w:i/>
          <w:sz w:val="22"/>
        </w:rPr>
        <w:t>The</w:t>
      </w:r>
      <w:r>
        <w:rPr>
          <w:i/>
          <w:spacing w:val="-11"/>
          <w:sz w:val="22"/>
        </w:rPr>
        <w:t> </w:t>
      </w:r>
      <w:r>
        <w:rPr>
          <w:i/>
          <w:sz w:val="22"/>
        </w:rPr>
        <w:t>Journalof Abnormal</w:t>
      </w:r>
      <w:r>
        <w:rPr>
          <w:i/>
          <w:sz w:val="22"/>
        </w:rPr>
        <w:t> and Social Psychology, 21(4)</w:t>
      </w:r>
      <w:r>
        <w:rPr>
          <w:sz w:val="22"/>
        </w:rPr>
        <w:t>, 384</w:t>
      </w:r>
      <w:r>
        <w:rPr>
          <w:rFonts w:ascii="Cambria" w:hAnsi="Cambria"/>
          <w:sz w:val="22"/>
        </w:rPr>
        <w:t>‑</w:t>
      </w:r>
      <w:r>
        <w:rPr>
          <w:sz w:val="22"/>
        </w:rPr>
        <w:t>400.</w:t>
      </w:r>
      <w:r>
        <w:rPr>
          <w:spacing w:val="40"/>
          <w:sz w:val="22"/>
        </w:rPr>
        <w:t> </w:t>
      </w:r>
      <w:hyperlink r:id="rId47">
        <w:r>
          <w:rPr>
            <w:sz w:val="22"/>
          </w:rPr>
          <w:t>http://doi.org/10.1037/h0065439</w:t>
        </w:r>
      </w:hyperlink>
    </w:p>
    <w:p>
      <w:pPr>
        <w:spacing w:line="362" w:lineRule="auto" w:before="182"/>
        <w:ind w:left="1903" w:right="0" w:hanging="1442"/>
        <w:jc w:val="left"/>
        <w:rPr>
          <w:sz w:val="22"/>
        </w:rPr>
      </w:pPr>
      <w:r>
        <w:rPr>
          <w:sz w:val="22"/>
        </w:rPr>
        <w:t>Thurstone,</w:t>
      </w:r>
      <w:r>
        <w:rPr>
          <w:spacing w:val="-12"/>
          <w:sz w:val="22"/>
        </w:rPr>
        <w:t> </w:t>
      </w:r>
      <w:r>
        <w:rPr>
          <w:sz w:val="22"/>
        </w:rPr>
        <w:t>L.</w:t>
      </w:r>
      <w:r>
        <w:rPr>
          <w:spacing w:val="-12"/>
          <w:sz w:val="22"/>
        </w:rPr>
        <w:t> </w:t>
      </w:r>
      <w:r>
        <w:rPr>
          <w:sz w:val="22"/>
        </w:rPr>
        <w:t>L. (1931).</w:t>
      </w:r>
      <w:r>
        <w:rPr>
          <w:spacing w:val="23"/>
          <w:sz w:val="22"/>
        </w:rPr>
        <w:t> </w:t>
      </w:r>
      <w:r>
        <w:rPr>
          <w:sz w:val="22"/>
        </w:rPr>
        <w:t>Multiple</w:t>
      </w:r>
      <w:r>
        <w:rPr>
          <w:spacing w:val="-8"/>
          <w:sz w:val="22"/>
        </w:rPr>
        <w:t> </w:t>
      </w:r>
      <w:r>
        <w:rPr>
          <w:sz w:val="22"/>
        </w:rPr>
        <w:t>factor</w:t>
      </w:r>
      <w:r>
        <w:rPr>
          <w:spacing w:val="-20"/>
          <w:sz w:val="22"/>
        </w:rPr>
        <w:t> </w:t>
      </w:r>
      <w:r>
        <w:rPr>
          <w:sz w:val="22"/>
        </w:rPr>
        <w:t>analysis. </w:t>
      </w:r>
      <w:r>
        <w:rPr>
          <w:i/>
          <w:sz w:val="22"/>
        </w:rPr>
        <w:t>Psychological</w:t>
      </w:r>
      <w:r>
        <w:rPr>
          <w:i/>
          <w:spacing w:val="-24"/>
          <w:sz w:val="22"/>
        </w:rPr>
        <w:t> </w:t>
      </w:r>
      <w:r>
        <w:rPr>
          <w:i/>
          <w:sz w:val="22"/>
        </w:rPr>
        <w:t>Review,</w:t>
      </w:r>
      <w:r>
        <w:rPr>
          <w:i/>
          <w:spacing w:val="-12"/>
          <w:sz w:val="22"/>
        </w:rPr>
        <w:t> </w:t>
      </w:r>
      <w:r>
        <w:rPr>
          <w:i/>
          <w:sz w:val="22"/>
        </w:rPr>
        <w:t>38(5)</w:t>
      </w:r>
      <w:r>
        <w:rPr>
          <w:sz w:val="22"/>
        </w:rPr>
        <w:t>,</w:t>
      </w:r>
      <w:r>
        <w:rPr>
          <w:spacing w:val="-12"/>
          <w:sz w:val="22"/>
        </w:rPr>
        <w:t> </w:t>
      </w:r>
      <w:r>
        <w:rPr>
          <w:sz w:val="22"/>
        </w:rPr>
        <w:t>406</w:t>
      </w:r>
      <w:r>
        <w:rPr>
          <w:rFonts w:ascii="Cambria" w:hAnsi="Cambria"/>
          <w:sz w:val="22"/>
        </w:rPr>
        <w:t>‑</w:t>
      </w:r>
      <w:r>
        <w:rPr>
          <w:sz w:val="22"/>
        </w:rPr>
        <w:t>427. </w:t>
      </w:r>
      <w:hyperlink r:id="rId48">
        <w:r>
          <w:rPr>
            <w:spacing w:val="-2"/>
            <w:sz w:val="22"/>
          </w:rPr>
          <w:t>http://doi.org/10.1037/h0069792</w:t>
        </w:r>
      </w:hyperlink>
    </w:p>
    <w:p>
      <w:pPr>
        <w:spacing w:line="362" w:lineRule="auto" w:before="150"/>
        <w:ind w:left="1182" w:right="1105" w:hanging="721"/>
        <w:jc w:val="left"/>
        <w:rPr>
          <w:sz w:val="22"/>
        </w:rPr>
      </w:pPr>
      <w:r>
        <w:rPr>
          <w:sz w:val="22"/>
        </w:rPr>
        <w:t>Zumbo,</w:t>
      </w:r>
      <w:r>
        <w:rPr>
          <w:spacing w:val="-3"/>
          <w:sz w:val="22"/>
        </w:rPr>
        <w:t> </w:t>
      </w:r>
      <w:r>
        <w:rPr>
          <w:sz w:val="22"/>
        </w:rPr>
        <w:t>B. D.,</w:t>
      </w:r>
      <w:r>
        <w:rPr>
          <w:spacing w:val="-3"/>
          <w:sz w:val="22"/>
        </w:rPr>
        <w:t> </w:t>
      </w:r>
      <w:r>
        <w:rPr>
          <w:sz w:val="22"/>
        </w:rPr>
        <w:t>&amp; Thomas,</w:t>
      </w:r>
      <w:r>
        <w:rPr>
          <w:spacing w:val="-3"/>
          <w:sz w:val="22"/>
        </w:rPr>
        <w:t> </w:t>
      </w:r>
      <w:r>
        <w:rPr>
          <w:sz w:val="22"/>
        </w:rPr>
        <w:t>D. R. (1997).</w:t>
      </w:r>
      <w:r>
        <w:rPr>
          <w:spacing w:val="40"/>
          <w:sz w:val="22"/>
        </w:rPr>
        <w:t> </w:t>
      </w:r>
      <w:r>
        <w:rPr>
          <w:i/>
          <w:sz w:val="22"/>
        </w:rPr>
        <w:t>A</w:t>
      </w:r>
      <w:r>
        <w:rPr>
          <w:i/>
          <w:spacing w:val="-1"/>
          <w:sz w:val="22"/>
        </w:rPr>
        <w:t> </w:t>
      </w:r>
      <w:r>
        <w:rPr>
          <w:i/>
          <w:sz w:val="22"/>
        </w:rPr>
        <w:t>measure</w:t>
      </w:r>
      <w:r>
        <w:rPr>
          <w:i/>
          <w:spacing w:val="-11"/>
          <w:sz w:val="22"/>
        </w:rPr>
        <w:t> </w:t>
      </w:r>
      <w:r>
        <w:rPr>
          <w:i/>
          <w:sz w:val="22"/>
        </w:rPr>
        <w:t>of effect size for</w:t>
      </w:r>
      <w:r>
        <w:rPr>
          <w:i/>
          <w:spacing w:val="-11"/>
          <w:sz w:val="22"/>
        </w:rPr>
        <w:t> </w:t>
      </w:r>
      <w:r>
        <w:rPr>
          <w:i/>
          <w:sz w:val="22"/>
        </w:rPr>
        <w:t>a model-based</w:t>
      </w:r>
      <w:r>
        <w:rPr>
          <w:i/>
          <w:spacing w:val="-1"/>
          <w:sz w:val="22"/>
        </w:rPr>
        <w:t> </w:t>
      </w:r>
      <w:r>
        <w:rPr>
          <w:i/>
          <w:sz w:val="22"/>
        </w:rPr>
        <w:t>approach</w:t>
      </w:r>
      <w:r>
        <w:rPr>
          <w:i/>
          <w:spacing w:val="-1"/>
          <w:sz w:val="22"/>
        </w:rPr>
        <w:t> </w:t>
      </w:r>
      <w:r>
        <w:rPr>
          <w:i/>
          <w:sz w:val="22"/>
        </w:rPr>
        <w:t>for</w:t>
      </w:r>
      <w:r>
        <w:rPr>
          <w:i/>
          <w:sz w:val="22"/>
        </w:rPr>
        <w:t> studying DIF. </w:t>
      </w:r>
      <w:r>
        <w:rPr>
          <w:sz w:val="22"/>
        </w:rPr>
        <w:t>Prince George, Canada:</w:t>
      </w:r>
      <w:r>
        <w:rPr>
          <w:spacing w:val="-4"/>
          <w:sz w:val="22"/>
        </w:rPr>
        <w:t> </w:t>
      </w:r>
      <w:r>
        <w:rPr>
          <w:sz w:val="22"/>
        </w:rPr>
        <w:t>Edgeworth</w:t>
      </w:r>
      <w:r>
        <w:rPr>
          <w:spacing w:val="-3"/>
          <w:sz w:val="22"/>
        </w:rPr>
        <w:t> </w:t>
      </w:r>
      <w:r>
        <w:rPr>
          <w:sz w:val="22"/>
        </w:rPr>
        <w:t>Laboratory for</w:t>
      </w:r>
      <w:r>
        <w:rPr>
          <w:spacing w:val="-10"/>
          <w:sz w:val="22"/>
        </w:rPr>
        <w:t> </w:t>
      </w:r>
      <w:r>
        <w:rPr>
          <w:sz w:val="22"/>
        </w:rPr>
        <w:t>Quantitative Behavioral Science, University of Northern British Columbia.</w:t>
      </w:r>
    </w:p>
    <w:sectPr>
      <w:pgSz w:w="11910" w:h="16850"/>
      <w:pgMar w:header="0" w:footer="2426" w:top="1380" w:bottom="2660" w:left="980" w:right="3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ambria">
    <w:altName w:val="Cambria"/>
    <w:charset w:val="0"/>
    <w:family w:val="roman"/>
    <w:pitch w:val="variable"/>
  </w:font>
  <w:font w:name="Verdana">
    <w:altName w:val="Verdana"/>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mc:AlternateContent>
        <mc:Choice Requires="wps">
          <w:drawing>
            <wp:anchor distT="0" distB="0" distL="0" distR="0" allowOverlap="1" layoutInCell="1" locked="0" behindDoc="1" simplePos="0" relativeHeight="483242496">
              <wp:simplePos x="0" y="0"/>
              <wp:positionH relativeFrom="page">
                <wp:posOffset>6485254</wp:posOffset>
              </wp:positionH>
              <wp:positionV relativeFrom="page">
                <wp:posOffset>8994299</wp:posOffset>
              </wp:positionV>
              <wp:extent cx="222250" cy="1682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22250" cy="168275"/>
                      </a:xfrm>
                      <a:prstGeom prst="rect">
                        <a:avLst/>
                      </a:prstGeom>
                    </wps:spPr>
                    <wps:txbx>
                      <w:txbxContent>
                        <w:p>
                          <w:pPr>
                            <w:pStyle w:val="BodyText"/>
                            <w:spacing w:line="248" w:lineRule="exact"/>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0.649994pt;margin-top:708.212524pt;width:17.5pt;height:13.25pt;mso-position-horizontal-relative:page;mso-position-vertical-relative:page;z-index:-20073984" type="#_x0000_t202" id="docshape1" filled="false" stroked="false">
              <v:textbox inset="0,0,0,0">
                <w:txbxContent>
                  <w:p>
                    <w:pPr>
                      <w:pStyle w:val="BodyText"/>
                      <w:spacing w:line="248" w:lineRule="exact"/>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0"/>
      <w:numFmt w:val="bullet"/>
      <w:lvlText w:val="●"/>
      <w:lvlJc w:val="left"/>
      <w:pPr>
        <w:ind w:left="1182" w:hanging="360"/>
      </w:pPr>
      <w:rPr>
        <w:rFonts w:hint="default" w:ascii="Arial" w:hAnsi="Arial" w:eastAsia="Arial" w:cs="Arial"/>
        <w:b w:val="0"/>
        <w:bCs w:val="0"/>
        <w:i w:val="0"/>
        <w:iCs w:val="0"/>
        <w:spacing w:val="0"/>
        <w:w w:val="102"/>
        <w:sz w:val="22"/>
        <w:szCs w:val="22"/>
        <w:lang w:val="en-US" w:eastAsia="en-US" w:bidi="ar-SA"/>
      </w:rPr>
    </w:lvl>
    <w:lvl w:ilvl="1">
      <w:start w:val="0"/>
      <w:numFmt w:val="bullet"/>
      <w:lvlText w:val="○"/>
      <w:lvlJc w:val="left"/>
      <w:pPr>
        <w:ind w:left="1903" w:hanging="361"/>
      </w:pPr>
      <w:rPr>
        <w:rFonts w:hint="default" w:ascii="Arial" w:hAnsi="Arial" w:eastAsia="Arial" w:cs="Arial"/>
        <w:b w:val="0"/>
        <w:bCs w:val="0"/>
        <w:i w:val="0"/>
        <w:iCs w:val="0"/>
        <w:spacing w:val="0"/>
        <w:w w:val="102"/>
        <w:sz w:val="22"/>
        <w:szCs w:val="22"/>
        <w:lang w:val="en-US" w:eastAsia="en-US" w:bidi="ar-SA"/>
      </w:rPr>
    </w:lvl>
    <w:lvl w:ilvl="2">
      <w:start w:val="0"/>
      <w:numFmt w:val="bullet"/>
      <w:lvlText w:val="•"/>
      <w:lvlJc w:val="left"/>
      <w:pPr>
        <w:ind w:left="2861" w:hanging="361"/>
      </w:pPr>
      <w:rPr>
        <w:rFonts w:hint="default"/>
        <w:lang w:val="en-US" w:eastAsia="en-US" w:bidi="ar-SA"/>
      </w:rPr>
    </w:lvl>
    <w:lvl w:ilvl="3">
      <w:start w:val="0"/>
      <w:numFmt w:val="bullet"/>
      <w:lvlText w:val="•"/>
      <w:lvlJc w:val="left"/>
      <w:pPr>
        <w:ind w:left="3822" w:hanging="361"/>
      </w:pPr>
      <w:rPr>
        <w:rFonts w:hint="default"/>
        <w:lang w:val="en-US" w:eastAsia="en-US" w:bidi="ar-SA"/>
      </w:rPr>
    </w:lvl>
    <w:lvl w:ilvl="4">
      <w:start w:val="0"/>
      <w:numFmt w:val="bullet"/>
      <w:lvlText w:val="•"/>
      <w:lvlJc w:val="left"/>
      <w:pPr>
        <w:ind w:left="4783" w:hanging="361"/>
      </w:pPr>
      <w:rPr>
        <w:rFonts w:hint="default"/>
        <w:lang w:val="en-US" w:eastAsia="en-US" w:bidi="ar-SA"/>
      </w:rPr>
    </w:lvl>
    <w:lvl w:ilvl="5">
      <w:start w:val="0"/>
      <w:numFmt w:val="bullet"/>
      <w:lvlText w:val="•"/>
      <w:lvlJc w:val="left"/>
      <w:pPr>
        <w:ind w:left="5744" w:hanging="361"/>
      </w:pPr>
      <w:rPr>
        <w:rFonts w:hint="default"/>
        <w:lang w:val="en-US" w:eastAsia="en-US" w:bidi="ar-SA"/>
      </w:rPr>
    </w:lvl>
    <w:lvl w:ilvl="6">
      <w:start w:val="0"/>
      <w:numFmt w:val="bullet"/>
      <w:lvlText w:val="•"/>
      <w:lvlJc w:val="left"/>
      <w:pPr>
        <w:ind w:left="6705" w:hanging="361"/>
      </w:pPr>
      <w:rPr>
        <w:rFonts w:hint="default"/>
        <w:lang w:val="en-US" w:eastAsia="en-US" w:bidi="ar-SA"/>
      </w:rPr>
    </w:lvl>
    <w:lvl w:ilvl="7">
      <w:start w:val="0"/>
      <w:numFmt w:val="bullet"/>
      <w:lvlText w:val="•"/>
      <w:lvlJc w:val="left"/>
      <w:pPr>
        <w:ind w:left="7666" w:hanging="361"/>
      </w:pPr>
      <w:rPr>
        <w:rFonts w:hint="default"/>
        <w:lang w:val="en-US" w:eastAsia="en-US" w:bidi="ar-SA"/>
      </w:rPr>
    </w:lvl>
    <w:lvl w:ilvl="8">
      <w:start w:val="0"/>
      <w:numFmt w:val="bullet"/>
      <w:lvlText w:val="•"/>
      <w:lvlJc w:val="left"/>
      <w:pPr>
        <w:ind w:left="8627" w:hanging="361"/>
      </w:pPr>
      <w:rPr>
        <w:rFonts w:hint="default"/>
        <w:lang w:val="en-US" w:eastAsia="en-US" w:bidi="ar-SA"/>
      </w:rPr>
    </w:lvl>
  </w:abstractNum>
  <w:abstractNum w:abstractNumId="6">
    <w:multiLevelType w:val="hybridMultilevel"/>
    <w:lvl w:ilvl="0">
      <w:start w:val="0"/>
      <w:numFmt w:val="bullet"/>
      <w:lvlText w:val="●"/>
      <w:lvlJc w:val="left"/>
      <w:pPr>
        <w:ind w:left="1182" w:hanging="360"/>
      </w:pPr>
      <w:rPr>
        <w:rFonts w:hint="default" w:ascii="Arial" w:hAnsi="Arial" w:eastAsia="Arial" w:cs="Arial"/>
        <w:b w:val="0"/>
        <w:bCs w:val="0"/>
        <w:i w:val="0"/>
        <w:iCs w:val="0"/>
        <w:spacing w:val="0"/>
        <w:w w:val="102"/>
        <w:sz w:val="22"/>
        <w:szCs w:val="22"/>
        <w:lang w:val="en-US" w:eastAsia="en-US" w:bidi="ar-SA"/>
      </w:rPr>
    </w:lvl>
    <w:lvl w:ilvl="1">
      <w:start w:val="0"/>
      <w:numFmt w:val="bullet"/>
      <w:lvlText w:val="•"/>
      <w:lvlJc w:val="left"/>
      <w:pPr>
        <w:ind w:left="2117" w:hanging="360"/>
      </w:pPr>
      <w:rPr>
        <w:rFonts w:hint="default"/>
        <w:lang w:val="en-US" w:eastAsia="en-US" w:bidi="ar-SA"/>
      </w:rPr>
    </w:lvl>
    <w:lvl w:ilvl="2">
      <w:start w:val="0"/>
      <w:numFmt w:val="bullet"/>
      <w:lvlText w:val="•"/>
      <w:lvlJc w:val="left"/>
      <w:pPr>
        <w:ind w:left="3054" w:hanging="360"/>
      </w:pPr>
      <w:rPr>
        <w:rFonts w:hint="default"/>
        <w:lang w:val="en-US" w:eastAsia="en-US" w:bidi="ar-SA"/>
      </w:rPr>
    </w:lvl>
    <w:lvl w:ilvl="3">
      <w:start w:val="0"/>
      <w:numFmt w:val="bullet"/>
      <w:lvlText w:val="•"/>
      <w:lvlJc w:val="left"/>
      <w:pPr>
        <w:ind w:left="3991" w:hanging="360"/>
      </w:pPr>
      <w:rPr>
        <w:rFonts w:hint="default"/>
        <w:lang w:val="en-US" w:eastAsia="en-US" w:bidi="ar-SA"/>
      </w:rPr>
    </w:lvl>
    <w:lvl w:ilvl="4">
      <w:start w:val="0"/>
      <w:numFmt w:val="bullet"/>
      <w:lvlText w:val="•"/>
      <w:lvlJc w:val="left"/>
      <w:pPr>
        <w:ind w:left="4928" w:hanging="360"/>
      </w:pPr>
      <w:rPr>
        <w:rFonts w:hint="default"/>
        <w:lang w:val="en-US" w:eastAsia="en-US" w:bidi="ar-SA"/>
      </w:rPr>
    </w:lvl>
    <w:lvl w:ilvl="5">
      <w:start w:val="0"/>
      <w:numFmt w:val="bullet"/>
      <w:lvlText w:val="•"/>
      <w:lvlJc w:val="left"/>
      <w:pPr>
        <w:ind w:left="5865" w:hanging="360"/>
      </w:pPr>
      <w:rPr>
        <w:rFonts w:hint="default"/>
        <w:lang w:val="en-US" w:eastAsia="en-US" w:bidi="ar-SA"/>
      </w:rPr>
    </w:lvl>
    <w:lvl w:ilvl="6">
      <w:start w:val="0"/>
      <w:numFmt w:val="bullet"/>
      <w:lvlText w:val="•"/>
      <w:lvlJc w:val="left"/>
      <w:pPr>
        <w:ind w:left="6802" w:hanging="360"/>
      </w:pPr>
      <w:rPr>
        <w:rFonts w:hint="default"/>
        <w:lang w:val="en-US" w:eastAsia="en-US" w:bidi="ar-SA"/>
      </w:rPr>
    </w:lvl>
    <w:lvl w:ilvl="7">
      <w:start w:val="0"/>
      <w:numFmt w:val="bullet"/>
      <w:lvlText w:val="•"/>
      <w:lvlJc w:val="left"/>
      <w:pPr>
        <w:ind w:left="7739" w:hanging="360"/>
      </w:pPr>
      <w:rPr>
        <w:rFonts w:hint="default"/>
        <w:lang w:val="en-US" w:eastAsia="en-US" w:bidi="ar-SA"/>
      </w:rPr>
    </w:lvl>
    <w:lvl w:ilvl="8">
      <w:start w:val="0"/>
      <w:numFmt w:val="bullet"/>
      <w:lvlText w:val="•"/>
      <w:lvlJc w:val="left"/>
      <w:pPr>
        <w:ind w:left="8676" w:hanging="360"/>
      </w:pPr>
      <w:rPr>
        <w:rFonts w:hint="default"/>
        <w:lang w:val="en-US" w:eastAsia="en-US" w:bidi="ar-SA"/>
      </w:rPr>
    </w:lvl>
  </w:abstractNum>
  <w:abstractNum w:abstractNumId="10">
    <w:multiLevelType w:val="hybridMultilevel"/>
    <w:lvl w:ilvl="0">
      <w:start w:val="0"/>
      <w:numFmt w:val="bullet"/>
      <w:lvlText w:val="•"/>
      <w:lvlJc w:val="left"/>
      <w:pPr>
        <w:ind w:left="626" w:hanging="165"/>
      </w:pPr>
      <w:rPr>
        <w:rFonts w:hint="default" w:ascii="Calibri" w:hAnsi="Calibri" w:eastAsia="Calibri" w:cs="Calibri"/>
        <w:b w:val="0"/>
        <w:bCs w:val="0"/>
        <w:i w:val="0"/>
        <w:iCs w:val="0"/>
        <w:spacing w:val="0"/>
        <w:w w:val="102"/>
        <w:sz w:val="22"/>
        <w:szCs w:val="22"/>
        <w:lang w:val="en-US" w:eastAsia="en-US" w:bidi="ar-SA"/>
      </w:rPr>
    </w:lvl>
    <w:lvl w:ilvl="1">
      <w:start w:val="0"/>
      <w:numFmt w:val="bullet"/>
      <w:lvlText w:val="•"/>
      <w:lvlJc w:val="left"/>
      <w:pPr>
        <w:ind w:left="1613" w:hanging="165"/>
      </w:pPr>
      <w:rPr>
        <w:rFonts w:hint="default"/>
        <w:lang w:val="en-US" w:eastAsia="en-US" w:bidi="ar-SA"/>
      </w:rPr>
    </w:lvl>
    <w:lvl w:ilvl="2">
      <w:start w:val="0"/>
      <w:numFmt w:val="bullet"/>
      <w:lvlText w:val="•"/>
      <w:lvlJc w:val="left"/>
      <w:pPr>
        <w:ind w:left="2606" w:hanging="165"/>
      </w:pPr>
      <w:rPr>
        <w:rFonts w:hint="default"/>
        <w:lang w:val="en-US" w:eastAsia="en-US" w:bidi="ar-SA"/>
      </w:rPr>
    </w:lvl>
    <w:lvl w:ilvl="3">
      <w:start w:val="0"/>
      <w:numFmt w:val="bullet"/>
      <w:lvlText w:val="•"/>
      <w:lvlJc w:val="left"/>
      <w:pPr>
        <w:ind w:left="3599" w:hanging="165"/>
      </w:pPr>
      <w:rPr>
        <w:rFonts w:hint="default"/>
        <w:lang w:val="en-US" w:eastAsia="en-US" w:bidi="ar-SA"/>
      </w:rPr>
    </w:lvl>
    <w:lvl w:ilvl="4">
      <w:start w:val="0"/>
      <w:numFmt w:val="bullet"/>
      <w:lvlText w:val="•"/>
      <w:lvlJc w:val="left"/>
      <w:pPr>
        <w:ind w:left="4592" w:hanging="165"/>
      </w:pPr>
      <w:rPr>
        <w:rFonts w:hint="default"/>
        <w:lang w:val="en-US" w:eastAsia="en-US" w:bidi="ar-SA"/>
      </w:rPr>
    </w:lvl>
    <w:lvl w:ilvl="5">
      <w:start w:val="0"/>
      <w:numFmt w:val="bullet"/>
      <w:lvlText w:val="•"/>
      <w:lvlJc w:val="left"/>
      <w:pPr>
        <w:ind w:left="5585" w:hanging="165"/>
      </w:pPr>
      <w:rPr>
        <w:rFonts w:hint="default"/>
        <w:lang w:val="en-US" w:eastAsia="en-US" w:bidi="ar-SA"/>
      </w:rPr>
    </w:lvl>
    <w:lvl w:ilvl="6">
      <w:start w:val="0"/>
      <w:numFmt w:val="bullet"/>
      <w:lvlText w:val="•"/>
      <w:lvlJc w:val="left"/>
      <w:pPr>
        <w:ind w:left="6578" w:hanging="165"/>
      </w:pPr>
      <w:rPr>
        <w:rFonts w:hint="default"/>
        <w:lang w:val="en-US" w:eastAsia="en-US" w:bidi="ar-SA"/>
      </w:rPr>
    </w:lvl>
    <w:lvl w:ilvl="7">
      <w:start w:val="0"/>
      <w:numFmt w:val="bullet"/>
      <w:lvlText w:val="•"/>
      <w:lvlJc w:val="left"/>
      <w:pPr>
        <w:ind w:left="7571" w:hanging="165"/>
      </w:pPr>
      <w:rPr>
        <w:rFonts w:hint="default"/>
        <w:lang w:val="en-US" w:eastAsia="en-US" w:bidi="ar-SA"/>
      </w:rPr>
    </w:lvl>
    <w:lvl w:ilvl="8">
      <w:start w:val="0"/>
      <w:numFmt w:val="bullet"/>
      <w:lvlText w:val="•"/>
      <w:lvlJc w:val="left"/>
      <w:pPr>
        <w:ind w:left="8564" w:hanging="165"/>
      </w:pPr>
      <w:rPr>
        <w:rFonts w:hint="default"/>
        <w:lang w:val="en-US" w:eastAsia="en-US" w:bidi="ar-SA"/>
      </w:rPr>
    </w:lvl>
  </w:abstractNum>
  <w:abstractNum w:abstractNumId="9">
    <w:multiLevelType w:val="hybridMultilevel"/>
    <w:lvl w:ilvl="0">
      <w:start w:val="0"/>
      <w:numFmt w:val="bullet"/>
      <w:lvlText w:val="•"/>
      <w:lvlJc w:val="left"/>
      <w:pPr>
        <w:ind w:left="626" w:hanging="165"/>
      </w:pPr>
      <w:rPr>
        <w:rFonts w:hint="default" w:ascii="Calibri" w:hAnsi="Calibri" w:eastAsia="Calibri" w:cs="Calibri"/>
        <w:b w:val="0"/>
        <w:bCs w:val="0"/>
        <w:i w:val="0"/>
        <w:iCs w:val="0"/>
        <w:spacing w:val="0"/>
        <w:w w:val="102"/>
        <w:sz w:val="22"/>
        <w:szCs w:val="22"/>
        <w:lang w:val="en-US" w:eastAsia="en-US" w:bidi="ar-SA"/>
      </w:rPr>
    </w:lvl>
    <w:lvl w:ilvl="1">
      <w:start w:val="0"/>
      <w:numFmt w:val="bullet"/>
      <w:lvlText w:val="•"/>
      <w:lvlJc w:val="left"/>
      <w:pPr>
        <w:ind w:left="1613" w:hanging="165"/>
      </w:pPr>
      <w:rPr>
        <w:rFonts w:hint="default"/>
        <w:lang w:val="en-US" w:eastAsia="en-US" w:bidi="ar-SA"/>
      </w:rPr>
    </w:lvl>
    <w:lvl w:ilvl="2">
      <w:start w:val="0"/>
      <w:numFmt w:val="bullet"/>
      <w:lvlText w:val="•"/>
      <w:lvlJc w:val="left"/>
      <w:pPr>
        <w:ind w:left="2606" w:hanging="165"/>
      </w:pPr>
      <w:rPr>
        <w:rFonts w:hint="default"/>
        <w:lang w:val="en-US" w:eastAsia="en-US" w:bidi="ar-SA"/>
      </w:rPr>
    </w:lvl>
    <w:lvl w:ilvl="3">
      <w:start w:val="0"/>
      <w:numFmt w:val="bullet"/>
      <w:lvlText w:val="•"/>
      <w:lvlJc w:val="left"/>
      <w:pPr>
        <w:ind w:left="3599" w:hanging="165"/>
      </w:pPr>
      <w:rPr>
        <w:rFonts w:hint="default"/>
        <w:lang w:val="en-US" w:eastAsia="en-US" w:bidi="ar-SA"/>
      </w:rPr>
    </w:lvl>
    <w:lvl w:ilvl="4">
      <w:start w:val="0"/>
      <w:numFmt w:val="bullet"/>
      <w:lvlText w:val="•"/>
      <w:lvlJc w:val="left"/>
      <w:pPr>
        <w:ind w:left="4592" w:hanging="165"/>
      </w:pPr>
      <w:rPr>
        <w:rFonts w:hint="default"/>
        <w:lang w:val="en-US" w:eastAsia="en-US" w:bidi="ar-SA"/>
      </w:rPr>
    </w:lvl>
    <w:lvl w:ilvl="5">
      <w:start w:val="0"/>
      <w:numFmt w:val="bullet"/>
      <w:lvlText w:val="•"/>
      <w:lvlJc w:val="left"/>
      <w:pPr>
        <w:ind w:left="5585" w:hanging="165"/>
      </w:pPr>
      <w:rPr>
        <w:rFonts w:hint="default"/>
        <w:lang w:val="en-US" w:eastAsia="en-US" w:bidi="ar-SA"/>
      </w:rPr>
    </w:lvl>
    <w:lvl w:ilvl="6">
      <w:start w:val="0"/>
      <w:numFmt w:val="bullet"/>
      <w:lvlText w:val="•"/>
      <w:lvlJc w:val="left"/>
      <w:pPr>
        <w:ind w:left="6578" w:hanging="165"/>
      </w:pPr>
      <w:rPr>
        <w:rFonts w:hint="default"/>
        <w:lang w:val="en-US" w:eastAsia="en-US" w:bidi="ar-SA"/>
      </w:rPr>
    </w:lvl>
    <w:lvl w:ilvl="7">
      <w:start w:val="0"/>
      <w:numFmt w:val="bullet"/>
      <w:lvlText w:val="•"/>
      <w:lvlJc w:val="left"/>
      <w:pPr>
        <w:ind w:left="7571" w:hanging="165"/>
      </w:pPr>
      <w:rPr>
        <w:rFonts w:hint="default"/>
        <w:lang w:val="en-US" w:eastAsia="en-US" w:bidi="ar-SA"/>
      </w:rPr>
    </w:lvl>
    <w:lvl w:ilvl="8">
      <w:start w:val="0"/>
      <w:numFmt w:val="bullet"/>
      <w:lvlText w:val="•"/>
      <w:lvlJc w:val="left"/>
      <w:pPr>
        <w:ind w:left="8564" w:hanging="165"/>
      </w:pPr>
      <w:rPr>
        <w:rFonts w:hint="default"/>
        <w:lang w:val="en-US" w:eastAsia="en-US" w:bidi="ar-SA"/>
      </w:rPr>
    </w:lvl>
  </w:abstractNum>
  <w:abstractNum w:abstractNumId="8">
    <w:multiLevelType w:val="hybridMultilevel"/>
    <w:lvl w:ilvl="0">
      <w:start w:val="1"/>
      <w:numFmt w:val="decimal"/>
      <w:lvlText w:val="%1."/>
      <w:lvlJc w:val="left"/>
      <w:pPr>
        <w:ind w:left="1182" w:hanging="360"/>
        <w:jc w:val="left"/>
      </w:pPr>
      <w:rPr>
        <w:rFonts w:hint="default" w:ascii="Calibri" w:hAnsi="Calibri" w:eastAsia="Calibri" w:cs="Calibri"/>
        <w:b w:val="0"/>
        <w:bCs w:val="0"/>
        <w:i w:val="0"/>
        <w:iCs w:val="0"/>
        <w:spacing w:val="-10"/>
        <w:w w:val="102"/>
        <w:sz w:val="22"/>
        <w:szCs w:val="22"/>
        <w:lang w:val="en-US" w:eastAsia="en-US" w:bidi="ar-SA"/>
      </w:rPr>
    </w:lvl>
    <w:lvl w:ilvl="1">
      <w:start w:val="0"/>
      <w:numFmt w:val="bullet"/>
      <w:lvlText w:val="•"/>
      <w:lvlJc w:val="left"/>
      <w:pPr>
        <w:ind w:left="2117" w:hanging="360"/>
      </w:pPr>
      <w:rPr>
        <w:rFonts w:hint="default"/>
        <w:lang w:val="en-US" w:eastAsia="en-US" w:bidi="ar-SA"/>
      </w:rPr>
    </w:lvl>
    <w:lvl w:ilvl="2">
      <w:start w:val="0"/>
      <w:numFmt w:val="bullet"/>
      <w:lvlText w:val="•"/>
      <w:lvlJc w:val="left"/>
      <w:pPr>
        <w:ind w:left="3054" w:hanging="360"/>
      </w:pPr>
      <w:rPr>
        <w:rFonts w:hint="default"/>
        <w:lang w:val="en-US" w:eastAsia="en-US" w:bidi="ar-SA"/>
      </w:rPr>
    </w:lvl>
    <w:lvl w:ilvl="3">
      <w:start w:val="0"/>
      <w:numFmt w:val="bullet"/>
      <w:lvlText w:val="•"/>
      <w:lvlJc w:val="left"/>
      <w:pPr>
        <w:ind w:left="3991" w:hanging="360"/>
      </w:pPr>
      <w:rPr>
        <w:rFonts w:hint="default"/>
        <w:lang w:val="en-US" w:eastAsia="en-US" w:bidi="ar-SA"/>
      </w:rPr>
    </w:lvl>
    <w:lvl w:ilvl="4">
      <w:start w:val="0"/>
      <w:numFmt w:val="bullet"/>
      <w:lvlText w:val="•"/>
      <w:lvlJc w:val="left"/>
      <w:pPr>
        <w:ind w:left="4928" w:hanging="360"/>
      </w:pPr>
      <w:rPr>
        <w:rFonts w:hint="default"/>
        <w:lang w:val="en-US" w:eastAsia="en-US" w:bidi="ar-SA"/>
      </w:rPr>
    </w:lvl>
    <w:lvl w:ilvl="5">
      <w:start w:val="0"/>
      <w:numFmt w:val="bullet"/>
      <w:lvlText w:val="•"/>
      <w:lvlJc w:val="left"/>
      <w:pPr>
        <w:ind w:left="5865" w:hanging="360"/>
      </w:pPr>
      <w:rPr>
        <w:rFonts w:hint="default"/>
        <w:lang w:val="en-US" w:eastAsia="en-US" w:bidi="ar-SA"/>
      </w:rPr>
    </w:lvl>
    <w:lvl w:ilvl="6">
      <w:start w:val="0"/>
      <w:numFmt w:val="bullet"/>
      <w:lvlText w:val="•"/>
      <w:lvlJc w:val="left"/>
      <w:pPr>
        <w:ind w:left="6802" w:hanging="360"/>
      </w:pPr>
      <w:rPr>
        <w:rFonts w:hint="default"/>
        <w:lang w:val="en-US" w:eastAsia="en-US" w:bidi="ar-SA"/>
      </w:rPr>
    </w:lvl>
    <w:lvl w:ilvl="7">
      <w:start w:val="0"/>
      <w:numFmt w:val="bullet"/>
      <w:lvlText w:val="•"/>
      <w:lvlJc w:val="left"/>
      <w:pPr>
        <w:ind w:left="7739" w:hanging="360"/>
      </w:pPr>
      <w:rPr>
        <w:rFonts w:hint="default"/>
        <w:lang w:val="en-US" w:eastAsia="en-US" w:bidi="ar-SA"/>
      </w:rPr>
    </w:lvl>
    <w:lvl w:ilvl="8">
      <w:start w:val="0"/>
      <w:numFmt w:val="bullet"/>
      <w:lvlText w:val="•"/>
      <w:lvlJc w:val="left"/>
      <w:pPr>
        <w:ind w:left="8676" w:hanging="360"/>
      </w:pPr>
      <w:rPr>
        <w:rFonts w:hint="default"/>
        <w:lang w:val="en-US" w:eastAsia="en-US" w:bidi="ar-SA"/>
      </w:rPr>
    </w:lvl>
  </w:abstractNum>
  <w:abstractNum w:abstractNumId="7">
    <w:multiLevelType w:val="hybridMultilevel"/>
    <w:lvl w:ilvl="0">
      <w:start w:val="0"/>
      <w:numFmt w:val="bullet"/>
      <w:lvlText w:val="●"/>
      <w:lvlJc w:val="left"/>
      <w:pPr>
        <w:ind w:left="1182" w:hanging="360"/>
      </w:pPr>
      <w:rPr>
        <w:rFonts w:hint="default" w:ascii="Arial" w:hAnsi="Arial" w:eastAsia="Arial" w:cs="Arial"/>
        <w:b w:val="0"/>
        <w:bCs w:val="0"/>
        <w:i w:val="0"/>
        <w:iCs w:val="0"/>
        <w:spacing w:val="0"/>
        <w:w w:val="102"/>
        <w:sz w:val="22"/>
        <w:szCs w:val="22"/>
        <w:lang w:val="en-US" w:eastAsia="en-US" w:bidi="ar-SA"/>
      </w:rPr>
    </w:lvl>
    <w:lvl w:ilvl="1">
      <w:start w:val="0"/>
      <w:numFmt w:val="bullet"/>
      <w:lvlText w:val="•"/>
      <w:lvlJc w:val="left"/>
      <w:pPr>
        <w:ind w:left="2117" w:hanging="360"/>
      </w:pPr>
      <w:rPr>
        <w:rFonts w:hint="default"/>
        <w:lang w:val="en-US" w:eastAsia="en-US" w:bidi="ar-SA"/>
      </w:rPr>
    </w:lvl>
    <w:lvl w:ilvl="2">
      <w:start w:val="0"/>
      <w:numFmt w:val="bullet"/>
      <w:lvlText w:val="•"/>
      <w:lvlJc w:val="left"/>
      <w:pPr>
        <w:ind w:left="3054" w:hanging="360"/>
      </w:pPr>
      <w:rPr>
        <w:rFonts w:hint="default"/>
        <w:lang w:val="en-US" w:eastAsia="en-US" w:bidi="ar-SA"/>
      </w:rPr>
    </w:lvl>
    <w:lvl w:ilvl="3">
      <w:start w:val="0"/>
      <w:numFmt w:val="bullet"/>
      <w:lvlText w:val="•"/>
      <w:lvlJc w:val="left"/>
      <w:pPr>
        <w:ind w:left="3991" w:hanging="360"/>
      </w:pPr>
      <w:rPr>
        <w:rFonts w:hint="default"/>
        <w:lang w:val="en-US" w:eastAsia="en-US" w:bidi="ar-SA"/>
      </w:rPr>
    </w:lvl>
    <w:lvl w:ilvl="4">
      <w:start w:val="0"/>
      <w:numFmt w:val="bullet"/>
      <w:lvlText w:val="•"/>
      <w:lvlJc w:val="left"/>
      <w:pPr>
        <w:ind w:left="4928" w:hanging="360"/>
      </w:pPr>
      <w:rPr>
        <w:rFonts w:hint="default"/>
        <w:lang w:val="en-US" w:eastAsia="en-US" w:bidi="ar-SA"/>
      </w:rPr>
    </w:lvl>
    <w:lvl w:ilvl="5">
      <w:start w:val="0"/>
      <w:numFmt w:val="bullet"/>
      <w:lvlText w:val="•"/>
      <w:lvlJc w:val="left"/>
      <w:pPr>
        <w:ind w:left="5865" w:hanging="360"/>
      </w:pPr>
      <w:rPr>
        <w:rFonts w:hint="default"/>
        <w:lang w:val="en-US" w:eastAsia="en-US" w:bidi="ar-SA"/>
      </w:rPr>
    </w:lvl>
    <w:lvl w:ilvl="6">
      <w:start w:val="0"/>
      <w:numFmt w:val="bullet"/>
      <w:lvlText w:val="•"/>
      <w:lvlJc w:val="left"/>
      <w:pPr>
        <w:ind w:left="6802" w:hanging="360"/>
      </w:pPr>
      <w:rPr>
        <w:rFonts w:hint="default"/>
        <w:lang w:val="en-US" w:eastAsia="en-US" w:bidi="ar-SA"/>
      </w:rPr>
    </w:lvl>
    <w:lvl w:ilvl="7">
      <w:start w:val="0"/>
      <w:numFmt w:val="bullet"/>
      <w:lvlText w:val="•"/>
      <w:lvlJc w:val="left"/>
      <w:pPr>
        <w:ind w:left="7739" w:hanging="360"/>
      </w:pPr>
      <w:rPr>
        <w:rFonts w:hint="default"/>
        <w:lang w:val="en-US" w:eastAsia="en-US" w:bidi="ar-SA"/>
      </w:rPr>
    </w:lvl>
    <w:lvl w:ilvl="8">
      <w:start w:val="0"/>
      <w:numFmt w:val="bullet"/>
      <w:lvlText w:val="•"/>
      <w:lvlJc w:val="left"/>
      <w:pPr>
        <w:ind w:left="8676" w:hanging="360"/>
      </w:pPr>
      <w:rPr>
        <w:rFonts w:hint="default"/>
        <w:lang w:val="en-US" w:eastAsia="en-US" w:bidi="ar-SA"/>
      </w:rPr>
    </w:lvl>
  </w:abstractNum>
  <w:abstractNum w:abstractNumId="5">
    <w:multiLevelType w:val="hybridMultilevel"/>
    <w:lvl w:ilvl="0">
      <w:start w:val="0"/>
      <w:numFmt w:val="bullet"/>
      <w:lvlText w:val="●"/>
      <w:lvlJc w:val="left"/>
      <w:pPr>
        <w:ind w:left="1182" w:hanging="360"/>
      </w:pPr>
      <w:rPr>
        <w:rFonts w:hint="default" w:ascii="Arial" w:hAnsi="Arial" w:eastAsia="Arial" w:cs="Arial"/>
        <w:b w:val="0"/>
        <w:bCs w:val="0"/>
        <w:i w:val="0"/>
        <w:iCs w:val="0"/>
        <w:spacing w:val="0"/>
        <w:w w:val="102"/>
        <w:sz w:val="22"/>
        <w:szCs w:val="22"/>
        <w:lang w:val="en-US" w:eastAsia="en-US" w:bidi="ar-SA"/>
      </w:rPr>
    </w:lvl>
    <w:lvl w:ilvl="1">
      <w:start w:val="0"/>
      <w:numFmt w:val="bullet"/>
      <w:lvlText w:val="•"/>
      <w:lvlJc w:val="left"/>
      <w:pPr>
        <w:ind w:left="2117" w:hanging="360"/>
      </w:pPr>
      <w:rPr>
        <w:rFonts w:hint="default"/>
        <w:lang w:val="en-US" w:eastAsia="en-US" w:bidi="ar-SA"/>
      </w:rPr>
    </w:lvl>
    <w:lvl w:ilvl="2">
      <w:start w:val="0"/>
      <w:numFmt w:val="bullet"/>
      <w:lvlText w:val="•"/>
      <w:lvlJc w:val="left"/>
      <w:pPr>
        <w:ind w:left="3054" w:hanging="360"/>
      </w:pPr>
      <w:rPr>
        <w:rFonts w:hint="default"/>
        <w:lang w:val="en-US" w:eastAsia="en-US" w:bidi="ar-SA"/>
      </w:rPr>
    </w:lvl>
    <w:lvl w:ilvl="3">
      <w:start w:val="0"/>
      <w:numFmt w:val="bullet"/>
      <w:lvlText w:val="•"/>
      <w:lvlJc w:val="left"/>
      <w:pPr>
        <w:ind w:left="3991" w:hanging="360"/>
      </w:pPr>
      <w:rPr>
        <w:rFonts w:hint="default"/>
        <w:lang w:val="en-US" w:eastAsia="en-US" w:bidi="ar-SA"/>
      </w:rPr>
    </w:lvl>
    <w:lvl w:ilvl="4">
      <w:start w:val="0"/>
      <w:numFmt w:val="bullet"/>
      <w:lvlText w:val="•"/>
      <w:lvlJc w:val="left"/>
      <w:pPr>
        <w:ind w:left="4928" w:hanging="360"/>
      </w:pPr>
      <w:rPr>
        <w:rFonts w:hint="default"/>
        <w:lang w:val="en-US" w:eastAsia="en-US" w:bidi="ar-SA"/>
      </w:rPr>
    </w:lvl>
    <w:lvl w:ilvl="5">
      <w:start w:val="0"/>
      <w:numFmt w:val="bullet"/>
      <w:lvlText w:val="•"/>
      <w:lvlJc w:val="left"/>
      <w:pPr>
        <w:ind w:left="5865" w:hanging="360"/>
      </w:pPr>
      <w:rPr>
        <w:rFonts w:hint="default"/>
        <w:lang w:val="en-US" w:eastAsia="en-US" w:bidi="ar-SA"/>
      </w:rPr>
    </w:lvl>
    <w:lvl w:ilvl="6">
      <w:start w:val="0"/>
      <w:numFmt w:val="bullet"/>
      <w:lvlText w:val="•"/>
      <w:lvlJc w:val="left"/>
      <w:pPr>
        <w:ind w:left="6802" w:hanging="360"/>
      </w:pPr>
      <w:rPr>
        <w:rFonts w:hint="default"/>
        <w:lang w:val="en-US" w:eastAsia="en-US" w:bidi="ar-SA"/>
      </w:rPr>
    </w:lvl>
    <w:lvl w:ilvl="7">
      <w:start w:val="0"/>
      <w:numFmt w:val="bullet"/>
      <w:lvlText w:val="•"/>
      <w:lvlJc w:val="left"/>
      <w:pPr>
        <w:ind w:left="7739" w:hanging="360"/>
      </w:pPr>
      <w:rPr>
        <w:rFonts w:hint="default"/>
        <w:lang w:val="en-US" w:eastAsia="en-US" w:bidi="ar-SA"/>
      </w:rPr>
    </w:lvl>
    <w:lvl w:ilvl="8">
      <w:start w:val="0"/>
      <w:numFmt w:val="bullet"/>
      <w:lvlText w:val="•"/>
      <w:lvlJc w:val="left"/>
      <w:pPr>
        <w:ind w:left="8676" w:hanging="360"/>
      </w:pPr>
      <w:rPr>
        <w:rFonts w:hint="default"/>
        <w:lang w:val="en-US" w:eastAsia="en-US" w:bidi="ar-SA"/>
      </w:rPr>
    </w:lvl>
  </w:abstractNum>
  <w:abstractNum w:abstractNumId="4">
    <w:multiLevelType w:val="hybridMultilevel"/>
    <w:lvl w:ilvl="0">
      <w:start w:val="1"/>
      <w:numFmt w:val="decimal"/>
      <w:lvlText w:val="%1."/>
      <w:lvlJc w:val="left"/>
      <w:pPr>
        <w:ind w:left="867" w:hanging="361"/>
        <w:jc w:val="left"/>
      </w:pPr>
      <w:rPr>
        <w:rFonts w:hint="default" w:ascii="Calibri" w:hAnsi="Calibri" w:eastAsia="Calibri" w:cs="Calibri"/>
        <w:b/>
        <w:bCs/>
        <w:i w:val="0"/>
        <w:iCs w:val="0"/>
        <w:color w:val="C00000"/>
        <w:spacing w:val="0"/>
        <w:w w:val="101"/>
        <w:sz w:val="28"/>
        <w:szCs w:val="28"/>
        <w:lang w:val="en-US" w:eastAsia="en-US" w:bidi="ar-SA"/>
      </w:rPr>
    </w:lvl>
    <w:lvl w:ilvl="1">
      <w:start w:val="1"/>
      <w:numFmt w:val="decimal"/>
      <w:lvlText w:val="%1.%2."/>
      <w:lvlJc w:val="left"/>
      <w:pPr>
        <w:ind w:left="910" w:hanging="449"/>
        <w:jc w:val="left"/>
      </w:pPr>
      <w:rPr>
        <w:rFonts w:hint="default" w:ascii="Calibri" w:hAnsi="Calibri" w:eastAsia="Calibri" w:cs="Calibri"/>
        <w:b w:val="0"/>
        <w:bCs w:val="0"/>
        <w:i w:val="0"/>
        <w:iCs w:val="0"/>
        <w:color w:val="C00000"/>
        <w:spacing w:val="-5"/>
        <w:w w:val="102"/>
        <w:sz w:val="25"/>
        <w:szCs w:val="25"/>
        <w:lang w:val="en-US" w:eastAsia="en-US" w:bidi="ar-SA"/>
      </w:rPr>
    </w:lvl>
    <w:lvl w:ilvl="2">
      <w:start w:val="1"/>
      <w:numFmt w:val="decimal"/>
      <w:lvlText w:val="%1.%2.%3."/>
      <w:lvlJc w:val="left"/>
      <w:pPr>
        <w:ind w:left="1062" w:hanging="601"/>
        <w:jc w:val="left"/>
      </w:pPr>
      <w:rPr>
        <w:rFonts w:hint="default" w:ascii="Calibri" w:hAnsi="Calibri" w:eastAsia="Calibri" w:cs="Calibri"/>
        <w:b w:val="0"/>
        <w:bCs w:val="0"/>
        <w:i w:val="0"/>
        <w:iCs w:val="0"/>
        <w:color w:val="C00000"/>
        <w:spacing w:val="-3"/>
        <w:w w:val="100"/>
        <w:sz w:val="24"/>
        <w:szCs w:val="24"/>
        <w:lang w:val="en-US" w:eastAsia="en-US" w:bidi="ar-SA"/>
      </w:rPr>
    </w:lvl>
    <w:lvl w:ilvl="3">
      <w:start w:val="1"/>
      <w:numFmt w:val="lowerLetter"/>
      <w:lvlText w:val="%1.%2.%3.%4."/>
      <w:lvlJc w:val="left"/>
      <w:pPr>
        <w:ind w:left="1166" w:hanging="705"/>
        <w:jc w:val="left"/>
      </w:pPr>
      <w:rPr>
        <w:rFonts w:hint="default" w:ascii="Calibri" w:hAnsi="Calibri" w:eastAsia="Calibri" w:cs="Calibri"/>
        <w:b w:val="0"/>
        <w:bCs w:val="0"/>
        <w:i w:val="0"/>
        <w:iCs w:val="0"/>
        <w:color w:val="C00000"/>
        <w:spacing w:val="-9"/>
        <w:w w:val="102"/>
        <w:sz w:val="22"/>
        <w:szCs w:val="22"/>
        <w:lang w:val="en-US" w:eastAsia="en-US" w:bidi="ar-SA"/>
      </w:rPr>
    </w:lvl>
    <w:lvl w:ilvl="4">
      <w:start w:val="0"/>
      <w:numFmt w:val="bullet"/>
      <w:lvlText w:val="•"/>
      <w:lvlJc w:val="left"/>
      <w:pPr>
        <w:ind w:left="1160" w:hanging="705"/>
      </w:pPr>
      <w:rPr>
        <w:rFonts w:hint="default"/>
        <w:lang w:val="en-US" w:eastAsia="en-US" w:bidi="ar-SA"/>
      </w:rPr>
    </w:lvl>
    <w:lvl w:ilvl="5">
      <w:start w:val="0"/>
      <w:numFmt w:val="bullet"/>
      <w:lvlText w:val="•"/>
      <w:lvlJc w:val="left"/>
      <w:pPr>
        <w:ind w:left="2725" w:hanging="705"/>
      </w:pPr>
      <w:rPr>
        <w:rFonts w:hint="default"/>
        <w:lang w:val="en-US" w:eastAsia="en-US" w:bidi="ar-SA"/>
      </w:rPr>
    </w:lvl>
    <w:lvl w:ilvl="6">
      <w:start w:val="0"/>
      <w:numFmt w:val="bullet"/>
      <w:lvlText w:val="•"/>
      <w:lvlJc w:val="left"/>
      <w:pPr>
        <w:ind w:left="4290" w:hanging="705"/>
      </w:pPr>
      <w:rPr>
        <w:rFonts w:hint="default"/>
        <w:lang w:val="en-US" w:eastAsia="en-US" w:bidi="ar-SA"/>
      </w:rPr>
    </w:lvl>
    <w:lvl w:ilvl="7">
      <w:start w:val="0"/>
      <w:numFmt w:val="bullet"/>
      <w:lvlText w:val="•"/>
      <w:lvlJc w:val="left"/>
      <w:pPr>
        <w:ind w:left="5855" w:hanging="705"/>
      </w:pPr>
      <w:rPr>
        <w:rFonts w:hint="default"/>
        <w:lang w:val="en-US" w:eastAsia="en-US" w:bidi="ar-SA"/>
      </w:rPr>
    </w:lvl>
    <w:lvl w:ilvl="8">
      <w:start w:val="0"/>
      <w:numFmt w:val="bullet"/>
      <w:lvlText w:val="•"/>
      <w:lvlJc w:val="left"/>
      <w:pPr>
        <w:ind w:left="7420" w:hanging="705"/>
      </w:pPr>
      <w:rPr>
        <w:rFonts w:hint="default"/>
        <w:lang w:val="en-US" w:eastAsia="en-US" w:bidi="ar-SA"/>
      </w:rPr>
    </w:lvl>
  </w:abstractNum>
  <w:abstractNum w:abstractNumId="3">
    <w:multiLevelType w:val="hybridMultilevel"/>
    <w:lvl w:ilvl="0">
      <w:start w:val="0"/>
      <w:numFmt w:val="bullet"/>
      <w:lvlText w:val="●"/>
      <w:lvlJc w:val="left"/>
      <w:pPr>
        <w:ind w:left="1182" w:hanging="360"/>
      </w:pPr>
      <w:rPr>
        <w:rFonts w:hint="default" w:ascii="Arial" w:hAnsi="Arial" w:eastAsia="Arial" w:cs="Arial"/>
        <w:b w:val="0"/>
        <w:bCs w:val="0"/>
        <w:i w:val="0"/>
        <w:iCs w:val="0"/>
        <w:spacing w:val="0"/>
        <w:w w:val="102"/>
        <w:sz w:val="22"/>
        <w:szCs w:val="22"/>
        <w:lang w:val="en-US" w:eastAsia="en-US" w:bidi="ar-SA"/>
      </w:rPr>
    </w:lvl>
    <w:lvl w:ilvl="1">
      <w:start w:val="0"/>
      <w:numFmt w:val="bullet"/>
      <w:lvlText w:val="•"/>
      <w:lvlJc w:val="left"/>
      <w:pPr>
        <w:ind w:left="2117" w:hanging="360"/>
      </w:pPr>
      <w:rPr>
        <w:rFonts w:hint="default"/>
        <w:lang w:val="en-US" w:eastAsia="en-US" w:bidi="ar-SA"/>
      </w:rPr>
    </w:lvl>
    <w:lvl w:ilvl="2">
      <w:start w:val="0"/>
      <w:numFmt w:val="bullet"/>
      <w:lvlText w:val="•"/>
      <w:lvlJc w:val="left"/>
      <w:pPr>
        <w:ind w:left="3054" w:hanging="360"/>
      </w:pPr>
      <w:rPr>
        <w:rFonts w:hint="default"/>
        <w:lang w:val="en-US" w:eastAsia="en-US" w:bidi="ar-SA"/>
      </w:rPr>
    </w:lvl>
    <w:lvl w:ilvl="3">
      <w:start w:val="0"/>
      <w:numFmt w:val="bullet"/>
      <w:lvlText w:val="•"/>
      <w:lvlJc w:val="left"/>
      <w:pPr>
        <w:ind w:left="3991" w:hanging="360"/>
      </w:pPr>
      <w:rPr>
        <w:rFonts w:hint="default"/>
        <w:lang w:val="en-US" w:eastAsia="en-US" w:bidi="ar-SA"/>
      </w:rPr>
    </w:lvl>
    <w:lvl w:ilvl="4">
      <w:start w:val="0"/>
      <w:numFmt w:val="bullet"/>
      <w:lvlText w:val="•"/>
      <w:lvlJc w:val="left"/>
      <w:pPr>
        <w:ind w:left="4928" w:hanging="360"/>
      </w:pPr>
      <w:rPr>
        <w:rFonts w:hint="default"/>
        <w:lang w:val="en-US" w:eastAsia="en-US" w:bidi="ar-SA"/>
      </w:rPr>
    </w:lvl>
    <w:lvl w:ilvl="5">
      <w:start w:val="0"/>
      <w:numFmt w:val="bullet"/>
      <w:lvlText w:val="•"/>
      <w:lvlJc w:val="left"/>
      <w:pPr>
        <w:ind w:left="5865" w:hanging="360"/>
      </w:pPr>
      <w:rPr>
        <w:rFonts w:hint="default"/>
        <w:lang w:val="en-US" w:eastAsia="en-US" w:bidi="ar-SA"/>
      </w:rPr>
    </w:lvl>
    <w:lvl w:ilvl="6">
      <w:start w:val="0"/>
      <w:numFmt w:val="bullet"/>
      <w:lvlText w:val="•"/>
      <w:lvlJc w:val="left"/>
      <w:pPr>
        <w:ind w:left="6802" w:hanging="360"/>
      </w:pPr>
      <w:rPr>
        <w:rFonts w:hint="default"/>
        <w:lang w:val="en-US" w:eastAsia="en-US" w:bidi="ar-SA"/>
      </w:rPr>
    </w:lvl>
    <w:lvl w:ilvl="7">
      <w:start w:val="0"/>
      <w:numFmt w:val="bullet"/>
      <w:lvlText w:val="•"/>
      <w:lvlJc w:val="left"/>
      <w:pPr>
        <w:ind w:left="7739" w:hanging="360"/>
      </w:pPr>
      <w:rPr>
        <w:rFonts w:hint="default"/>
        <w:lang w:val="en-US" w:eastAsia="en-US" w:bidi="ar-SA"/>
      </w:rPr>
    </w:lvl>
    <w:lvl w:ilvl="8">
      <w:start w:val="0"/>
      <w:numFmt w:val="bullet"/>
      <w:lvlText w:val="•"/>
      <w:lvlJc w:val="left"/>
      <w:pPr>
        <w:ind w:left="8676" w:hanging="360"/>
      </w:pPr>
      <w:rPr>
        <w:rFonts w:hint="default"/>
        <w:lang w:val="en-US" w:eastAsia="en-US" w:bidi="ar-SA"/>
      </w:rPr>
    </w:lvl>
  </w:abstractNum>
  <w:abstractNum w:abstractNumId="2">
    <w:multiLevelType w:val="hybridMultilevel"/>
    <w:lvl w:ilvl="0">
      <w:start w:val="7"/>
      <w:numFmt w:val="decimal"/>
      <w:lvlText w:val="%1"/>
      <w:lvlJc w:val="left"/>
      <w:pPr>
        <w:ind w:left="1437" w:hanging="541"/>
        <w:jc w:val="left"/>
      </w:pPr>
      <w:rPr>
        <w:rFonts w:hint="default"/>
        <w:lang w:val="en-US" w:eastAsia="en-US" w:bidi="ar-SA"/>
      </w:rPr>
    </w:lvl>
    <w:lvl w:ilvl="1">
      <w:start w:val="2"/>
      <w:numFmt w:val="decimal"/>
      <w:lvlText w:val="%1.%2"/>
      <w:lvlJc w:val="left"/>
      <w:pPr>
        <w:ind w:left="1437" w:hanging="541"/>
        <w:jc w:val="left"/>
      </w:pPr>
      <w:rPr>
        <w:rFonts w:hint="default"/>
        <w:lang w:val="en-US" w:eastAsia="en-US" w:bidi="ar-SA"/>
      </w:rPr>
    </w:lvl>
    <w:lvl w:ilvl="2">
      <w:start w:val="1"/>
      <w:numFmt w:val="decimal"/>
      <w:lvlText w:val="%1.%2.%3."/>
      <w:lvlJc w:val="left"/>
      <w:pPr>
        <w:ind w:left="1437" w:hanging="541"/>
        <w:jc w:val="left"/>
      </w:pPr>
      <w:rPr>
        <w:rFonts w:hint="default" w:ascii="Calibri" w:hAnsi="Calibri" w:eastAsia="Calibri" w:cs="Calibri"/>
        <w:b/>
        <w:bCs/>
        <w:i w:val="0"/>
        <w:iCs w:val="0"/>
        <w:spacing w:val="-10"/>
        <w:w w:val="102"/>
        <w:sz w:val="22"/>
        <w:szCs w:val="22"/>
        <w:lang w:val="en-US" w:eastAsia="en-US" w:bidi="ar-SA"/>
      </w:rPr>
    </w:lvl>
    <w:lvl w:ilvl="3">
      <w:start w:val="0"/>
      <w:numFmt w:val="bullet"/>
      <w:lvlText w:val="•"/>
      <w:lvlJc w:val="left"/>
      <w:pPr>
        <w:ind w:left="4173" w:hanging="541"/>
      </w:pPr>
      <w:rPr>
        <w:rFonts w:hint="default"/>
        <w:lang w:val="en-US" w:eastAsia="en-US" w:bidi="ar-SA"/>
      </w:rPr>
    </w:lvl>
    <w:lvl w:ilvl="4">
      <w:start w:val="0"/>
      <w:numFmt w:val="bullet"/>
      <w:lvlText w:val="•"/>
      <w:lvlJc w:val="left"/>
      <w:pPr>
        <w:ind w:left="5084" w:hanging="541"/>
      </w:pPr>
      <w:rPr>
        <w:rFonts w:hint="default"/>
        <w:lang w:val="en-US" w:eastAsia="en-US" w:bidi="ar-SA"/>
      </w:rPr>
    </w:lvl>
    <w:lvl w:ilvl="5">
      <w:start w:val="0"/>
      <w:numFmt w:val="bullet"/>
      <w:lvlText w:val="•"/>
      <w:lvlJc w:val="left"/>
      <w:pPr>
        <w:ind w:left="5995" w:hanging="541"/>
      </w:pPr>
      <w:rPr>
        <w:rFonts w:hint="default"/>
        <w:lang w:val="en-US" w:eastAsia="en-US" w:bidi="ar-SA"/>
      </w:rPr>
    </w:lvl>
    <w:lvl w:ilvl="6">
      <w:start w:val="0"/>
      <w:numFmt w:val="bullet"/>
      <w:lvlText w:val="•"/>
      <w:lvlJc w:val="left"/>
      <w:pPr>
        <w:ind w:left="6906" w:hanging="541"/>
      </w:pPr>
      <w:rPr>
        <w:rFonts w:hint="default"/>
        <w:lang w:val="en-US" w:eastAsia="en-US" w:bidi="ar-SA"/>
      </w:rPr>
    </w:lvl>
    <w:lvl w:ilvl="7">
      <w:start w:val="0"/>
      <w:numFmt w:val="bullet"/>
      <w:lvlText w:val="•"/>
      <w:lvlJc w:val="left"/>
      <w:pPr>
        <w:ind w:left="7817" w:hanging="541"/>
      </w:pPr>
      <w:rPr>
        <w:rFonts w:hint="default"/>
        <w:lang w:val="en-US" w:eastAsia="en-US" w:bidi="ar-SA"/>
      </w:rPr>
    </w:lvl>
    <w:lvl w:ilvl="8">
      <w:start w:val="0"/>
      <w:numFmt w:val="bullet"/>
      <w:lvlText w:val="•"/>
      <w:lvlJc w:val="left"/>
      <w:pPr>
        <w:ind w:left="8728" w:hanging="541"/>
      </w:pPr>
      <w:rPr>
        <w:rFonts w:hint="default"/>
        <w:lang w:val="en-US" w:eastAsia="en-US" w:bidi="ar-SA"/>
      </w:rPr>
    </w:lvl>
  </w:abstractNum>
  <w:abstractNum w:abstractNumId="1">
    <w:multiLevelType w:val="hybridMultilevel"/>
    <w:lvl w:ilvl="0">
      <w:start w:val="3"/>
      <w:numFmt w:val="decimal"/>
      <w:lvlText w:val="%1"/>
      <w:lvlJc w:val="left"/>
      <w:pPr>
        <w:ind w:left="1062" w:hanging="376"/>
        <w:jc w:val="left"/>
      </w:pPr>
      <w:rPr>
        <w:rFonts w:hint="default"/>
        <w:lang w:val="en-US" w:eastAsia="en-US" w:bidi="ar-SA"/>
      </w:rPr>
    </w:lvl>
    <w:lvl w:ilvl="1">
      <w:start w:val="5"/>
      <w:numFmt w:val="decimal"/>
      <w:lvlText w:val="%1.%2."/>
      <w:lvlJc w:val="left"/>
      <w:pPr>
        <w:ind w:left="1062" w:hanging="376"/>
        <w:jc w:val="left"/>
      </w:pPr>
      <w:rPr>
        <w:rFonts w:hint="default" w:ascii="Calibri" w:hAnsi="Calibri" w:eastAsia="Calibri" w:cs="Calibri"/>
        <w:b/>
        <w:bCs/>
        <w:i w:val="0"/>
        <w:iCs w:val="0"/>
        <w:spacing w:val="-10"/>
        <w:w w:val="102"/>
        <w:sz w:val="22"/>
        <w:szCs w:val="22"/>
        <w:lang w:val="en-US" w:eastAsia="en-US" w:bidi="ar-SA"/>
      </w:rPr>
    </w:lvl>
    <w:lvl w:ilvl="2">
      <w:start w:val="0"/>
      <w:numFmt w:val="bullet"/>
      <w:lvlText w:val="•"/>
      <w:lvlJc w:val="left"/>
      <w:pPr>
        <w:ind w:left="2958" w:hanging="376"/>
      </w:pPr>
      <w:rPr>
        <w:rFonts w:hint="default"/>
        <w:lang w:val="en-US" w:eastAsia="en-US" w:bidi="ar-SA"/>
      </w:rPr>
    </w:lvl>
    <w:lvl w:ilvl="3">
      <w:start w:val="0"/>
      <w:numFmt w:val="bullet"/>
      <w:lvlText w:val="•"/>
      <w:lvlJc w:val="left"/>
      <w:pPr>
        <w:ind w:left="3907" w:hanging="376"/>
      </w:pPr>
      <w:rPr>
        <w:rFonts w:hint="default"/>
        <w:lang w:val="en-US" w:eastAsia="en-US" w:bidi="ar-SA"/>
      </w:rPr>
    </w:lvl>
    <w:lvl w:ilvl="4">
      <w:start w:val="0"/>
      <w:numFmt w:val="bullet"/>
      <w:lvlText w:val="•"/>
      <w:lvlJc w:val="left"/>
      <w:pPr>
        <w:ind w:left="4856" w:hanging="376"/>
      </w:pPr>
      <w:rPr>
        <w:rFonts w:hint="default"/>
        <w:lang w:val="en-US" w:eastAsia="en-US" w:bidi="ar-SA"/>
      </w:rPr>
    </w:lvl>
    <w:lvl w:ilvl="5">
      <w:start w:val="0"/>
      <w:numFmt w:val="bullet"/>
      <w:lvlText w:val="•"/>
      <w:lvlJc w:val="left"/>
      <w:pPr>
        <w:ind w:left="5805" w:hanging="376"/>
      </w:pPr>
      <w:rPr>
        <w:rFonts w:hint="default"/>
        <w:lang w:val="en-US" w:eastAsia="en-US" w:bidi="ar-SA"/>
      </w:rPr>
    </w:lvl>
    <w:lvl w:ilvl="6">
      <w:start w:val="0"/>
      <w:numFmt w:val="bullet"/>
      <w:lvlText w:val="•"/>
      <w:lvlJc w:val="left"/>
      <w:pPr>
        <w:ind w:left="6754" w:hanging="376"/>
      </w:pPr>
      <w:rPr>
        <w:rFonts w:hint="default"/>
        <w:lang w:val="en-US" w:eastAsia="en-US" w:bidi="ar-SA"/>
      </w:rPr>
    </w:lvl>
    <w:lvl w:ilvl="7">
      <w:start w:val="0"/>
      <w:numFmt w:val="bullet"/>
      <w:lvlText w:val="•"/>
      <w:lvlJc w:val="left"/>
      <w:pPr>
        <w:ind w:left="7703" w:hanging="376"/>
      </w:pPr>
      <w:rPr>
        <w:rFonts w:hint="default"/>
        <w:lang w:val="en-US" w:eastAsia="en-US" w:bidi="ar-SA"/>
      </w:rPr>
    </w:lvl>
    <w:lvl w:ilvl="8">
      <w:start w:val="0"/>
      <w:numFmt w:val="bullet"/>
      <w:lvlText w:val="•"/>
      <w:lvlJc w:val="left"/>
      <w:pPr>
        <w:ind w:left="8652" w:hanging="376"/>
      </w:pPr>
      <w:rPr>
        <w:rFonts w:hint="default"/>
        <w:lang w:val="en-US" w:eastAsia="en-US" w:bidi="ar-SA"/>
      </w:rPr>
    </w:lvl>
  </w:abstractNum>
  <w:abstractNum w:abstractNumId="0">
    <w:multiLevelType w:val="hybridMultilevel"/>
    <w:lvl w:ilvl="0">
      <w:start w:val="1"/>
      <w:numFmt w:val="decimal"/>
      <w:lvlText w:val="%1."/>
      <w:lvlJc w:val="left"/>
      <w:pPr>
        <w:ind w:left="897" w:hanging="436"/>
        <w:jc w:val="left"/>
      </w:pPr>
      <w:rPr>
        <w:rFonts w:hint="default" w:ascii="Calibri" w:hAnsi="Calibri" w:eastAsia="Calibri" w:cs="Calibri"/>
        <w:b/>
        <w:bCs/>
        <w:i w:val="0"/>
        <w:iCs w:val="0"/>
        <w:spacing w:val="-10"/>
        <w:w w:val="102"/>
        <w:sz w:val="22"/>
        <w:szCs w:val="22"/>
        <w:lang w:val="en-US" w:eastAsia="en-US" w:bidi="ar-SA"/>
      </w:rPr>
    </w:lvl>
    <w:lvl w:ilvl="1">
      <w:start w:val="1"/>
      <w:numFmt w:val="decimal"/>
      <w:lvlText w:val="%1.%2."/>
      <w:lvlJc w:val="left"/>
      <w:pPr>
        <w:ind w:left="1062" w:hanging="376"/>
        <w:jc w:val="left"/>
      </w:pPr>
      <w:rPr>
        <w:rFonts w:hint="default" w:ascii="Calibri" w:hAnsi="Calibri" w:eastAsia="Calibri" w:cs="Calibri"/>
        <w:b/>
        <w:bCs/>
        <w:i w:val="0"/>
        <w:iCs w:val="0"/>
        <w:spacing w:val="-10"/>
        <w:w w:val="102"/>
        <w:sz w:val="22"/>
        <w:szCs w:val="22"/>
        <w:lang w:val="en-US" w:eastAsia="en-US" w:bidi="ar-SA"/>
      </w:rPr>
    </w:lvl>
    <w:lvl w:ilvl="2">
      <w:start w:val="1"/>
      <w:numFmt w:val="decimal"/>
      <w:lvlText w:val="%1.%2.%3."/>
      <w:lvlJc w:val="left"/>
      <w:pPr>
        <w:ind w:left="1452" w:hanging="555"/>
        <w:jc w:val="left"/>
      </w:pPr>
      <w:rPr>
        <w:rFonts w:hint="default" w:ascii="Calibri" w:hAnsi="Calibri" w:eastAsia="Calibri" w:cs="Calibri"/>
        <w:b/>
        <w:bCs/>
        <w:i w:val="0"/>
        <w:iCs w:val="0"/>
        <w:spacing w:val="-10"/>
        <w:w w:val="102"/>
        <w:sz w:val="22"/>
        <w:szCs w:val="22"/>
        <w:lang w:val="en-US" w:eastAsia="en-US" w:bidi="ar-SA"/>
      </w:rPr>
    </w:lvl>
    <w:lvl w:ilvl="3">
      <w:start w:val="1"/>
      <w:numFmt w:val="lowerLetter"/>
      <w:lvlText w:val="%1.%2.%3.%4."/>
      <w:lvlJc w:val="left"/>
      <w:pPr>
        <w:ind w:left="1602" w:hanging="705"/>
        <w:jc w:val="left"/>
      </w:pPr>
      <w:rPr>
        <w:rFonts w:hint="default" w:ascii="Calibri" w:hAnsi="Calibri" w:eastAsia="Calibri" w:cs="Calibri"/>
        <w:b w:val="0"/>
        <w:bCs w:val="0"/>
        <w:i w:val="0"/>
        <w:iCs w:val="0"/>
        <w:spacing w:val="-9"/>
        <w:w w:val="102"/>
        <w:sz w:val="22"/>
        <w:szCs w:val="22"/>
        <w:lang w:val="en-US" w:eastAsia="en-US" w:bidi="ar-SA"/>
      </w:rPr>
    </w:lvl>
    <w:lvl w:ilvl="4">
      <w:start w:val="0"/>
      <w:numFmt w:val="bullet"/>
      <w:lvlText w:val="•"/>
      <w:lvlJc w:val="left"/>
      <w:pPr>
        <w:ind w:left="1600" w:hanging="705"/>
      </w:pPr>
      <w:rPr>
        <w:rFonts w:hint="default"/>
        <w:lang w:val="en-US" w:eastAsia="en-US" w:bidi="ar-SA"/>
      </w:rPr>
    </w:lvl>
    <w:lvl w:ilvl="5">
      <w:start w:val="0"/>
      <w:numFmt w:val="bullet"/>
      <w:lvlText w:val="•"/>
      <w:lvlJc w:val="left"/>
      <w:pPr>
        <w:ind w:left="3091" w:hanging="705"/>
      </w:pPr>
      <w:rPr>
        <w:rFonts w:hint="default"/>
        <w:lang w:val="en-US" w:eastAsia="en-US" w:bidi="ar-SA"/>
      </w:rPr>
    </w:lvl>
    <w:lvl w:ilvl="6">
      <w:start w:val="0"/>
      <w:numFmt w:val="bullet"/>
      <w:lvlText w:val="•"/>
      <w:lvlJc w:val="left"/>
      <w:pPr>
        <w:ind w:left="4583" w:hanging="705"/>
      </w:pPr>
      <w:rPr>
        <w:rFonts w:hint="default"/>
        <w:lang w:val="en-US" w:eastAsia="en-US" w:bidi="ar-SA"/>
      </w:rPr>
    </w:lvl>
    <w:lvl w:ilvl="7">
      <w:start w:val="0"/>
      <w:numFmt w:val="bullet"/>
      <w:lvlText w:val="•"/>
      <w:lvlJc w:val="left"/>
      <w:pPr>
        <w:ind w:left="6075" w:hanging="705"/>
      </w:pPr>
      <w:rPr>
        <w:rFonts w:hint="default"/>
        <w:lang w:val="en-US" w:eastAsia="en-US" w:bidi="ar-SA"/>
      </w:rPr>
    </w:lvl>
    <w:lvl w:ilvl="8">
      <w:start w:val="0"/>
      <w:numFmt w:val="bullet"/>
      <w:lvlText w:val="•"/>
      <w:lvlJc w:val="left"/>
      <w:pPr>
        <w:ind w:left="7566" w:hanging="705"/>
      </w:pPr>
      <w:rPr>
        <w:rFonts w:hint="default"/>
        <w:lang w:val="en-US" w:eastAsia="en-US" w:bidi="ar-SA"/>
      </w:rPr>
    </w:lvl>
  </w:abstractNum>
  <w:num w:numId="12">
    <w:abstractNumId w:val="11"/>
  </w:num>
  <w:num w:numId="7">
    <w:abstractNumId w:val="6"/>
  </w:num>
  <w:num w:numId="11">
    <w:abstractNumId w:val="10"/>
  </w:num>
  <w:num w:numId="10">
    <w:abstractNumId w:val="9"/>
  </w:num>
  <w:num w:numId="9">
    <w:abstractNumId w:val="8"/>
  </w:num>
  <w:num w:numId="8">
    <w:abstractNumId w:val="7"/>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122"/>
      <w:ind w:left="670" w:hanging="209"/>
    </w:pPr>
    <w:rPr>
      <w:rFonts w:ascii="Calibri" w:hAnsi="Calibri" w:eastAsia="Calibri" w:cs="Calibri"/>
      <w:b/>
      <w:bCs/>
      <w:sz w:val="22"/>
      <w:szCs w:val="22"/>
      <w:lang w:val="en-US" w:eastAsia="en-US" w:bidi="ar-SA"/>
    </w:rPr>
  </w:style>
  <w:style w:styleId="TOC2" w:type="paragraph">
    <w:name w:val="TOC 2"/>
    <w:basedOn w:val="Normal"/>
    <w:uiPriority w:val="1"/>
    <w:qFormat/>
    <w:pPr>
      <w:spacing w:before="122"/>
      <w:ind w:left="1060" w:hanging="374"/>
    </w:pPr>
    <w:rPr>
      <w:rFonts w:ascii="Calibri" w:hAnsi="Calibri" w:eastAsia="Calibri" w:cs="Calibri"/>
      <w:b/>
      <w:bCs/>
      <w:sz w:val="22"/>
      <w:szCs w:val="22"/>
      <w:lang w:val="en-US" w:eastAsia="en-US" w:bidi="ar-SA"/>
    </w:rPr>
  </w:style>
  <w:style w:styleId="TOC3" w:type="paragraph">
    <w:name w:val="TOC 3"/>
    <w:basedOn w:val="Normal"/>
    <w:uiPriority w:val="1"/>
    <w:qFormat/>
    <w:pPr>
      <w:spacing w:before="122"/>
      <w:ind w:left="1435" w:hanging="538"/>
    </w:pPr>
    <w:rPr>
      <w:rFonts w:ascii="Calibri" w:hAnsi="Calibri" w:eastAsia="Calibri" w:cs="Calibri"/>
      <w:b/>
      <w:bCs/>
      <w:sz w:val="22"/>
      <w:szCs w:val="22"/>
      <w:lang w:val="en-US" w:eastAsia="en-US" w:bidi="ar-SA"/>
    </w:rPr>
  </w:style>
  <w:style w:styleId="TOC4" w:type="paragraph">
    <w:name w:val="TOC 4"/>
    <w:basedOn w:val="Normal"/>
    <w:uiPriority w:val="1"/>
    <w:qFormat/>
    <w:pPr>
      <w:spacing w:before="122"/>
      <w:ind w:left="1600" w:hanging="718"/>
    </w:pPr>
    <w:rPr>
      <w:rFonts w:ascii="Calibri" w:hAnsi="Calibri" w:eastAsia="Calibri" w:cs="Calibri"/>
      <w:sz w:val="22"/>
      <w:szCs w:val="22"/>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spacing w:before="30"/>
      <w:ind w:left="744" w:hanging="283"/>
      <w:outlineLvl w:val="1"/>
    </w:pPr>
    <w:rPr>
      <w:rFonts w:ascii="Calibri" w:hAnsi="Calibri" w:eastAsia="Calibri" w:cs="Calibri"/>
      <w:b/>
      <w:bCs/>
      <w:sz w:val="28"/>
      <w:szCs w:val="28"/>
      <w:lang w:val="en-US" w:eastAsia="en-US" w:bidi="ar-SA"/>
    </w:rPr>
  </w:style>
  <w:style w:styleId="Heading2" w:type="paragraph">
    <w:name w:val="Heading 2"/>
    <w:basedOn w:val="Normal"/>
    <w:uiPriority w:val="1"/>
    <w:qFormat/>
    <w:pPr>
      <w:ind w:left="907" w:hanging="446"/>
      <w:outlineLvl w:val="2"/>
    </w:pPr>
    <w:rPr>
      <w:rFonts w:ascii="Calibri" w:hAnsi="Calibri" w:eastAsia="Calibri" w:cs="Calibri"/>
      <w:sz w:val="25"/>
      <w:szCs w:val="25"/>
      <w:lang w:val="en-US" w:eastAsia="en-US" w:bidi="ar-SA"/>
    </w:rPr>
  </w:style>
  <w:style w:styleId="Heading3" w:type="paragraph">
    <w:name w:val="Heading 3"/>
    <w:basedOn w:val="Normal"/>
    <w:uiPriority w:val="1"/>
    <w:qFormat/>
    <w:pPr>
      <w:ind w:left="1057" w:hanging="596"/>
      <w:outlineLvl w:val="3"/>
    </w:pPr>
    <w:rPr>
      <w:rFonts w:ascii="Calibri" w:hAnsi="Calibri" w:eastAsia="Calibri" w:cs="Calibri"/>
      <w:sz w:val="24"/>
      <w:szCs w:val="24"/>
      <w:lang w:val="en-US" w:eastAsia="en-US" w:bidi="ar-SA"/>
    </w:rPr>
  </w:style>
  <w:style w:styleId="Heading4" w:type="paragraph">
    <w:name w:val="Heading 4"/>
    <w:basedOn w:val="Normal"/>
    <w:uiPriority w:val="1"/>
    <w:qFormat/>
    <w:pPr>
      <w:ind w:left="461"/>
      <w:outlineLvl w:val="4"/>
    </w:pPr>
    <w:rPr>
      <w:rFonts w:ascii="Calibri" w:hAnsi="Calibri" w:eastAsia="Calibri" w:cs="Calibri"/>
      <w:b/>
      <w:bCs/>
      <w:sz w:val="22"/>
      <w:szCs w:val="22"/>
      <w:lang w:val="en-US" w:eastAsia="en-US" w:bidi="ar-SA"/>
    </w:rPr>
  </w:style>
  <w:style w:styleId="Title" w:type="paragraph">
    <w:name w:val="Title"/>
    <w:basedOn w:val="Normal"/>
    <w:uiPriority w:val="1"/>
    <w:qFormat/>
    <w:pPr>
      <w:spacing w:before="202"/>
      <w:ind w:left="611"/>
    </w:pPr>
    <w:rPr>
      <w:rFonts w:ascii="Verdana" w:hAnsi="Verdana" w:eastAsia="Verdana" w:cs="Verdana"/>
      <w:b/>
      <w:bCs/>
      <w:i/>
      <w:iCs/>
      <w:sz w:val="52"/>
      <w:szCs w:val="52"/>
      <w:lang w:val="en-US" w:eastAsia="en-US" w:bidi="ar-SA"/>
    </w:rPr>
  </w:style>
  <w:style w:styleId="ListParagraph" w:type="paragraph">
    <w:name w:val="List Paragraph"/>
    <w:basedOn w:val="Normal"/>
    <w:uiPriority w:val="1"/>
    <w:qFormat/>
    <w:pPr>
      <w:spacing w:before="122"/>
      <w:ind w:left="1182" w:hanging="360"/>
    </w:pPr>
    <w:rPr>
      <w:rFonts w:ascii="Calibri" w:hAnsi="Calibri" w:eastAsia="Calibri" w:cs="Calibri"/>
      <w:lang w:val="en-US" w:eastAsia="en-US" w:bidi="ar-SA"/>
    </w:rPr>
  </w:style>
  <w:style w:styleId="TableParagraph" w:type="paragraph">
    <w:name w:val="Table Paragraph"/>
    <w:basedOn w:val="Normal"/>
    <w:uiPriority w:val="1"/>
    <w:qFormat/>
    <w:pPr>
      <w:spacing w:before="4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yperlink" Target="mailto:consulting@centraltest.com" TargetMode="Externa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jpe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png"/><Relationship Id="rId21" Type="http://schemas.openxmlformats.org/officeDocument/2006/relationships/hyperlink" Target="http://dx.doi.org/10.1111/j.1744-6570.2003.tb00143.x" TargetMode="External"/><Relationship Id="rId22" Type="http://schemas.openxmlformats.org/officeDocument/2006/relationships/hyperlink" Target="http://doi.org/10.1037/a0030641" TargetMode="External"/><Relationship Id="rId23" Type="http://schemas.openxmlformats.org/officeDocument/2006/relationships/hyperlink" Target="http://doi.org/10.2333/bhmk.30.99" TargetMode="External"/><Relationship Id="rId24" Type="http://schemas.openxmlformats.org/officeDocument/2006/relationships/hyperlink" Target="http://doi.org/10.1016/j.paid.2014.07.013" TargetMode="External"/><Relationship Id="rId25" Type="http://schemas.openxmlformats.org/officeDocument/2006/relationships/hyperlink" Target="http://doi.org/10.1111/j.1745-3992.1998.tb00619.x" TargetMode="External"/><Relationship Id="rId26" Type="http://schemas.openxmlformats.org/officeDocument/2006/relationships/hyperlink" Target="http://doi.org/10.1037/h0040957" TargetMode="External"/><Relationship Id="rId27" Type="http://schemas.openxmlformats.org/officeDocument/2006/relationships/hyperlink" Target="http://www.psychometricsforum.org/uploads/Psyche/Psyche%2064%20-" TargetMode="External"/><Relationship Id="rId28" Type="http://schemas.openxmlformats.org/officeDocument/2006/relationships/hyperlink" Target="http://doi.org/10.1111/j.1744-6570.1999.tb00177.x" TargetMode="External"/><Relationship Id="rId29" Type="http://schemas.openxmlformats.org/officeDocument/2006/relationships/hyperlink" Target="http://doi.org/10.1037/0033-2909.95.1.134" TargetMode="External"/><Relationship Id="rId30" Type="http://schemas.openxmlformats.org/officeDocument/2006/relationships/hyperlink" Target="http://doi.org/10.1037/0021-9010.72.1.19" TargetMode="External"/><Relationship Id="rId31" Type="http://schemas.openxmlformats.org/officeDocument/2006/relationships/hyperlink" Target="http://doi.org/10.1016/j.chb.2014.04.005" TargetMode="External"/><Relationship Id="rId32" Type="http://schemas.openxmlformats.org/officeDocument/2006/relationships/hyperlink" Target="http://doi.org/10.1111/bjop.12046" TargetMode="External"/><Relationship Id="rId33" Type="http://schemas.openxmlformats.org/officeDocument/2006/relationships/hyperlink" Target="http://doi.org/10.1080/10705519909540119" TargetMode="External"/><Relationship Id="rId34" Type="http://schemas.openxmlformats.org/officeDocument/2006/relationships/hyperlink" Target="http://doi.org/10.5465/AMR.1993.9402210155" TargetMode="External"/><Relationship Id="rId35" Type="http://schemas.openxmlformats.org/officeDocument/2006/relationships/hyperlink" Target="http://doi.org/10.1111/j.1745-3992.1991.tb00195.x" TargetMode="External"/><Relationship Id="rId36" Type="http://schemas.openxmlformats.org/officeDocument/2006/relationships/hyperlink" Target="http://doi.org/10.3102/10769986023003244" TargetMode="External"/><Relationship Id="rId37" Type="http://schemas.openxmlformats.org/officeDocument/2006/relationships/hyperlink" Target="http://doi.org/10.1111/j.1744-6570.2004.00003.x" TargetMode="External"/><Relationship Id="rId38" Type="http://schemas.openxmlformats.org/officeDocument/2006/relationships/hyperlink" Target="http://www.lexjansen.com/nesug/nesug11/sa/sa07.pdf" TargetMode="External"/><Relationship Id="rId39" Type="http://schemas.openxmlformats.org/officeDocument/2006/relationships/hyperlink" Target="http://doi.org/10.1007/s11205-011-9843-4" TargetMode="External"/><Relationship Id="rId40" Type="http://schemas.openxmlformats.org/officeDocument/2006/relationships/hyperlink" Target="http://doi.org/10.1080/10705519909540118" TargetMode="External"/><Relationship Id="rId41" Type="http://schemas.openxmlformats.org/officeDocument/2006/relationships/hyperlink" Target="http://doi.org/10.1177/0013164403063003007" TargetMode="External"/><Relationship Id="rId42" Type="http://schemas.openxmlformats.org/officeDocument/2006/relationships/hyperlink" Target="http://doi.org/10.1037/0003-066X.35.11.1012" TargetMode="External"/><Relationship Id="rId43" Type="http://schemas.openxmlformats.org/officeDocument/2006/relationships/hyperlink" Target="http://doi.org/10.1037/0003-066X.50.9.741" TargetMode="External"/><Relationship Id="rId44" Type="http://schemas.openxmlformats.org/officeDocument/2006/relationships/hyperlink" Target="http://doi.org/10.1111/j.1745-3984.1985.tb01065.x" TargetMode="External"/><Relationship Id="rId45" Type="http://schemas.openxmlformats.org/officeDocument/2006/relationships/hyperlink" Target="http://doi.org/10.1111/j.2044-8325.1991.tb00556.x" TargetMode="External"/><Relationship Id="rId46" Type="http://schemas.openxmlformats.org/officeDocument/2006/relationships/hyperlink" Target="http://doi.org/10.3200/JOER.99.6.323-338" TargetMode="External"/><Relationship Id="rId47" Type="http://schemas.openxmlformats.org/officeDocument/2006/relationships/hyperlink" Target="http://doi.org/10.1037/h0065439" TargetMode="External"/><Relationship Id="rId48" Type="http://schemas.openxmlformats.org/officeDocument/2006/relationships/hyperlink" Target="http://doi.org/10.1037/h0069792" TargetMode="External"/><Relationship Id="rId4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Luke Montuori</dc:creator>
  <dcterms:created xsi:type="dcterms:W3CDTF">2026-03-26T03:23:56Z</dcterms:created>
  <dcterms:modified xsi:type="dcterms:W3CDTF">2026-03-26T03:23:56Z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2017-07-20T00:00:00Z</vt:filetime>
  </property>
  <property fmtid="{D5CDD505-2E9C-101B-9397-08002B2CF9AE}" pid="3" name="Creator">
    <vt:lpwstr>Microsoft® Word 2016</vt:lpwstr>
  </property>
  <property fmtid="{D5CDD505-2E9C-101B-9397-08002B2CF9AE}" pid="4" name="LastSaved">
    <vt:filetime>2026-03-26T00:00:00Z</vt:filetime>
  </property>
  <property fmtid="{D5CDD505-2E9C-101B-9397-08002B2CF9AE}" pid="5" name="Producer">
    <vt:lpwstr>Microsoft® Word 2016</vt:lpwstr>
  </property>
</Properties>
</file>